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09DCA" w14:textId="11708B84" w:rsidR="00904D6D" w:rsidRPr="003D5B84" w:rsidRDefault="00F42C46" w:rsidP="00956EB6">
      <w:pPr>
        <w:pStyle w:val="Title"/>
      </w:pPr>
      <w:r w:rsidRPr="00F42C46">
        <w:rPr>
          <w:sz w:val="32"/>
          <w:szCs w:val="32"/>
        </w:rPr>
        <w:t xml:space="preserve">Predicting </w:t>
      </w:r>
      <w:r w:rsidR="00077A28" w:rsidRPr="00F42C46">
        <w:rPr>
          <w:sz w:val="32"/>
          <w:szCs w:val="32"/>
        </w:rPr>
        <w:t xml:space="preserve">stock </w:t>
      </w:r>
      <w:r w:rsidR="001B1D26">
        <w:rPr>
          <w:sz w:val="32"/>
          <w:szCs w:val="32"/>
        </w:rPr>
        <w:t xml:space="preserve">price movement using effective </w:t>
      </w:r>
      <w:r w:rsidR="001B1D26">
        <w:rPr>
          <w:sz w:val="32"/>
          <w:szCs w:val="32"/>
          <w:lang w:val="en-US"/>
        </w:rPr>
        <w:t>T</w:t>
      </w:r>
      <w:r w:rsidR="00077A28" w:rsidRPr="00F42C46">
        <w:rPr>
          <w:sz w:val="32"/>
          <w:szCs w:val="32"/>
        </w:rPr>
        <w:t>hai financial probabilistic lexic</w:t>
      </w:r>
      <w:r w:rsidRPr="00F42C46">
        <w:rPr>
          <w:sz w:val="32"/>
          <w:szCs w:val="32"/>
        </w:rPr>
        <w:t>on</w:t>
      </w:r>
    </w:p>
    <w:p w14:paraId="7F322166" w14:textId="77777777" w:rsidR="00904D6D" w:rsidRPr="003D5B84" w:rsidRDefault="00904D6D" w:rsidP="00904D6D">
      <w:pPr>
        <w:jc w:val="center"/>
        <w:rPr>
          <w:b/>
          <w:bCs/>
        </w:rPr>
      </w:pPr>
    </w:p>
    <w:p w14:paraId="41385026" w14:textId="77777777" w:rsidR="00250A66" w:rsidRPr="003D5B84" w:rsidRDefault="00250A66" w:rsidP="00904D6D">
      <w:pPr>
        <w:jc w:val="center"/>
        <w:rPr>
          <w:b/>
          <w:bCs/>
        </w:rPr>
      </w:pPr>
    </w:p>
    <w:p w14:paraId="286792A7" w14:textId="77777777" w:rsidR="00904D6D" w:rsidRPr="00D74C5F" w:rsidRDefault="00F42C46" w:rsidP="00904D6D">
      <w:pPr>
        <w:jc w:val="center"/>
        <w:rPr>
          <w:b/>
          <w:bCs/>
        </w:rPr>
      </w:pPr>
      <w:r w:rsidRPr="00F42C46">
        <w:rPr>
          <w:b/>
          <w:bCs/>
          <w:lang w:val="id-ID"/>
        </w:rPr>
        <w:t>Surinthip Sakphoowadon</w:t>
      </w:r>
      <w:r w:rsidRPr="00077A28">
        <w:rPr>
          <w:b/>
          <w:bCs/>
          <w:vertAlign w:val="superscript"/>
          <w:lang w:val="id-ID"/>
        </w:rPr>
        <w:t>1</w:t>
      </w:r>
      <w:r w:rsidRPr="00F42C46">
        <w:rPr>
          <w:b/>
          <w:bCs/>
          <w:lang w:val="id-ID"/>
        </w:rPr>
        <w:t>, Nawaporn Wisitpongphan</w:t>
      </w:r>
      <w:r w:rsidRPr="00077A28">
        <w:rPr>
          <w:b/>
          <w:bCs/>
          <w:vertAlign w:val="superscript"/>
          <w:lang w:val="id-ID"/>
        </w:rPr>
        <w:t>2</w:t>
      </w:r>
      <w:r w:rsidRPr="00F42C46">
        <w:rPr>
          <w:b/>
          <w:bCs/>
          <w:lang w:val="id-ID"/>
        </w:rPr>
        <w:t>, Choochart Haruechaiyasak</w:t>
      </w:r>
      <w:r w:rsidRPr="00077A28">
        <w:rPr>
          <w:b/>
          <w:bCs/>
          <w:vertAlign w:val="superscript"/>
          <w:lang w:val="id-ID"/>
        </w:rPr>
        <w:t>3</w:t>
      </w:r>
    </w:p>
    <w:p w14:paraId="2871EA22" w14:textId="77777777" w:rsidR="00F42C46" w:rsidRPr="00077A28" w:rsidRDefault="00F42C46" w:rsidP="00F42C46">
      <w:pPr>
        <w:jc w:val="center"/>
        <w:rPr>
          <w:sz w:val="18"/>
          <w:szCs w:val="18"/>
        </w:rPr>
      </w:pPr>
      <w:r w:rsidRPr="00F42C46">
        <w:rPr>
          <w:sz w:val="18"/>
          <w:szCs w:val="18"/>
          <w:vertAlign w:val="superscript"/>
        </w:rPr>
        <w:t>1,2</w:t>
      </w:r>
      <w:r w:rsidRPr="00077A28">
        <w:rPr>
          <w:sz w:val="18"/>
          <w:szCs w:val="18"/>
        </w:rPr>
        <w:t>Faculty of Information Technology and Digital Innovation, King Mongkut's University of Technology North Bangkok,</w:t>
      </w:r>
    </w:p>
    <w:p w14:paraId="352FEF8C" w14:textId="77777777" w:rsidR="00F42C46" w:rsidRPr="00077A28" w:rsidRDefault="00F42C46" w:rsidP="00F42C46">
      <w:pPr>
        <w:jc w:val="center"/>
        <w:rPr>
          <w:sz w:val="18"/>
          <w:szCs w:val="18"/>
        </w:rPr>
      </w:pPr>
      <w:r w:rsidRPr="00077A28">
        <w:rPr>
          <w:sz w:val="18"/>
          <w:szCs w:val="18"/>
        </w:rPr>
        <w:t>Bangkok, Thailand</w:t>
      </w:r>
    </w:p>
    <w:p w14:paraId="0B05957F" w14:textId="77777777" w:rsidR="00904D6D" w:rsidRPr="00077A28" w:rsidRDefault="00F42C46" w:rsidP="00F42C46">
      <w:pPr>
        <w:jc w:val="center"/>
        <w:rPr>
          <w:sz w:val="18"/>
          <w:szCs w:val="18"/>
        </w:rPr>
      </w:pPr>
      <w:r w:rsidRPr="00F42C46">
        <w:rPr>
          <w:sz w:val="18"/>
          <w:szCs w:val="18"/>
          <w:vertAlign w:val="superscript"/>
        </w:rPr>
        <w:t>3</w:t>
      </w:r>
      <w:r w:rsidRPr="00077A28">
        <w:rPr>
          <w:sz w:val="18"/>
          <w:szCs w:val="18"/>
        </w:rPr>
        <w:t>National Electronics and Computer Technology Center, Pathum Thani, Thailand</w:t>
      </w:r>
    </w:p>
    <w:p w14:paraId="7044CF1F" w14:textId="77777777" w:rsidR="00904D6D" w:rsidRDefault="00904D6D" w:rsidP="0088233C">
      <w:pPr>
        <w:jc w:val="center"/>
      </w:pPr>
    </w:p>
    <w:p w14:paraId="1ACADBFD"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4D8CD357" w14:textId="77777777" w:rsidTr="00C07BEF">
        <w:tc>
          <w:tcPr>
            <w:tcW w:w="2802" w:type="dxa"/>
            <w:tcBorders>
              <w:top w:val="double" w:sz="4" w:space="0" w:color="auto"/>
              <w:left w:val="nil"/>
              <w:bottom w:val="single" w:sz="4" w:space="0" w:color="auto"/>
              <w:right w:val="nil"/>
            </w:tcBorders>
          </w:tcPr>
          <w:p w14:paraId="736638F9"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3A48DE9"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AE4FB63" w14:textId="77777777" w:rsidR="00957C11" w:rsidRPr="00957C11" w:rsidRDefault="00957C11" w:rsidP="00957C11">
            <w:pPr>
              <w:spacing w:before="120"/>
              <w:rPr>
                <w:color w:val="000000"/>
                <w:sz w:val="24"/>
                <w:szCs w:val="24"/>
              </w:rPr>
            </w:pPr>
            <w:r w:rsidRPr="00957C11">
              <w:rPr>
                <w:b/>
                <w:bCs/>
                <w:iCs/>
                <w:color w:val="000000"/>
              </w:rPr>
              <w:t>ABSTRACT</w:t>
            </w:r>
          </w:p>
        </w:tc>
      </w:tr>
      <w:tr w:rsidR="00941203" w14:paraId="67B95CE9" w14:textId="77777777" w:rsidTr="00C07BEF">
        <w:trPr>
          <w:trHeight w:val="1268"/>
        </w:trPr>
        <w:tc>
          <w:tcPr>
            <w:tcW w:w="2802" w:type="dxa"/>
            <w:tcBorders>
              <w:top w:val="single" w:sz="4" w:space="0" w:color="auto"/>
              <w:left w:val="nil"/>
              <w:bottom w:val="single" w:sz="4" w:space="0" w:color="auto"/>
              <w:right w:val="nil"/>
            </w:tcBorders>
          </w:tcPr>
          <w:p w14:paraId="2E948A4C" w14:textId="77777777" w:rsidR="00941203" w:rsidRPr="007F286F" w:rsidRDefault="00941203" w:rsidP="00941203">
            <w:pPr>
              <w:spacing w:before="120" w:after="120"/>
              <w:jc w:val="both"/>
              <w:rPr>
                <w:b/>
                <w:i/>
              </w:rPr>
            </w:pPr>
            <w:r w:rsidRPr="007F286F">
              <w:rPr>
                <w:b/>
                <w:i/>
              </w:rPr>
              <w:t>Article history:</w:t>
            </w:r>
          </w:p>
          <w:p w14:paraId="138A4959" w14:textId="77777777" w:rsidR="00941203" w:rsidRDefault="00941203" w:rsidP="00957C11">
            <w:pPr>
              <w:jc w:val="both"/>
            </w:pPr>
            <w:r w:rsidRPr="00957C11">
              <w:t>Received</w:t>
            </w:r>
            <w:r>
              <w:t xml:space="preserve"> </w:t>
            </w:r>
            <w:r w:rsidR="00B67DB4">
              <w:t>Sep 11, 2020</w:t>
            </w:r>
          </w:p>
          <w:p w14:paraId="3B2C969A" w14:textId="2235DA13" w:rsidR="00941203" w:rsidRDefault="00941203" w:rsidP="00957C11">
            <w:pPr>
              <w:jc w:val="both"/>
            </w:pPr>
            <w:r>
              <w:t xml:space="preserve">Revised </w:t>
            </w:r>
            <w:r w:rsidR="008129D6">
              <w:t>Apr</w:t>
            </w:r>
            <w:r w:rsidR="00B67DB4">
              <w:t xml:space="preserve"> </w:t>
            </w:r>
            <w:r w:rsidR="00A7709E">
              <w:t>4</w:t>
            </w:r>
            <w:r>
              <w:t>, 20</w:t>
            </w:r>
            <w:r w:rsidR="00B67DB4">
              <w:t>2</w:t>
            </w:r>
            <w:r>
              <w:t>1</w:t>
            </w:r>
          </w:p>
          <w:p w14:paraId="389A5F6C" w14:textId="11844E78" w:rsidR="00941203" w:rsidRDefault="00941203" w:rsidP="00957C11">
            <w:pPr>
              <w:jc w:val="both"/>
            </w:pPr>
            <w:r w:rsidRPr="008129D6">
              <w:t xml:space="preserve">Accepted </w:t>
            </w:r>
            <w:r w:rsidR="008129D6" w:rsidRPr="008129D6">
              <w:t>Apr 29</w:t>
            </w:r>
            <w:r w:rsidRPr="008129D6">
              <w:t>, 20</w:t>
            </w:r>
            <w:r w:rsidR="00B67DB4" w:rsidRPr="008129D6">
              <w:t>2</w:t>
            </w:r>
            <w:r w:rsidRPr="008129D6">
              <w:t>1</w:t>
            </w:r>
          </w:p>
          <w:p w14:paraId="154B8508" w14:textId="77777777" w:rsidR="00941203" w:rsidRPr="00957C11" w:rsidRDefault="00941203" w:rsidP="00941203">
            <w:pPr>
              <w:jc w:val="both"/>
            </w:pPr>
          </w:p>
        </w:tc>
        <w:tc>
          <w:tcPr>
            <w:tcW w:w="283" w:type="dxa"/>
            <w:vMerge w:val="restart"/>
            <w:tcBorders>
              <w:top w:val="nil"/>
              <w:left w:val="nil"/>
              <w:bottom w:val="nil"/>
              <w:right w:val="nil"/>
            </w:tcBorders>
          </w:tcPr>
          <w:p w14:paraId="0D3B52B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7E1AD12" w14:textId="72B63427" w:rsidR="00941203" w:rsidRPr="00957C11" w:rsidRDefault="00F42C46" w:rsidP="00957C11">
            <w:pPr>
              <w:spacing w:before="120"/>
              <w:jc w:val="both"/>
            </w:pPr>
            <w:r w:rsidRPr="00F42C46">
              <w:rPr>
                <w:iCs/>
                <w:color w:val="000000"/>
                <w:sz w:val="18"/>
                <w:szCs w:val="18"/>
              </w:rPr>
              <w:t xml:space="preserve">Predicting stock price fluctuation during critical events remains a big challenge for many researchers because the stock market is extremely vulnerable and sensitive during such time. Most existing works rely on various numerical data of related factors which can impact the stock price direction. However, very few research papers analyzed the effect of information appearing in financial news articles. In this paper, a novel </w:t>
            </w:r>
            <w:r w:rsidR="002011CF" w:rsidRPr="00F42C46">
              <w:rPr>
                <w:iCs/>
                <w:color w:val="000000"/>
                <w:sz w:val="18"/>
                <w:szCs w:val="18"/>
              </w:rPr>
              <w:t xml:space="preserve">probabilistic lexicon based stock market prediction </w:t>
            </w:r>
            <w:r w:rsidRPr="00F42C46">
              <w:rPr>
                <w:iCs/>
                <w:color w:val="000000"/>
                <w:sz w:val="18"/>
                <w:szCs w:val="18"/>
              </w:rPr>
              <w:t xml:space="preserve">(PLSP) algorithm is proposed to predict the direction of stock price movement. Our approach used the proposed </w:t>
            </w:r>
            <w:r w:rsidR="00817AF2" w:rsidRPr="00F42C46">
              <w:rPr>
                <w:iCs/>
                <w:color w:val="000000"/>
                <w:sz w:val="18"/>
                <w:szCs w:val="18"/>
              </w:rPr>
              <w:t xml:space="preserve">Thai </w:t>
            </w:r>
            <w:r w:rsidR="002011CF" w:rsidRPr="00F42C46">
              <w:rPr>
                <w:iCs/>
                <w:color w:val="000000"/>
                <w:sz w:val="18"/>
                <w:szCs w:val="18"/>
              </w:rPr>
              <w:t xml:space="preserve">financial probabilistic lexicon </w:t>
            </w:r>
            <w:r w:rsidRPr="00F42C46">
              <w:rPr>
                <w:iCs/>
                <w:color w:val="000000"/>
                <w:sz w:val="18"/>
                <w:szCs w:val="18"/>
              </w:rPr>
              <w:t>(ThaiFinLex) derived from Thai financial news and stock market historical prices. The PLSP development consists of three steps. Firstly, we constructed ThaiFinLex by extracting event terms from news articles and calculating their associated probability of increasing/decreasing values of stock prices. Then, event terms with bad prediction performance were filtered out. Finally, the stock price directions were predicted using the PLSP and the remaining effective event terms. Our results indicated that the proposed model can be used for predicting stock price movement. The performance is as high as 83.33% when PLSP is used to predict stocks from the financial sector.</w:t>
            </w:r>
          </w:p>
        </w:tc>
      </w:tr>
      <w:tr w:rsidR="00941203" w14:paraId="0D75832F" w14:textId="77777777" w:rsidTr="00C07BEF">
        <w:trPr>
          <w:trHeight w:val="1231"/>
        </w:trPr>
        <w:tc>
          <w:tcPr>
            <w:tcW w:w="2802" w:type="dxa"/>
            <w:vMerge w:val="restart"/>
            <w:tcBorders>
              <w:top w:val="single" w:sz="4" w:space="0" w:color="auto"/>
              <w:left w:val="nil"/>
              <w:bottom w:val="single" w:sz="4" w:space="0" w:color="auto"/>
              <w:right w:val="nil"/>
            </w:tcBorders>
          </w:tcPr>
          <w:p w14:paraId="4D2E3A86"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75ED9CF0" w14:textId="77777777" w:rsidR="00637A13" w:rsidRDefault="00637A13" w:rsidP="00F42C46">
            <w:pPr>
              <w:jc w:val="both"/>
            </w:pPr>
            <w:r>
              <w:t>Event term</w:t>
            </w:r>
          </w:p>
          <w:p w14:paraId="37AA8FFC" w14:textId="77777777" w:rsidR="00637A13" w:rsidRDefault="00637A13" w:rsidP="00F42C46">
            <w:pPr>
              <w:jc w:val="both"/>
            </w:pPr>
            <w:r>
              <w:t>Probabilistic lexicon</w:t>
            </w:r>
          </w:p>
          <w:p w14:paraId="2562867F" w14:textId="77777777" w:rsidR="00637A13" w:rsidRDefault="00637A13" w:rsidP="00F42C46">
            <w:pPr>
              <w:jc w:val="both"/>
            </w:pPr>
            <w:r>
              <w:t>Stock price prediction</w:t>
            </w:r>
          </w:p>
          <w:p w14:paraId="4FCE88B5" w14:textId="77777777" w:rsidR="00637A13" w:rsidRDefault="00637A13" w:rsidP="00F42C46">
            <w:pPr>
              <w:jc w:val="both"/>
            </w:pPr>
            <w:r>
              <w:t>Thai financial news articles</w:t>
            </w:r>
          </w:p>
          <w:p w14:paraId="1440B9A1" w14:textId="415F6809" w:rsidR="00941203" w:rsidRPr="007F286F" w:rsidRDefault="00637A13" w:rsidP="00F42C46">
            <w:pPr>
              <w:jc w:val="both"/>
              <w:rPr>
                <w:b/>
                <w:i/>
              </w:rPr>
            </w:pPr>
            <w:r>
              <w:t>ThaiFinLex</w:t>
            </w:r>
          </w:p>
        </w:tc>
        <w:tc>
          <w:tcPr>
            <w:tcW w:w="283" w:type="dxa"/>
            <w:vMerge/>
            <w:tcBorders>
              <w:top w:val="nil"/>
              <w:left w:val="nil"/>
              <w:bottom w:val="nil"/>
              <w:right w:val="nil"/>
            </w:tcBorders>
          </w:tcPr>
          <w:p w14:paraId="121E2211" w14:textId="77777777" w:rsidR="00941203" w:rsidRDefault="00941203" w:rsidP="00957C11">
            <w:pPr>
              <w:spacing w:before="120"/>
              <w:jc w:val="both"/>
            </w:pPr>
          </w:p>
        </w:tc>
        <w:tc>
          <w:tcPr>
            <w:tcW w:w="5812" w:type="dxa"/>
            <w:vMerge/>
            <w:tcBorders>
              <w:top w:val="nil"/>
              <w:left w:val="nil"/>
              <w:bottom w:val="nil"/>
              <w:right w:val="nil"/>
            </w:tcBorders>
          </w:tcPr>
          <w:p w14:paraId="290DB214" w14:textId="77777777" w:rsidR="00941203" w:rsidRPr="00957C11" w:rsidRDefault="00941203" w:rsidP="00957C11">
            <w:pPr>
              <w:spacing w:before="120"/>
              <w:jc w:val="both"/>
              <w:rPr>
                <w:iCs/>
                <w:color w:val="000000"/>
                <w:sz w:val="18"/>
                <w:szCs w:val="18"/>
              </w:rPr>
            </w:pPr>
          </w:p>
        </w:tc>
      </w:tr>
      <w:tr w:rsidR="00941203" w14:paraId="3BBE1F8F" w14:textId="77777777" w:rsidTr="00C07BEF">
        <w:trPr>
          <w:trHeight w:val="70"/>
        </w:trPr>
        <w:tc>
          <w:tcPr>
            <w:tcW w:w="2802" w:type="dxa"/>
            <w:vMerge/>
            <w:tcBorders>
              <w:top w:val="single" w:sz="4" w:space="0" w:color="auto"/>
              <w:left w:val="nil"/>
              <w:bottom w:val="single" w:sz="4" w:space="0" w:color="auto"/>
              <w:right w:val="nil"/>
            </w:tcBorders>
          </w:tcPr>
          <w:p w14:paraId="70365459"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6F4ED5F6" w14:textId="77777777" w:rsidR="00941203" w:rsidRDefault="00941203" w:rsidP="00957C11">
            <w:pPr>
              <w:spacing w:before="120"/>
              <w:jc w:val="both"/>
            </w:pPr>
          </w:p>
        </w:tc>
        <w:tc>
          <w:tcPr>
            <w:tcW w:w="5812" w:type="dxa"/>
            <w:tcBorders>
              <w:top w:val="nil"/>
              <w:left w:val="nil"/>
              <w:bottom w:val="single" w:sz="4" w:space="0" w:color="auto"/>
              <w:right w:val="nil"/>
            </w:tcBorders>
          </w:tcPr>
          <w:p w14:paraId="3E73337B"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648ACBED"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49C6248" wp14:editId="5E735BAA">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19E7919B" w14:textId="77777777" w:rsidTr="00C07BEF">
        <w:tc>
          <w:tcPr>
            <w:tcW w:w="8897" w:type="dxa"/>
            <w:gridSpan w:val="3"/>
            <w:tcBorders>
              <w:top w:val="nil"/>
              <w:left w:val="nil"/>
              <w:bottom w:val="double" w:sz="4" w:space="0" w:color="auto"/>
              <w:right w:val="nil"/>
            </w:tcBorders>
          </w:tcPr>
          <w:p w14:paraId="07CD9056" w14:textId="77777777" w:rsidR="007F286F" w:rsidRPr="007F286F" w:rsidRDefault="007F286F" w:rsidP="00941203">
            <w:pPr>
              <w:spacing w:before="120" w:after="120"/>
              <w:rPr>
                <w:b/>
                <w:i/>
              </w:rPr>
            </w:pPr>
            <w:r w:rsidRPr="007F286F">
              <w:rPr>
                <w:b/>
                <w:i/>
              </w:rPr>
              <w:t>Corresponding Author:</w:t>
            </w:r>
          </w:p>
          <w:p w14:paraId="7426EF7B" w14:textId="77777777" w:rsidR="00F42C46" w:rsidRDefault="00077A28" w:rsidP="00F42C46">
            <w:r>
              <w:t>Surinthip Sakphoowadon</w:t>
            </w:r>
          </w:p>
          <w:p w14:paraId="14BE4363" w14:textId="77777777" w:rsidR="00F42C46" w:rsidRDefault="00F42C46" w:rsidP="00F42C46">
            <w:r>
              <w:t>Faculty of Information Te</w:t>
            </w:r>
            <w:r w:rsidR="00077A28">
              <w:t>chnology and Digital Innovation</w:t>
            </w:r>
          </w:p>
          <w:p w14:paraId="622BF0A0" w14:textId="77777777" w:rsidR="00F42C46" w:rsidRDefault="00F42C46" w:rsidP="00F42C46">
            <w:r>
              <w:t>King Mongkut's Univers</w:t>
            </w:r>
            <w:r w:rsidR="00077A28">
              <w:t>ity of Technology North Bangkok</w:t>
            </w:r>
          </w:p>
          <w:p w14:paraId="4ABB04CA" w14:textId="77777777" w:rsidR="007F286F" w:rsidRDefault="00F42C46" w:rsidP="00F42C46">
            <w:r>
              <w:t>Bangkok 10800, Thailand</w:t>
            </w:r>
          </w:p>
          <w:p w14:paraId="03B38AFC" w14:textId="77777777" w:rsidR="00941203" w:rsidRPr="00957C11" w:rsidRDefault="00941203" w:rsidP="006B027E">
            <w:pPr>
              <w:spacing w:after="120"/>
              <w:rPr>
                <w:color w:val="000000"/>
                <w:sz w:val="18"/>
                <w:szCs w:val="18"/>
              </w:rPr>
            </w:pPr>
            <w:r>
              <w:t xml:space="preserve">Email: </w:t>
            </w:r>
            <w:r w:rsidR="00F42C46" w:rsidRPr="00F42C46">
              <w:t>surinthip_sa@hotmail.com</w:t>
            </w:r>
          </w:p>
        </w:tc>
      </w:tr>
    </w:tbl>
    <w:p w14:paraId="63C9B9A7" w14:textId="77777777" w:rsidR="00957C11" w:rsidRDefault="00957C11" w:rsidP="00957C11">
      <w:pPr>
        <w:jc w:val="both"/>
      </w:pPr>
    </w:p>
    <w:p w14:paraId="4CE42D69" w14:textId="77777777" w:rsidR="00C07BEF" w:rsidRPr="00957C11" w:rsidRDefault="00C07BEF" w:rsidP="00957C11">
      <w:pPr>
        <w:jc w:val="both"/>
      </w:pPr>
    </w:p>
    <w:p w14:paraId="68AEE4A4"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18865D12" w14:textId="77777777" w:rsidR="00AC6254" w:rsidRPr="00491D51" w:rsidRDefault="00AC6254" w:rsidP="00F07E80">
      <w:pPr>
        <w:ind w:firstLine="720"/>
        <w:jc w:val="both"/>
      </w:pPr>
      <w:r w:rsidRPr="00491D51">
        <w:t>For decades, data mining has been an important tool for investors to predict the stock prices’ value and movement. According to the studies, stock pr</w:t>
      </w:r>
      <w:r w:rsidR="00F07E80">
        <w:t xml:space="preserve">ices can be affected by various </w:t>
      </w:r>
      <w:r w:rsidRPr="00491D51">
        <w:t xml:space="preserve">factors: gold price, foreign exchange rate [1], crude oil price [2], other market indices, influential </w:t>
      </w:r>
      <w:r w:rsidRPr="00491D51">
        <w:rPr>
          <w:rFonts w:ascii="TimesNewRoman" w:hAnsi="TimesNewRoman"/>
        </w:rPr>
        <w:t>events</w:t>
      </w:r>
      <w:r w:rsidRPr="00491D51">
        <w:t xml:space="preserve"> and news articles that may directly or indirectly be related to the stock markets. Whilst most data sources used for predicting the stock price trend are quantitative, many research papers have also studied stock market trend prediction by analyzing financial news articles in order to improve prediction efficiency.</w:t>
      </w:r>
    </w:p>
    <w:p w14:paraId="75AD27D2" w14:textId="77777777" w:rsidR="00AC6254" w:rsidRPr="00491D51" w:rsidRDefault="00AC6254" w:rsidP="00A32CA1">
      <w:pPr>
        <w:ind w:firstLine="720"/>
        <w:jc w:val="both"/>
      </w:pPr>
      <w:r w:rsidRPr="00491D51">
        <w:t>In general, the performance of stock price trend forecasting using quantitative data</w:t>
      </w:r>
      <w:r w:rsidRPr="00491D51">
        <w:rPr>
          <w:rFonts w:cstheme="minorBidi" w:hint="cs"/>
          <w:rtl/>
          <w:cs/>
        </w:rPr>
        <w:t xml:space="preserve"> </w:t>
      </w:r>
      <w:r w:rsidRPr="00491D51">
        <w:rPr>
          <w:rFonts w:cstheme="minorBidi"/>
        </w:rPr>
        <w:t xml:space="preserve">such as </w:t>
      </w:r>
      <w:r w:rsidRPr="00491D51">
        <w:t>historical stock prices or stock market indexes is quite accurate [3</w:t>
      </w:r>
      <w:r w:rsidR="002011CF">
        <w:t>]</w:t>
      </w:r>
      <w:r w:rsidRPr="00491D51">
        <w:t>-</w:t>
      </w:r>
      <w:r w:rsidR="002011CF">
        <w:t>[</w:t>
      </w:r>
      <w:r w:rsidRPr="00491D51">
        <w:t xml:space="preserve">5]. However, these methods </w:t>
      </w:r>
      <w:r w:rsidRPr="00491D51">
        <w:rPr>
          <w:rFonts w:cs="Angsana New"/>
          <w:szCs w:val="25"/>
        </w:rPr>
        <w:t>are</w:t>
      </w:r>
      <w:r w:rsidRPr="00491D51">
        <w:t xml:space="preserve"> not flexible enough for adapting to price fluctuation caused by critical events. This is because such approach, which relies solely on quantitative data, lacks human intuition, business knowledge, and does not take into account financial situation of companies on the stock market. To further explore the effect of news on the stock market price, several prediction models have factored in historical stock prices and financial news articles in </w:t>
      </w:r>
      <w:r w:rsidRPr="00491D51">
        <w:lastRenderedPageBreak/>
        <w:t>order to improve prediction performance [6</w:t>
      </w:r>
      <w:r w:rsidR="002011CF">
        <w:t>]</w:t>
      </w:r>
      <w:r w:rsidRPr="00491D51">
        <w:t>,</w:t>
      </w:r>
      <w:r w:rsidR="002011CF">
        <w:t xml:space="preserve"> [</w:t>
      </w:r>
      <w:r w:rsidRPr="00491D51">
        <w:t>7]. However, the existing techniques, to the best of our knowledge, still cannot achieve high prediction accuracy due to the way financial news articles were interpreted in the model. For instance, a prediction method using two major data sources: financial news articles and historical stock prices, proposed by Schumaker</w:t>
      </w:r>
      <w:r w:rsidR="002011CF">
        <w:t xml:space="preserve"> </w:t>
      </w:r>
      <w:r w:rsidR="002011CF" w:rsidRPr="002011CF">
        <w:rPr>
          <w:i/>
        </w:rPr>
        <w:t>et al.</w:t>
      </w:r>
      <w:r w:rsidR="002011CF">
        <w:t xml:space="preserve"> [6], yielded only 58% </w:t>
      </w:r>
      <w:r w:rsidRPr="00491D51">
        <w:t>accuracy.</w:t>
      </w:r>
    </w:p>
    <w:p w14:paraId="0EDD8A8B" w14:textId="575D1F0C" w:rsidR="00AC6254" w:rsidRPr="00491D51" w:rsidRDefault="00AC6254" w:rsidP="00A32CA1">
      <w:pPr>
        <w:ind w:firstLine="720"/>
        <w:jc w:val="both"/>
      </w:pPr>
      <w:r w:rsidRPr="00491D51">
        <w:t xml:space="preserve">According to our studies, several researchers tried to improve </w:t>
      </w:r>
      <w:r w:rsidRPr="00A60A33">
        <w:rPr>
          <w:spacing w:val="-4"/>
        </w:rPr>
        <w:t>prediction performance by means of finding a suitable representation of news articles. For example, bag of words [6</w:t>
      </w:r>
      <w:r w:rsidR="002011CF" w:rsidRPr="00A60A33">
        <w:rPr>
          <w:spacing w:val="-4"/>
        </w:rPr>
        <w:t>]</w:t>
      </w:r>
      <w:r w:rsidRPr="00A60A33">
        <w:rPr>
          <w:spacing w:val="-4"/>
        </w:rPr>
        <w:t>,</w:t>
      </w:r>
      <w:r w:rsidR="002011CF" w:rsidRPr="00A60A33">
        <w:rPr>
          <w:spacing w:val="-4"/>
        </w:rPr>
        <w:t xml:space="preserve"> [</w:t>
      </w:r>
      <w:r w:rsidRPr="00A60A33">
        <w:rPr>
          <w:spacing w:val="-4"/>
        </w:rPr>
        <w:t>8</w:t>
      </w:r>
      <w:r w:rsidR="002011CF" w:rsidRPr="00A60A33">
        <w:rPr>
          <w:spacing w:val="-4"/>
        </w:rPr>
        <w:t>]</w:t>
      </w:r>
      <w:r w:rsidR="00617BF5">
        <w:rPr>
          <w:spacing w:val="-4"/>
        </w:rPr>
        <w:t xml:space="preserve">, </w:t>
      </w:r>
      <w:r w:rsidR="002011CF" w:rsidRPr="00A60A33">
        <w:rPr>
          <w:spacing w:val="-4"/>
        </w:rPr>
        <w:t>[</w:t>
      </w:r>
      <w:r w:rsidRPr="00A60A33">
        <w:rPr>
          <w:spacing w:val="-4"/>
        </w:rPr>
        <w:t>9], noun phrases [6</w:t>
      </w:r>
      <w:r w:rsidR="002011CF">
        <w:t>]</w:t>
      </w:r>
      <w:r w:rsidRPr="00491D51">
        <w:t>,</w:t>
      </w:r>
      <w:r w:rsidR="002011CF">
        <w:t xml:space="preserve"> [</w:t>
      </w:r>
      <w:r w:rsidRPr="00491D51">
        <w:t>10], and named entities [6] were used as features to represent the information of the news articles. However, such features vaguely capture the impact of the companies’ situation. Thus, many researchers have focused on other representations such as word couple [7], and event features [11</w:t>
      </w:r>
      <w:r w:rsidR="002011CF">
        <w:t>]</w:t>
      </w:r>
      <w:r w:rsidRPr="00491D51">
        <w:t>-</w:t>
      </w:r>
      <w:r w:rsidR="002011CF">
        <w:t>[</w:t>
      </w:r>
      <w:r w:rsidRPr="00491D51">
        <w:t xml:space="preserve">14]. The event feature was the latest feature representation of the event stated in the news articles. It is a more informative representation compared to other feature representations because it consisted of meaningful subject, verb, and object. On the other hand, Li </w:t>
      </w:r>
      <w:r w:rsidR="00735090" w:rsidRPr="00735090">
        <w:rPr>
          <w:i/>
        </w:rPr>
        <w:t>et al.</w:t>
      </w:r>
      <w:r w:rsidR="00735090">
        <w:t xml:space="preserve"> </w:t>
      </w:r>
      <w:r w:rsidRPr="00491D51">
        <w:t xml:space="preserve">[15] proposed another technique, which exploits sentence-level summarization in stock price prediction. Nevertheless, the above news representation techniques did not yield satisfied prediction results because none of the </w:t>
      </w:r>
      <w:r w:rsidR="002011CF">
        <w:t>results achieved higher than 75</w:t>
      </w:r>
      <w:r w:rsidRPr="00491D51">
        <w:t>% accuracy.</w:t>
      </w:r>
    </w:p>
    <w:p w14:paraId="6418B5A9" w14:textId="17F399B5" w:rsidR="00AC6254" w:rsidRPr="00491D51" w:rsidRDefault="00AC6254" w:rsidP="00A32CA1">
      <w:pPr>
        <w:ind w:firstLine="720"/>
        <w:jc w:val="both"/>
      </w:pPr>
      <w:r w:rsidRPr="00491D51">
        <w:t xml:space="preserve">Considering all of the aforementioned research, prediction accuracies obtained from most studies were still not at a satisfactory level. In addition, only a few studies focused on using the Lexicon concept. Therefore, this paper proposed a new predictive algorithm called </w:t>
      </w:r>
      <w:r w:rsidR="00A60A33" w:rsidRPr="00491D51">
        <w:t>probabilistic lexicon based stock market prediction</w:t>
      </w:r>
      <w:r w:rsidRPr="00491D51">
        <w:t xml:space="preserve"> (PLSP) along with the </w:t>
      </w:r>
      <w:r w:rsidR="00A60A33">
        <w:t>Thai</w:t>
      </w:r>
      <w:r w:rsidRPr="00491D51">
        <w:t xml:space="preserve"> financial probabilistic lexicon (ThaiFinLex). The goal of the PLSP is to outperform other existing models in predicting the directions of the stock prices. The ThaiFinLex, which stored </w:t>
      </w:r>
      <w:r w:rsidRPr="00637A13">
        <w:t>event terms</w:t>
      </w:r>
      <w:r w:rsidRPr="00491D51">
        <w:rPr>
          <w:i/>
          <w:iCs/>
        </w:rPr>
        <w:t xml:space="preserve"> </w:t>
      </w:r>
      <w:r w:rsidRPr="00491D51">
        <w:t>and probabilities of each event term</w:t>
      </w:r>
      <w:r w:rsidRPr="00491D51">
        <w:rPr>
          <w:i/>
          <w:iCs/>
        </w:rPr>
        <w:t>,</w:t>
      </w:r>
      <w:r w:rsidRPr="00491D51">
        <w:t xml:space="preserve"> were derived from historical financial news articles learned from a one-year worth of data set. The proposed PLSP algorithm predicts directions of a certain stock price movement mentioned in related news articles by calculating the probability values of the relevant event terms collected in the ThaiFinLex. The results obtained from the predicti</w:t>
      </w:r>
      <w:r w:rsidR="00735090">
        <w:t>on are stock price directions (u</w:t>
      </w:r>
      <w:r w:rsidRPr="00491D51">
        <w:t xml:space="preserve">p or </w:t>
      </w:r>
      <w:r w:rsidR="00A60A33" w:rsidRPr="00491D51">
        <w:t>down</w:t>
      </w:r>
      <w:r w:rsidRPr="00491D51">
        <w:t>) at the day's end. The contribution of this work is to provide an efficient predictive model aiming to improve the accuracy of semantic-based stock price prediction. Moreover, the proposed PLSP algorithm can be applied to predicting gold price trends, foreign exchange rate tre</w:t>
      </w:r>
      <w:r w:rsidR="00617BF5">
        <w:t>nds, and crude oil price trends</w:t>
      </w:r>
      <w:r w:rsidRPr="00491D51">
        <w:t>.</w:t>
      </w:r>
    </w:p>
    <w:p w14:paraId="22FDF2F5" w14:textId="176F537F" w:rsidR="00AC6254" w:rsidRPr="00491D51" w:rsidRDefault="00AC6254" w:rsidP="00A32CA1">
      <w:pPr>
        <w:ind w:firstLine="720"/>
        <w:jc w:val="both"/>
        <w:rPr>
          <w:lang w:val="id-ID"/>
        </w:rPr>
      </w:pPr>
      <w:r w:rsidRPr="00491D51">
        <w:t>The scope of this study focused on two major data sources: the closing prices of the top</w:t>
      </w:r>
      <w:r w:rsidRPr="00491D51">
        <w:rPr>
          <w:rFonts w:hint="cs"/>
          <w:rtl/>
          <w:cs/>
        </w:rPr>
        <w:t xml:space="preserve"> </w:t>
      </w:r>
      <w:r w:rsidRPr="00491D51">
        <w:t xml:space="preserve">100 stocks in the </w:t>
      </w:r>
      <w:r w:rsidR="00111D82" w:rsidRPr="00491D51">
        <w:t xml:space="preserve">stock exchange </w:t>
      </w:r>
      <w:r w:rsidRPr="00491D51">
        <w:t>of Thailand (SET100) and relevant financial news articles. Data sets used in the experiment were divided into three groups. Each data set consisted of financial new articles and historical closing prices. The first data set consisting of trading information over a period of 1 year from March 2015 to February 2016 were used to generate a probabilistic lexicon. The second data set (March 2016 to February 2017) was used to analyze the efficiency of each event term and evaluate our proposed prediction model. The last data set (March 2017 to February 2018) was used for model evaluation. The results show that the proposed mode</w:t>
      </w:r>
      <w:r w:rsidR="00A60A33">
        <w:t>l has an overall accuracy of 75</w:t>
      </w:r>
      <w:r w:rsidRPr="00491D51">
        <w:t xml:space="preserve">% and can </w:t>
      </w:r>
      <w:r w:rsidR="00A60A33">
        <w:t>achieve as high as 83.33</w:t>
      </w:r>
      <w:r w:rsidRPr="00491D51">
        <w:t xml:space="preserve">% accuracy when predicting the stock price movement of companies in financial sector. The rest of this paper is organized as </w:t>
      </w:r>
      <w:r w:rsidRPr="00491D51">
        <w:rPr>
          <w:lang w:eastAsia="zh-CN"/>
        </w:rPr>
        <w:t xml:space="preserve">follows: Section 2 illustrates the proposed method for stock market price prediction. Section 3 describes the experimental results and discussion. Finally, the conclusion is presented in </w:t>
      </w:r>
      <w:r w:rsidR="00637A13" w:rsidRPr="00491D51">
        <w:rPr>
          <w:lang w:eastAsia="zh-CN"/>
        </w:rPr>
        <w:t xml:space="preserve">section </w:t>
      </w:r>
      <w:r w:rsidRPr="00491D51">
        <w:rPr>
          <w:lang w:eastAsia="zh-CN"/>
        </w:rPr>
        <w:t>4.</w:t>
      </w:r>
    </w:p>
    <w:p w14:paraId="035E5D53" w14:textId="77777777" w:rsidR="00AC6254" w:rsidRPr="00491D51" w:rsidRDefault="00AC6254" w:rsidP="00A32CA1">
      <w:pPr>
        <w:jc w:val="both"/>
      </w:pPr>
    </w:p>
    <w:p w14:paraId="562EF518" w14:textId="77777777" w:rsidR="00AC6254" w:rsidRPr="00491D51" w:rsidRDefault="00AC6254" w:rsidP="00A32CA1">
      <w:pPr>
        <w:jc w:val="both"/>
        <w:rPr>
          <w:lang w:val="id-ID"/>
        </w:rPr>
      </w:pPr>
    </w:p>
    <w:p w14:paraId="627D7F8B" w14:textId="77777777" w:rsidR="00AC6254" w:rsidRPr="00491D51" w:rsidRDefault="00AC6254" w:rsidP="00A32CA1">
      <w:pPr>
        <w:numPr>
          <w:ilvl w:val="0"/>
          <w:numId w:val="15"/>
        </w:numPr>
        <w:tabs>
          <w:tab w:val="left" w:pos="426"/>
        </w:tabs>
        <w:ind w:left="426" w:hanging="426"/>
        <w:rPr>
          <w:b/>
          <w:bCs/>
          <w:lang w:val="id-ID"/>
        </w:rPr>
      </w:pPr>
      <w:r w:rsidRPr="00491D51">
        <w:rPr>
          <w:b/>
          <w:bCs/>
          <w:lang w:val="id-ID"/>
        </w:rPr>
        <w:t>RESEARCH METHOD</w:t>
      </w:r>
      <w:r w:rsidRPr="00491D51">
        <w:rPr>
          <w:b/>
          <w:bCs/>
        </w:rPr>
        <w:t xml:space="preserve"> </w:t>
      </w:r>
    </w:p>
    <w:p w14:paraId="0392F1EF" w14:textId="77777777" w:rsidR="00AC6254" w:rsidRPr="00491D51" w:rsidRDefault="00AC6254" w:rsidP="00A32CA1">
      <w:pPr>
        <w:ind w:firstLine="720"/>
        <w:jc w:val="both"/>
      </w:pPr>
      <w:r w:rsidRPr="00491D51">
        <w:t xml:space="preserve">The proposed </w:t>
      </w:r>
      <w:r w:rsidR="00A60A33" w:rsidRPr="00491D51">
        <w:t xml:space="preserve">probabilistic lexicon based stock market prediction </w:t>
      </w:r>
      <w:r w:rsidRPr="00491D51">
        <w:t>(PLSP) consists of four major systems that include data preparation system, Thai financial probabilistic lexicon (ThaiFinLex) generation system, effective event term analysis system, and model evaluation system, as shown in Figure 1.</w:t>
      </w:r>
    </w:p>
    <w:p w14:paraId="375809A8" w14:textId="77777777" w:rsidR="00AC6254" w:rsidRPr="00491D51" w:rsidRDefault="00AC6254" w:rsidP="00A32CA1">
      <w:pPr>
        <w:ind w:firstLine="720"/>
        <w:jc w:val="both"/>
      </w:pPr>
    </w:p>
    <w:p w14:paraId="477755D6" w14:textId="77777777" w:rsidR="00AC6254" w:rsidRPr="00491D51" w:rsidRDefault="00AC6254" w:rsidP="00A32CA1">
      <w:pPr>
        <w:tabs>
          <w:tab w:val="left" w:pos="426"/>
        </w:tabs>
        <w:rPr>
          <w:b/>
          <w:bCs/>
        </w:rPr>
      </w:pPr>
      <w:r w:rsidRPr="00491D51">
        <w:rPr>
          <w:b/>
          <w:bCs/>
        </w:rPr>
        <w:t>2</w:t>
      </w:r>
      <w:r w:rsidRPr="00491D51">
        <w:rPr>
          <w:b/>
          <w:bCs/>
          <w:lang w:val="id-ID"/>
        </w:rPr>
        <w:t xml:space="preserve">.1. </w:t>
      </w:r>
      <w:r w:rsidR="00A60A33">
        <w:rPr>
          <w:b/>
          <w:bCs/>
        </w:rPr>
        <w:tab/>
      </w:r>
      <w:r w:rsidRPr="00491D51">
        <w:rPr>
          <w:b/>
          <w:bCs/>
        </w:rPr>
        <w:t>Data preparation system</w:t>
      </w:r>
    </w:p>
    <w:p w14:paraId="4824CA7C" w14:textId="77777777" w:rsidR="00AC6254" w:rsidRPr="00491D51" w:rsidRDefault="00AC6254" w:rsidP="00A32CA1">
      <w:pPr>
        <w:ind w:firstLine="720"/>
        <w:jc w:val="both"/>
      </w:pPr>
      <w:r w:rsidRPr="00491D51">
        <w:t>News articles and stock price historical data were collected and prepared before using them in the other steps. Data preprocessing system consists of many subsystems as follows:</w:t>
      </w:r>
    </w:p>
    <w:p w14:paraId="4678C56C" w14:textId="77777777" w:rsidR="00AC6254" w:rsidRPr="00491D51" w:rsidRDefault="00AC6254" w:rsidP="00A32CA1">
      <w:pPr>
        <w:ind w:firstLine="720"/>
        <w:jc w:val="both"/>
      </w:pPr>
    </w:p>
    <w:p w14:paraId="223A99ED" w14:textId="77777777" w:rsidR="00AC6254" w:rsidRPr="00491D51" w:rsidRDefault="00A60A33" w:rsidP="00A32CA1">
      <w:pPr>
        <w:rPr>
          <w:b/>
          <w:bCs/>
        </w:rPr>
      </w:pPr>
      <w:r>
        <w:rPr>
          <w:b/>
        </w:rPr>
        <w:t xml:space="preserve">2.1.1. </w:t>
      </w:r>
      <w:r w:rsidR="00AC6254" w:rsidRPr="00491D51">
        <w:rPr>
          <w:b/>
        </w:rPr>
        <w:t>Text preprocessing</w:t>
      </w:r>
    </w:p>
    <w:p w14:paraId="3D2FDCD5" w14:textId="300BC61D" w:rsidR="00AC6254" w:rsidRPr="00491D51" w:rsidRDefault="00AC6254" w:rsidP="00A32CA1">
      <w:pPr>
        <w:ind w:firstLine="720"/>
        <w:jc w:val="both"/>
      </w:pPr>
      <w:r w:rsidRPr="00491D51">
        <w:t>This subsystem was designed to extract terms or words from selected Thai financial news articles, whereas the data were gathered over a period of three years (March 2015 to February 2018) from a targeted news website. For this study, we used www.kaohoon.com which is a website reporting news regarding companies listed in the stock markets.</w:t>
      </w:r>
      <w:r w:rsidR="003A1CFF">
        <w:t xml:space="preserve"> </w:t>
      </w:r>
      <w:r w:rsidRPr="00491D51">
        <w:t>Because time was very important in our study, we labeled each news article with its corresponding actual affected date: date on which the news will affect the stock price. This can be done by considering the released time and released day of the news article and time during the opening of the stock market.</w:t>
      </w:r>
      <w:r w:rsidRPr="00491D51">
        <w:rPr>
          <w:rFonts w:cstheme="minorBidi"/>
        </w:rPr>
        <w:t xml:space="preserve"> Normally, </w:t>
      </w:r>
      <w:r w:rsidRPr="00491D51">
        <w:t>the stock trading days are Monday to Friday. The trading market opens at 10:00 AM and closes at 4:30 PM. The affected dates of news articles, which were released after 4:30 PM of previous trading date (</w:t>
      </w:r>
      <m:oMath>
        <m:r>
          <w:rPr>
            <w:rFonts w:ascii="Cambria Math" w:hAnsi="Cambria Math"/>
          </w:rPr>
          <m:t>d–1</m:t>
        </m:r>
      </m:oMath>
      <w:r w:rsidRPr="00491D51">
        <w:t>) until 4:30 PM of current trading date (</w:t>
      </w:r>
      <m:oMath>
        <m:r>
          <w:rPr>
            <w:rFonts w:ascii="Cambria Math" w:hAnsi="Cambria Math"/>
          </w:rPr>
          <m:t>d</m:t>
        </m:r>
        <m:r>
          <m:rPr>
            <m:sty m:val="p"/>
          </m:rPr>
          <w:rPr>
            <w:rFonts w:ascii="Cambria Math" w:hAnsi="Cambria Math"/>
          </w:rPr>
          <m:t>)</m:t>
        </m:r>
      </m:oMath>
      <w:r w:rsidRPr="00491D51">
        <w:t xml:space="preserve"> were marked as being affected on date </w:t>
      </w:r>
      <m:oMath>
        <m:r>
          <w:rPr>
            <w:rFonts w:ascii="Cambria Math" w:hAnsi="Cambria Math"/>
          </w:rPr>
          <m:t>d</m:t>
        </m:r>
      </m:oMath>
      <w:r w:rsidRPr="00491D51">
        <w:t xml:space="preserve">. For example, all news articles which were released after 06/01/2016, 4:30 PM to 07/01/2016, 4:30 </w:t>
      </w:r>
      <w:r w:rsidRPr="00491D51">
        <w:lastRenderedPageBreak/>
        <w:t xml:space="preserve">PM would be marked as being affected on 07/01/2016. However, the affected date of all news articles which were released between 08/01/2016, 4:30 PM to 11/01/2016, 4:30 PM were 11/01/2016 because the market closed during the weekend (09/01/2016 </w:t>
      </w:r>
      <w:r w:rsidR="00735090">
        <w:t>to</w:t>
      </w:r>
      <w:r w:rsidRPr="00491D51">
        <w:t xml:space="preserve"> 10/01/2016).</w:t>
      </w:r>
    </w:p>
    <w:p w14:paraId="24C17591" w14:textId="47F4BB5B" w:rsidR="00AC6254" w:rsidRDefault="00AC6254" w:rsidP="00637A13">
      <w:pPr>
        <w:jc w:val="both"/>
      </w:pPr>
    </w:p>
    <w:p w14:paraId="12C4793D" w14:textId="77777777" w:rsidR="00637A13" w:rsidRPr="00491D51" w:rsidRDefault="00637A13" w:rsidP="00637A13">
      <w:pPr>
        <w:jc w:val="both"/>
      </w:pPr>
    </w:p>
    <w:p w14:paraId="2CC80E9F" w14:textId="28B15375" w:rsidR="00AC6254" w:rsidRPr="00491D51" w:rsidRDefault="00637A13" w:rsidP="00637A13">
      <w:pPr>
        <w:jc w:val="center"/>
      </w:pPr>
      <w:r>
        <w:rPr>
          <w:noProof/>
        </w:rPr>
        <w:drawing>
          <wp:inline distT="0" distB="0" distL="0" distR="0" wp14:anchorId="35DB80F4" wp14:editId="3A1A6C66">
            <wp:extent cx="4564048" cy="3120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5161" cy="3134688"/>
                    </a:xfrm>
                    <a:prstGeom prst="rect">
                      <a:avLst/>
                    </a:prstGeom>
                  </pic:spPr>
                </pic:pic>
              </a:graphicData>
            </a:graphic>
          </wp:inline>
        </w:drawing>
      </w:r>
    </w:p>
    <w:p w14:paraId="11E5C687" w14:textId="77777777" w:rsidR="00AC6254" w:rsidRPr="00491D51" w:rsidRDefault="00AC6254" w:rsidP="00A32CA1">
      <w:pPr>
        <w:jc w:val="center"/>
      </w:pPr>
    </w:p>
    <w:p w14:paraId="36FDD793" w14:textId="77777777" w:rsidR="00AC6254" w:rsidRPr="00491D51" w:rsidRDefault="00AC6254" w:rsidP="00A32CA1">
      <w:pPr>
        <w:jc w:val="center"/>
      </w:pPr>
      <w:r w:rsidRPr="00491D51">
        <w:rPr>
          <w:lang w:val="id-ID"/>
        </w:rPr>
        <w:t>Figure 1. Stock market prediction using PLSP model</w:t>
      </w:r>
    </w:p>
    <w:p w14:paraId="4343F486" w14:textId="77777777" w:rsidR="00AC6254" w:rsidRPr="00491D51" w:rsidRDefault="00AC6254" w:rsidP="00A32CA1">
      <w:pPr>
        <w:ind w:firstLine="720"/>
        <w:jc w:val="both"/>
      </w:pPr>
    </w:p>
    <w:p w14:paraId="21089585" w14:textId="77777777" w:rsidR="00AC6254" w:rsidRPr="00491D51" w:rsidRDefault="00AC6254" w:rsidP="00A32CA1">
      <w:pPr>
        <w:ind w:firstLine="720"/>
        <w:jc w:val="both"/>
      </w:pPr>
    </w:p>
    <w:p w14:paraId="615CC4D0" w14:textId="77777777" w:rsidR="00AC6254" w:rsidRPr="00491D51" w:rsidRDefault="00AC6254" w:rsidP="00A32CA1">
      <w:pPr>
        <w:ind w:firstLine="720"/>
        <w:jc w:val="both"/>
        <w:rPr>
          <w:spacing w:val="-2"/>
        </w:rPr>
      </w:pPr>
      <w:r w:rsidRPr="00491D51">
        <w:rPr>
          <w:spacing w:val="-2"/>
        </w:rPr>
        <w:t>Afterward, terms</w:t>
      </w:r>
      <w:r w:rsidRPr="00491D51" w:rsidDel="00ED18FA">
        <w:rPr>
          <w:spacing w:val="-2"/>
        </w:rPr>
        <w:t xml:space="preserve"> </w:t>
      </w:r>
      <w:r w:rsidRPr="00491D51">
        <w:rPr>
          <w:spacing w:val="-2"/>
        </w:rPr>
        <w:t>or words within each article will be extracted using two</w:t>
      </w:r>
      <w:r w:rsidRPr="00491D51">
        <w:rPr>
          <w:rFonts w:cstheme="minorBidi" w:hint="cs"/>
          <w:spacing w:val="-2"/>
          <w:rtl/>
          <w:cs/>
        </w:rPr>
        <w:t xml:space="preserve"> </w:t>
      </w:r>
      <w:r w:rsidRPr="00491D51">
        <w:rPr>
          <w:rFonts w:cstheme="minorBidi"/>
          <w:spacing w:val="-2"/>
        </w:rPr>
        <w:t>lexicons for Thai language</w:t>
      </w:r>
      <w:r w:rsidRPr="00491D51">
        <w:rPr>
          <w:spacing w:val="-2"/>
        </w:rPr>
        <w:t>: the LEXiTRON [16] which is a widely used Thai dictionary, and the initial lexicon which was constructed manually by stock experts for this study.</w:t>
      </w:r>
      <w:r w:rsidRPr="00491D51">
        <w:t xml:space="preserve"> Each term stored in the initial lexicon is labeled as either “</w:t>
      </w:r>
      <w:r w:rsidRPr="00491D51">
        <w:rPr>
          <w:i/>
          <w:iCs/>
        </w:rPr>
        <w:t>clue</w:t>
      </w:r>
      <w:r w:rsidRPr="00491D51">
        <w:t>” or “</w:t>
      </w:r>
      <w:r w:rsidRPr="00491D51">
        <w:rPr>
          <w:i/>
          <w:iCs/>
        </w:rPr>
        <w:t>predicate</w:t>
      </w:r>
      <w:r w:rsidRPr="00491D51">
        <w:t xml:space="preserve">”. A “clue” refers to a noun that represents the topic of an event mentioned in the articles, for instance, “company”, “oil price”, and “production cost”. A “predicate” is a term that expresses more details about a clue, including a verb or an adjective such as “increase”, “decrease”, “invest”, and “nice”. </w:t>
      </w:r>
      <w:r w:rsidRPr="00491D51">
        <w:rPr>
          <w:spacing w:val="-2"/>
        </w:rPr>
        <w:t>In addition to classifying terms as clues or predicates, each term will be mapped to its corresponding synonym prior to storing in the initial lexicon. Table 1 presents examples of terms stored in the initial set of the lexicon.</w:t>
      </w:r>
    </w:p>
    <w:p w14:paraId="3EF753ED" w14:textId="77777777" w:rsidR="00AC6254" w:rsidRPr="00491D51" w:rsidRDefault="00AC6254" w:rsidP="00A32CA1">
      <w:pPr>
        <w:ind w:firstLine="720"/>
        <w:jc w:val="both"/>
      </w:pPr>
    </w:p>
    <w:p w14:paraId="315B884F" w14:textId="77777777" w:rsidR="00AC6254" w:rsidRPr="00491D51" w:rsidRDefault="00AC6254" w:rsidP="00A32CA1">
      <w:pPr>
        <w:ind w:firstLine="720"/>
        <w:jc w:val="both"/>
      </w:pPr>
    </w:p>
    <w:p w14:paraId="1F89170B" w14:textId="77777777" w:rsidR="00AC6254" w:rsidRPr="00491D51" w:rsidRDefault="00AC6254" w:rsidP="00A32CA1">
      <w:pPr>
        <w:jc w:val="center"/>
      </w:pPr>
      <w:r w:rsidRPr="00491D51">
        <w:rPr>
          <w:lang w:val="id-ID"/>
        </w:rPr>
        <w:t xml:space="preserve">Table 1. </w:t>
      </w:r>
      <w:r w:rsidRPr="00491D51">
        <w:t>Examples of terms stored in the initial lexicon</w:t>
      </w:r>
    </w:p>
    <w:tbl>
      <w:tblPr>
        <w:tblW w:w="0" w:type="auto"/>
        <w:jc w:val="center"/>
        <w:tblBorders>
          <w:bottom w:val="single" w:sz="4" w:space="0" w:color="auto"/>
        </w:tblBorders>
        <w:tblLook w:val="01E0" w:firstRow="1" w:lastRow="1" w:firstColumn="1" w:lastColumn="1" w:noHBand="0" w:noVBand="0"/>
      </w:tblPr>
      <w:tblGrid>
        <w:gridCol w:w="2414"/>
        <w:gridCol w:w="994"/>
        <w:gridCol w:w="1193"/>
      </w:tblGrid>
      <w:tr w:rsidR="00AC6254" w:rsidRPr="003A1CFF" w14:paraId="49D009FB" w14:textId="77777777" w:rsidTr="003A1CFF">
        <w:trPr>
          <w:jc w:val="center"/>
        </w:trPr>
        <w:tc>
          <w:tcPr>
            <w:tcW w:w="0" w:type="auto"/>
            <w:tcBorders>
              <w:top w:val="single" w:sz="4" w:space="0" w:color="auto"/>
              <w:bottom w:val="single" w:sz="4" w:space="0" w:color="auto"/>
            </w:tcBorders>
          </w:tcPr>
          <w:p w14:paraId="6945BA64" w14:textId="77777777" w:rsidR="00AC6254" w:rsidRPr="003A1CFF" w:rsidRDefault="00AC6254" w:rsidP="00A32CA1">
            <w:pPr>
              <w:jc w:val="center"/>
              <w:rPr>
                <w:sz w:val="16"/>
                <w:szCs w:val="16"/>
              </w:rPr>
            </w:pPr>
            <w:r w:rsidRPr="003A1CFF">
              <w:rPr>
                <w:sz w:val="16"/>
                <w:szCs w:val="16"/>
                <w:lang w:val="id-ID"/>
              </w:rPr>
              <w:t>Terms</w:t>
            </w:r>
          </w:p>
        </w:tc>
        <w:tc>
          <w:tcPr>
            <w:tcW w:w="0" w:type="auto"/>
            <w:tcBorders>
              <w:top w:val="single" w:sz="4" w:space="0" w:color="auto"/>
              <w:bottom w:val="single" w:sz="4" w:space="0" w:color="auto"/>
            </w:tcBorders>
          </w:tcPr>
          <w:p w14:paraId="330C6D6A" w14:textId="77777777" w:rsidR="00AC6254" w:rsidRPr="003A1CFF" w:rsidRDefault="00AC6254" w:rsidP="00A32CA1">
            <w:pPr>
              <w:jc w:val="center"/>
              <w:rPr>
                <w:sz w:val="16"/>
                <w:szCs w:val="16"/>
              </w:rPr>
            </w:pPr>
            <w:r w:rsidRPr="003A1CFF">
              <w:rPr>
                <w:sz w:val="16"/>
                <w:szCs w:val="16"/>
              </w:rPr>
              <w:t>Term Types</w:t>
            </w:r>
          </w:p>
        </w:tc>
        <w:tc>
          <w:tcPr>
            <w:tcW w:w="0" w:type="auto"/>
            <w:tcBorders>
              <w:top w:val="single" w:sz="4" w:space="0" w:color="auto"/>
              <w:bottom w:val="single" w:sz="4" w:space="0" w:color="auto"/>
            </w:tcBorders>
          </w:tcPr>
          <w:p w14:paraId="7ECE423D" w14:textId="77777777" w:rsidR="00AC6254" w:rsidRPr="003A1CFF" w:rsidRDefault="00AC6254" w:rsidP="00A32CA1">
            <w:pPr>
              <w:jc w:val="center"/>
              <w:rPr>
                <w:sz w:val="16"/>
                <w:szCs w:val="16"/>
              </w:rPr>
            </w:pPr>
            <w:r w:rsidRPr="003A1CFF">
              <w:rPr>
                <w:sz w:val="16"/>
                <w:szCs w:val="16"/>
              </w:rPr>
              <w:t>Synonyms</w:t>
            </w:r>
          </w:p>
        </w:tc>
      </w:tr>
      <w:tr w:rsidR="00AC6254" w:rsidRPr="003A1CFF" w14:paraId="49FBFF76" w14:textId="77777777" w:rsidTr="003A1CFF">
        <w:trPr>
          <w:trHeight w:val="50"/>
          <w:jc w:val="center"/>
        </w:trPr>
        <w:tc>
          <w:tcPr>
            <w:tcW w:w="0" w:type="auto"/>
            <w:tcBorders>
              <w:top w:val="single" w:sz="4" w:space="0" w:color="auto"/>
            </w:tcBorders>
          </w:tcPr>
          <w:p w14:paraId="4D1BCAB5" w14:textId="77777777" w:rsidR="00AC6254" w:rsidRPr="003A1CFF" w:rsidRDefault="00AC6254" w:rsidP="00A32CA1">
            <w:pPr>
              <w:jc w:val="center"/>
              <w:rPr>
                <w:sz w:val="16"/>
                <w:szCs w:val="16"/>
              </w:rPr>
            </w:pPr>
            <w:r w:rsidRPr="003A1CFF">
              <w:rPr>
                <w:rFonts w:cs="Angsana New" w:hint="cs"/>
                <w:sz w:val="16"/>
                <w:szCs w:val="16"/>
                <w:cs/>
                <w:lang w:bidi="th-TH"/>
              </w:rPr>
              <w:t>ต้นทุน</w:t>
            </w:r>
            <w:r w:rsidRPr="003A1CFF">
              <w:rPr>
                <w:sz w:val="16"/>
                <w:szCs w:val="16"/>
                <w:cs/>
                <w:lang w:bidi="th-TH"/>
              </w:rPr>
              <w:t xml:space="preserve"> (</w:t>
            </w:r>
            <w:r w:rsidRPr="003A1CFF">
              <w:rPr>
                <w:sz w:val="16"/>
                <w:szCs w:val="16"/>
              </w:rPr>
              <w:t>Cost)</w:t>
            </w:r>
          </w:p>
        </w:tc>
        <w:tc>
          <w:tcPr>
            <w:tcW w:w="0" w:type="auto"/>
            <w:tcBorders>
              <w:top w:val="single" w:sz="4" w:space="0" w:color="auto"/>
            </w:tcBorders>
          </w:tcPr>
          <w:p w14:paraId="3E3C6A81" w14:textId="77777777" w:rsidR="00AC6254" w:rsidRPr="003A1CFF" w:rsidRDefault="00AC6254" w:rsidP="00A32CA1">
            <w:pPr>
              <w:jc w:val="center"/>
              <w:rPr>
                <w:sz w:val="16"/>
                <w:szCs w:val="16"/>
              </w:rPr>
            </w:pPr>
            <w:r w:rsidRPr="003A1CFF">
              <w:rPr>
                <w:sz w:val="16"/>
                <w:szCs w:val="16"/>
              </w:rPr>
              <w:t>Clue</w:t>
            </w:r>
          </w:p>
        </w:tc>
        <w:tc>
          <w:tcPr>
            <w:tcW w:w="0" w:type="auto"/>
            <w:tcBorders>
              <w:top w:val="single" w:sz="4" w:space="0" w:color="auto"/>
            </w:tcBorders>
          </w:tcPr>
          <w:p w14:paraId="2ECEAE28"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ต้นทุน</w:t>
            </w:r>
            <w:r w:rsidRPr="003A1CFF">
              <w:rPr>
                <w:sz w:val="16"/>
                <w:szCs w:val="16"/>
                <w:cs/>
                <w:lang w:bidi="th-TH"/>
              </w:rPr>
              <w:t xml:space="preserve"> (</w:t>
            </w:r>
            <w:r w:rsidRPr="003A1CFF">
              <w:rPr>
                <w:sz w:val="16"/>
                <w:szCs w:val="16"/>
              </w:rPr>
              <w:t>Cost)</w:t>
            </w:r>
          </w:p>
        </w:tc>
      </w:tr>
      <w:tr w:rsidR="00AC6254" w:rsidRPr="003A1CFF" w14:paraId="2D3CD8D4" w14:textId="77777777" w:rsidTr="003A1CFF">
        <w:trPr>
          <w:jc w:val="center"/>
        </w:trPr>
        <w:tc>
          <w:tcPr>
            <w:tcW w:w="0" w:type="auto"/>
          </w:tcPr>
          <w:p w14:paraId="63841DEB" w14:textId="77777777" w:rsidR="00AC6254" w:rsidRPr="003A1CFF" w:rsidRDefault="00AC6254" w:rsidP="00A32CA1">
            <w:pPr>
              <w:jc w:val="center"/>
              <w:rPr>
                <w:sz w:val="16"/>
                <w:szCs w:val="16"/>
              </w:rPr>
            </w:pPr>
            <w:r w:rsidRPr="003A1CFF">
              <w:rPr>
                <w:rFonts w:cs="Angsana New" w:hint="cs"/>
                <w:sz w:val="16"/>
                <w:szCs w:val="16"/>
                <w:cs/>
                <w:lang w:bidi="th-TH"/>
              </w:rPr>
              <w:t>ต้นทุนการผลิต</w:t>
            </w:r>
            <w:r w:rsidRPr="003A1CFF">
              <w:rPr>
                <w:sz w:val="16"/>
                <w:szCs w:val="16"/>
                <w:cs/>
                <w:lang w:bidi="th-TH"/>
              </w:rPr>
              <w:t xml:space="preserve"> (</w:t>
            </w:r>
            <w:r w:rsidRPr="003A1CFF">
              <w:rPr>
                <w:sz w:val="16"/>
                <w:szCs w:val="16"/>
              </w:rPr>
              <w:t>Production Costs)</w:t>
            </w:r>
          </w:p>
        </w:tc>
        <w:tc>
          <w:tcPr>
            <w:tcW w:w="0" w:type="auto"/>
          </w:tcPr>
          <w:p w14:paraId="5E7CA838" w14:textId="77777777" w:rsidR="00AC6254" w:rsidRPr="003A1CFF" w:rsidRDefault="00AC6254" w:rsidP="00A32CA1">
            <w:pPr>
              <w:jc w:val="center"/>
              <w:rPr>
                <w:sz w:val="16"/>
                <w:szCs w:val="16"/>
              </w:rPr>
            </w:pPr>
            <w:r w:rsidRPr="003A1CFF">
              <w:rPr>
                <w:sz w:val="16"/>
                <w:szCs w:val="16"/>
              </w:rPr>
              <w:t>Clue</w:t>
            </w:r>
          </w:p>
        </w:tc>
        <w:tc>
          <w:tcPr>
            <w:tcW w:w="0" w:type="auto"/>
          </w:tcPr>
          <w:p w14:paraId="6F4E631A"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ต้นทุน</w:t>
            </w:r>
            <w:r w:rsidRPr="003A1CFF">
              <w:rPr>
                <w:sz w:val="16"/>
                <w:szCs w:val="16"/>
                <w:cs/>
                <w:lang w:bidi="th-TH"/>
              </w:rPr>
              <w:t xml:space="preserve"> (</w:t>
            </w:r>
            <w:r w:rsidRPr="003A1CFF">
              <w:rPr>
                <w:sz w:val="16"/>
                <w:szCs w:val="16"/>
              </w:rPr>
              <w:t>Cost)</w:t>
            </w:r>
          </w:p>
        </w:tc>
      </w:tr>
      <w:tr w:rsidR="00AC6254" w:rsidRPr="003A1CFF" w14:paraId="31805467" w14:textId="77777777" w:rsidTr="003A1CFF">
        <w:trPr>
          <w:jc w:val="center"/>
        </w:trPr>
        <w:tc>
          <w:tcPr>
            <w:tcW w:w="0" w:type="auto"/>
          </w:tcPr>
          <w:p w14:paraId="12570493" w14:textId="77777777" w:rsidR="00AC6254" w:rsidRPr="003A1CFF" w:rsidRDefault="00AC6254" w:rsidP="00A32CA1">
            <w:pPr>
              <w:jc w:val="center"/>
              <w:rPr>
                <w:sz w:val="16"/>
                <w:szCs w:val="16"/>
              </w:rPr>
            </w:pPr>
            <w:r w:rsidRPr="003A1CFF">
              <w:rPr>
                <w:rFonts w:cs="Angsana New" w:hint="cs"/>
                <w:sz w:val="16"/>
                <w:szCs w:val="16"/>
                <w:cs/>
                <w:lang w:bidi="th-TH"/>
              </w:rPr>
              <w:t>กำไร</w:t>
            </w:r>
            <w:r w:rsidRPr="003A1CFF">
              <w:rPr>
                <w:sz w:val="16"/>
                <w:szCs w:val="16"/>
                <w:cs/>
                <w:lang w:bidi="th-TH"/>
              </w:rPr>
              <w:t xml:space="preserve"> (</w:t>
            </w:r>
            <w:r w:rsidRPr="003A1CFF">
              <w:rPr>
                <w:sz w:val="16"/>
                <w:szCs w:val="16"/>
              </w:rPr>
              <w:t>Profit)</w:t>
            </w:r>
          </w:p>
        </w:tc>
        <w:tc>
          <w:tcPr>
            <w:tcW w:w="0" w:type="auto"/>
          </w:tcPr>
          <w:p w14:paraId="2F5740CA" w14:textId="77777777" w:rsidR="00AC6254" w:rsidRPr="003A1CFF" w:rsidRDefault="00AC6254" w:rsidP="00A32CA1">
            <w:pPr>
              <w:jc w:val="center"/>
              <w:rPr>
                <w:sz w:val="16"/>
                <w:szCs w:val="16"/>
              </w:rPr>
            </w:pPr>
            <w:r w:rsidRPr="003A1CFF">
              <w:rPr>
                <w:sz w:val="16"/>
                <w:szCs w:val="16"/>
              </w:rPr>
              <w:t>Clue</w:t>
            </w:r>
          </w:p>
        </w:tc>
        <w:tc>
          <w:tcPr>
            <w:tcW w:w="0" w:type="auto"/>
          </w:tcPr>
          <w:p w14:paraId="415D4080"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กำไร</w:t>
            </w:r>
            <w:r w:rsidRPr="003A1CFF">
              <w:rPr>
                <w:sz w:val="16"/>
                <w:szCs w:val="16"/>
                <w:cs/>
                <w:lang w:bidi="th-TH"/>
              </w:rPr>
              <w:t xml:space="preserve"> (</w:t>
            </w:r>
            <w:r w:rsidRPr="003A1CFF">
              <w:rPr>
                <w:sz w:val="16"/>
                <w:szCs w:val="16"/>
              </w:rPr>
              <w:t>Profit)</w:t>
            </w:r>
          </w:p>
        </w:tc>
      </w:tr>
      <w:tr w:rsidR="00AC6254" w:rsidRPr="003A1CFF" w14:paraId="30B1D136" w14:textId="77777777" w:rsidTr="003A1CFF">
        <w:trPr>
          <w:jc w:val="center"/>
        </w:trPr>
        <w:tc>
          <w:tcPr>
            <w:tcW w:w="0" w:type="auto"/>
          </w:tcPr>
          <w:p w14:paraId="2332CE75" w14:textId="77777777" w:rsidR="00AC6254" w:rsidRPr="003A1CFF" w:rsidRDefault="00AC6254" w:rsidP="00A32CA1">
            <w:pPr>
              <w:jc w:val="center"/>
              <w:rPr>
                <w:sz w:val="16"/>
                <w:szCs w:val="16"/>
              </w:rPr>
            </w:pPr>
            <w:r w:rsidRPr="003A1CFF">
              <w:rPr>
                <w:rFonts w:cs="Angsana New" w:hint="cs"/>
                <w:sz w:val="16"/>
                <w:szCs w:val="16"/>
                <w:cs/>
                <w:lang w:bidi="th-TH"/>
              </w:rPr>
              <w:t>กำไรสุทธิ</w:t>
            </w:r>
            <w:r w:rsidRPr="003A1CFF">
              <w:rPr>
                <w:sz w:val="16"/>
                <w:szCs w:val="16"/>
                <w:cs/>
                <w:lang w:bidi="th-TH"/>
              </w:rPr>
              <w:t xml:space="preserve"> (</w:t>
            </w:r>
            <w:r w:rsidRPr="003A1CFF">
              <w:rPr>
                <w:sz w:val="16"/>
                <w:szCs w:val="16"/>
              </w:rPr>
              <w:t>Net Profit)</w:t>
            </w:r>
          </w:p>
        </w:tc>
        <w:tc>
          <w:tcPr>
            <w:tcW w:w="0" w:type="auto"/>
          </w:tcPr>
          <w:p w14:paraId="6F272C94" w14:textId="77777777" w:rsidR="00AC6254" w:rsidRPr="003A1CFF" w:rsidRDefault="00AC6254" w:rsidP="00A32CA1">
            <w:pPr>
              <w:jc w:val="center"/>
              <w:rPr>
                <w:sz w:val="16"/>
                <w:szCs w:val="16"/>
              </w:rPr>
            </w:pPr>
            <w:r w:rsidRPr="003A1CFF">
              <w:rPr>
                <w:sz w:val="16"/>
                <w:szCs w:val="16"/>
              </w:rPr>
              <w:t>Clue</w:t>
            </w:r>
          </w:p>
        </w:tc>
        <w:tc>
          <w:tcPr>
            <w:tcW w:w="0" w:type="auto"/>
          </w:tcPr>
          <w:p w14:paraId="4CE60DF2"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กำไร</w:t>
            </w:r>
            <w:r w:rsidRPr="003A1CFF">
              <w:rPr>
                <w:sz w:val="16"/>
                <w:szCs w:val="16"/>
                <w:cs/>
                <w:lang w:bidi="th-TH"/>
              </w:rPr>
              <w:t xml:space="preserve"> (</w:t>
            </w:r>
            <w:r w:rsidRPr="003A1CFF">
              <w:rPr>
                <w:sz w:val="16"/>
                <w:szCs w:val="16"/>
              </w:rPr>
              <w:t>Profit)</w:t>
            </w:r>
          </w:p>
        </w:tc>
      </w:tr>
      <w:tr w:rsidR="00AC6254" w:rsidRPr="003A1CFF" w14:paraId="550E081C" w14:textId="77777777" w:rsidTr="003A1CFF">
        <w:trPr>
          <w:jc w:val="center"/>
        </w:trPr>
        <w:tc>
          <w:tcPr>
            <w:tcW w:w="0" w:type="auto"/>
          </w:tcPr>
          <w:p w14:paraId="30B3C55B" w14:textId="77777777" w:rsidR="00AC6254" w:rsidRPr="003A1CFF" w:rsidRDefault="00AC6254" w:rsidP="00A32CA1">
            <w:pPr>
              <w:jc w:val="center"/>
              <w:rPr>
                <w:sz w:val="16"/>
                <w:szCs w:val="16"/>
              </w:rPr>
            </w:pPr>
            <w:r w:rsidRPr="003A1CFF">
              <w:rPr>
                <w:rFonts w:cs="Angsana New" w:hint="cs"/>
                <w:sz w:val="16"/>
                <w:szCs w:val="16"/>
                <w:cs/>
                <w:lang w:bidi="th-TH"/>
              </w:rPr>
              <w:t>เพิ่มขึ้น</w:t>
            </w:r>
            <w:r w:rsidRPr="003A1CFF">
              <w:rPr>
                <w:sz w:val="16"/>
                <w:szCs w:val="16"/>
                <w:cs/>
                <w:lang w:bidi="th-TH"/>
              </w:rPr>
              <w:t xml:space="preserve"> (</w:t>
            </w:r>
            <w:r w:rsidRPr="003A1CFF">
              <w:rPr>
                <w:sz w:val="16"/>
                <w:szCs w:val="16"/>
              </w:rPr>
              <w:t>Increased)</w:t>
            </w:r>
          </w:p>
        </w:tc>
        <w:tc>
          <w:tcPr>
            <w:tcW w:w="0" w:type="auto"/>
          </w:tcPr>
          <w:p w14:paraId="7BA70B7F" w14:textId="77777777" w:rsidR="00AC6254" w:rsidRPr="003A1CFF" w:rsidRDefault="00AC6254" w:rsidP="00A32CA1">
            <w:pPr>
              <w:jc w:val="center"/>
              <w:rPr>
                <w:sz w:val="16"/>
                <w:szCs w:val="16"/>
              </w:rPr>
            </w:pPr>
            <w:r w:rsidRPr="003A1CFF">
              <w:rPr>
                <w:sz w:val="16"/>
                <w:szCs w:val="16"/>
              </w:rPr>
              <w:t>Predicate</w:t>
            </w:r>
          </w:p>
        </w:tc>
        <w:tc>
          <w:tcPr>
            <w:tcW w:w="0" w:type="auto"/>
          </w:tcPr>
          <w:p w14:paraId="5271065D"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เพิ่ม</w:t>
            </w:r>
            <w:r w:rsidRPr="003A1CFF">
              <w:rPr>
                <w:sz w:val="16"/>
                <w:szCs w:val="16"/>
                <w:cs/>
                <w:lang w:bidi="th-TH"/>
              </w:rPr>
              <w:t xml:space="preserve"> (</w:t>
            </w:r>
            <w:r w:rsidRPr="003A1CFF">
              <w:rPr>
                <w:sz w:val="16"/>
                <w:szCs w:val="16"/>
              </w:rPr>
              <w:t>Increased)</w:t>
            </w:r>
          </w:p>
        </w:tc>
      </w:tr>
      <w:tr w:rsidR="00AC6254" w:rsidRPr="003A1CFF" w14:paraId="2595ED81" w14:textId="77777777" w:rsidTr="003A1CFF">
        <w:trPr>
          <w:jc w:val="center"/>
        </w:trPr>
        <w:tc>
          <w:tcPr>
            <w:tcW w:w="0" w:type="auto"/>
          </w:tcPr>
          <w:p w14:paraId="1659EA59" w14:textId="77777777" w:rsidR="00AC6254" w:rsidRPr="003A1CFF" w:rsidRDefault="00AC6254" w:rsidP="00A32CA1">
            <w:pPr>
              <w:jc w:val="center"/>
              <w:rPr>
                <w:sz w:val="16"/>
                <w:szCs w:val="16"/>
              </w:rPr>
            </w:pPr>
            <w:r w:rsidRPr="003A1CFF">
              <w:rPr>
                <w:rFonts w:cs="Angsana New" w:hint="cs"/>
                <w:sz w:val="16"/>
                <w:szCs w:val="16"/>
                <w:cs/>
                <w:lang w:bidi="th-TH"/>
              </w:rPr>
              <w:t>ขึ้น</w:t>
            </w:r>
            <w:r w:rsidRPr="003A1CFF">
              <w:rPr>
                <w:sz w:val="16"/>
                <w:szCs w:val="16"/>
                <w:cs/>
                <w:lang w:bidi="th-TH"/>
              </w:rPr>
              <w:t xml:space="preserve"> (</w:t>
            </w:r>
            <w:r w:rsidRPr="003A1CFF">
              <w:rPr>
                <w:sz w:val="16"/>
                <w:szCs w:val="16"/>
              </w:rPr>
              <w:t>rose )</w:t>
            </w:r>
          </w:p>
        </w:tc>
        <w:tc>
          <w:tcPr>
            <w:tcW w:w="0" w:type="auto"/>
          </w:tcPr>
          <w:p w14:paraId="12801973" w14:textId="77777777" w:rsidR="00AC6254" w:rsidRPr="003A1CFF" w:rsidRDefault="00AC6254" w:rsidP="00A32CA1">
            <w:pPr>
              <w:jc w:val="center"/>
              <w:rPr>
                <w:sz w:val="16"/>
                <w:szCs w:val="16"/>
              </w:rPr>
            </w:pPr>
            <w:r w:rsidRPr="003A1CFF">
              <w:rPr>
                <w:sz w:val="16"/>
                <w:szCs w:val="16"/>
              </w:rPr>
              <w:t>Predicate</w:t>
            </w:r>
          </w:p>
        </w:tc>
        <w:tc>
          <w:tcPr>
            <w:tcW w:w="0" w:type="auto"/>
          </w:tcPr>
          <w:p w14:paraId="575CFE55"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เพิ่ม</w:t>
            </w:r>
            <w:r w:rsidRPr="003A1CFF">
              <w:rPr>
                <w:sz w:val="16"/>
                <w:szCs w:val="16"/>
                <w:cs/>
                <w:lang w:bidi="th-TH"/>
              </w:rPr>
              <w:t xml:space="preserve"> (</w:t>
            </w:r>
            <w:r w:rsidRPr="003A1CFF">
              <w:rPr>
                <w:sz w:val="16"/>
                <w:szCs w:val="16"/>
              </w:rPr>
              <w:t>Increased)</w:t>
            </w:r>
          </w:p>
        </w:tc>
      </w:tr>
      <w:tr w:rsidR="00AC6254" w:rsidRPr="003A1CFF" w14:paraId="1B37FB93" w14:textId="77777777" w:rsidTr="003A1CFF">
        <w:trPr>
          <w:jc w:val="center"/>
        </w:trPr>
        <w:tc>
          <w:tcPr>
            <w:tcW w:w="0" w:type="auto"/>
          </w:tcPr>
          <w:p w14:paraId="03C5338D" w14:textId="77777777" w:rsidR="00AC6254" w:rsidRPr="003A1CFF" w:rsidRDefault="00AC6254" w:rsidP="00A32CA1">
            <w:pPr>
              <w:jc w:val="center"/>
              <w:rPr>
                <w:sz w:val="16"/>
                <w:szCs w:val="16"/>
              </w:rPr>
            </w:pPr>
            <w:r w:rsidRPr="003A1CFF">
              <w:rPr>
                <w:rFonts w:cs="Angsana New" w:hint="cs"/>
                <w:sz w:val="16"/>
                <w:szCs w:val="16"/>
                <w:cs/>
                <w:lang w:bidi="th-TH"/>
              </w:rPr>
              <w:t>แจ่ม</w:t>
            </w:r>
            <w:r w:rsidRPr="003A1CFF">
              <w:rPr>
                <w:sz w:val="16"/>
                <w:szCs w:val="16"/>
                <w:cs/>
                <w:lang w:bidi="th-TH"/>
              </w:rPr>
              <w:t xml:space="preserve"> (</w:t>
            </w:r>
            <w:r w:rsidRPr="003A1CFF">
              <w:rPr>
                <w:sz w:val="16"/>
                <w:szCs w:val="16"/>
              </w:rPr>
              <w:t>Nice)</w:t>
            </w:r>
          </w:p>
        </w:tc>
        <w:tc>
          <w:tcPr>
            <w:tcW w:w="0" w:type="auto"/>
          </w:tcPr>
          <w:p w14:paraId="3F5758DA" w14:textId="77777777" w:rsidR="00AC6254" w:rsidRPr="003A1CFF" w:rsidRDefault="00AC6254" w:rsidP="00A32CA1">
            <w:pPr>
              <w:jc w:val="center"/>
              <w:rPr>
                <w:sz w:val="16"/>
                <w:szCs w:val="16"/>
              </w:rPr>
            </w:pPr>
            <w:r w:rsidRPr="003A1CFF">
              <w:rPr>
                <w:sz w:val="16"/>
                <w:szCs w:val="16"/>
              </w:rPr>
              <w:t>Predicate</w:t>
            </w:r>
          </w:p>
        </w:tc>
        <w:tc>
          <w:tcPr>
            <w:tcW w:w="0" w:type="auto"/>
          </w:tcPr>
          <w:p w14:paraId="14F8789E"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ดี</w:t>
            </w:r>
            <w:r w:rsidRPr="003A1CFF">
              <w:rPr>
                <w:sz w:val="16"/>
                <w:szCs w:val="16"/>
                <w:cs/>
                <w:lang w:bidi="th-TH"/>
              </w:rPr>
              <w:t xml:space="preserve"> (</w:t>
            </w:r>
            <w:r w:rsidRPr="003A1CFF">
              <w:rPr>
                <w:sz w:val="16"/>
                <w:szCs w:val="16"/>
              </w:rPr>
              <w:t>Good)</w:t>
            </w:r>
          </w:p>
        </w:tc>
      </w:tr>
      <w:tr w:rsidR="00AC6254" w:rsidRPr="003A1CFF" w14:paraId="58C6E6DB" w14:textId="77777777" w:rsidTr="003A1CFF">
        <w:trPr>
          <w:jc w:val="center"/>
        </w:trPr>
        <w:tc>
          <w:tcPr>
            <w:tcW w:w="0" w:type="auto"/>
            <w:tcBorders>
              <w:bottom w:val="single" w:sz="4" w:space="0" w:color="auto"/>
            </w:tcBorders>
          </w:tcPr>
          <w:p w14:paraId="4DBAF664" w14:textId="77777777" w:rsidR="00AC6254" w:rsidRPr="003A1CFF" w:rsidRDefault="00AC6254" w:rsidP="00A32CA1">
            <w:pPr>
              <w:jc w:val="center"/>
              <w:rPr>
                <w:sz w:val="16"/>
                <w:szCs w:val="16"/>
              </w:rPr>
            </w:pPr>
            <w:r w:rsidRPr="003A1CFF">
              <w:rPr>
                <w:rFonts w:cs="Angsana New" w:hint="cs"/>
                <w:sz w:val="16"/>
                <w:szCs w:val="16"/>
                <w:cs/>
                <w:lang w:bidi="th-TH"/>
              </w:rPr>
              <w:t>ดี</w:t>
            </w:r>
            <w:r w:rsidRPr="003A1CFF">
              <w:rPr>
                <w:sz w:val="16"/>
                <w:szCs w:val="16"/>
                <w:cs/>
                <w:lang w:bidi="th-TH"/>
              </w:rPr>
              <w:t xml:space="preserve"> (</w:t>
            </w:r>
            <w:r w:rsidRPr="003A1CFF">
              <w:rPr>
                <w:sz w:val="16"/>
                <w:szCs w:val="16"/>
              </w:rPr>
              <w:t>Good)</w:t>
            </w:r>
          </w:p>
        </w:tc>
        <w:tc>
          <w:tcPr>
            <w:tcW w:w="0" w:type="auto"/>
            <w:tcBorders>
              <w:bottom w:val="single" w:sz="4" w:space="0" w:color="auto"/>
            </w:tcBorders>
          </w:tcPr>
          <w:p w14:paraId="188B38D1" w14:textId="77777777" w:rsidR="00AC6254" w:rsidRPr="003A1CFF" w:rsidRDefault="00AC6254" w:rsidP="00A32CA1">
            <w:pPr>
              <w:jc w:val="center"/>
              <w:rPr>
                <w:sz w:val="16"/>
                <w:szCs w:val="16"/>
              </w:rPr>
            </w:pPr>
            <w:r w:rsidRPr="003A1CFF">
              <w:rPr>
                <w:sz w:val="16"/>
                <w:szCs w:val="16"/>
              </w:rPr>
              <w:t>Predicate</w:t>
            </w:r>
          </w:p>
        </w:tc>
        <w:tc>
          <w:tcPr>
            <w:tcW w:w="0" w:type="auto"/>
            <w:tcBorders>
              <w:bottom w:val="single" w:sz="4" w:space="0" w:color="auto"/>
            </w:tcBorders>
          </w:tcPr>
          <w:p w14:paraId="300F5F47" w14:textId="77777777" w:rsidR="00AC6254" w:rsidRPr="003A1CFF" w:rsidRDefault="00AC6254" w:rsidP="00A32CA1">
            <w:pPr>
              <w:ind w:right="-35"/>
              <w:jc w:val="center"/>
              <w:rPr>
                <w:sz w:val="16"/>
                <w:szCs w:val="16"/>
              </w:rPr>
            </w:pPr>
            <w:r w:rsidRPr="003A1CFF">
              <w:rPr>
                <w:rFonts w:ascii="Angsana New" w:hAnsi="Angsana New" w:cs="Angsana New" w:hint="cs"/>
                <w:sz w:val="16"/>
                <w:szCs w:val="16"/>
                <w:cs/>
                <w:lang w:bidi="th-TH"/>
              </w:rPr>
              <w:t>ดี</w:t>
            </w:r>
            <w:r w:rsidRPr="003A1CFF">
              <w:rPr>
                <w:sz w:val="16"/>
                <w:szCs w:val="16"/>
                <w:cs/>
                <w:lang w:bidi="th-TH"/>
              </w:rPr>
              <w:t xml:space="preserve"> (</w:t>
            </w:r>
            <w:r w:rsidRPr="003A1CFF">
              <w:rPr>
                <w:sz w:val="16"/>
                <w:szCs w:val="16"/>
              </w:rPr>
              <w:t>Good)</w:t>
            </w:r>
          </w:p>
        </w:tc>
      </w:tr>
    </w:tbl>
    <w:p w14:paraId="61934503" w14:textId="77777777" w:rsidR="00AC6254" w:rsidRPr="00491D51" w:rsidRDefault="00AC6254" w:rsidP="00A32CA1">
      <w:pPr>
        <w:rPr>
          <w:b/>
          <w:bCs/>
        </w:rPr>
      </w:pPr>
    </w:p>
    <w:p w14:paraId="69CB5BAE" w14:textId="77777777" w:rsidR="00AC6254" w:rsidRPr="00491D51" w:rsidRDefault="00AC6254" w:rsidP="00A32CA1">
      <w:pPr>
        <w:rPr>
          <w:b/>
          <w:bCs/>
        </w:rPr>
      </w:pPr>
    </w:p>
    <w:p w14:paraId="39890903" w14:textId="77777777" w:rsidR="00AC6254" w:rsidRPr="00491D51" w:rsidRDefault="00AC6254" w:rsidP="00A32CA1">
      <w:pPr>
        <w:ind w:firstLine="720"/>
        <w:jc w:val="both"/>
      </w:pPr>
      <w:r w:rsidRPr="00491D51">
        <w:t>Stop word removal is the last step of text preprocessing. Th</w:t>
      </w:r>
      <w:r w:rsidRPr="00491D51">
        <w:rPr>
          <w:rFonts w:cs="Angsana New"/>
          <w:szCs w:val="25"/>
        </w:rPr>
        <w:t>e purpose of this</w:t>
      </w:r>
      <w:r w:rsidRPr="00491D51">
        <w:t xml:space="preserve"> process is to gather valuable words and eradicate terms that are less meaningful terms for predicting directions of stock price movements. Furthermore, Thai conjunction terms (“and”, “or”, “t</w:t>
      </w:r>
      <w:r w:rsidR="003A1CFF">
        <w:t>herefore”, and “because”</w:t>
      </w:r>
      <w:r w:rsidRPr="00491D51">
        <w:t xml:space="preserve">) were included in the system because these words were used to detect boundaries in sentences or long compound words. </w:t>
      </w:r>
    </w:p>
    <w:p w14:paraId="78C09B2A" w14:textId="4EBC1AFB" w:rsidR="003A1CFF" w:rsidRPr="00735090" w:rsidRDefault="00AC6254" w:rsidP="00870FE8">
      <w:pPr>
        <w:ind w:firstLine="720"/>
        <w:jc w:val="both"/>
      </w:pPr>
      <w:r w:rsidRPr="00491D51">
        <w:rPr>
          <w:lang w:val="id-ID"/>
        </w:rPr>
        <w:t>Unlike other studies, we also focus</w:t>
      </w:r>
      <w:r w:rsidRPr="00491D51">
        <w:t>ed</w:t>
      </w:r>
      <w:r w:rsidRPr="00491D51">
        <w:rPr>
          <w:lang w:val="id-ID"/>
        </w:rPr>
        <w:t xml:space="preserve"> on the impact of the information that </w:t>
      </w:r>
      <w:r w:rsidRPr="00491D51">
        <w:t>was embedded</w:t>
      </w:r>
      <w:r w:rsidRPr="00491D51">
        <w:rPr>
          <w:lang w:val="id-ID"/>
        </w:rPr>
        <w:t xml:space="preserve"> within each news article on the stock mentioned in the article. One news article can contain information about more than one stock whilst the information of one stock can be published in many news articles within one day. Hence, each article is also marked with associated stocks which </w:t>
      </w:r>
      <w:r w:rsidRPr="00491D51">
        <w:rPr>
          <w:rFonts w:cs="Angsana New"/>
          <w:szCs w:val="25"/>
          <w:lang w:bidi="th-TH"/>
        </w:rPr>
        <w:t>we</w:t>
      </w:r>
      <w:r w:rsidRPr="00491D51">
        <w:rPr>
          <w:lang w:val="id-ID"/>
        </w:rPr>
        <w:t>re mentioned in the news</w:t>
      </w:r>
      <w:r w:rsidR="00735090">
        <w:t>.</w:t>
      </w:r>
    </w:p>
    <w:p w14:paraId="100D82F0" w14:textId="77777777" w:rsidR="00AC6254" w:rsidRPr="00491D51" w:rsidRDefault="00D148FB" w:rsidP="00A32CA1">
      <w:pPr>
        <w:rPr>
          <w:b/>
          <w:lang w:val="id-ID"/>
        </w:rPr>
      </w:pPr>
      <w:r>
        <w:rPr>
          <w:b/>
          <w:lang w:val="id-ID"/>
        </w:rPr>
        <w:lastRenderedPageBreak/>
        <w:t xml:space="preserve">2.1.2. </w:t>
      </w:r>
      <w:r w:rsidR="00AC6254" w:rsidRPr="00491D51">
        <w:rPr>
          <w:b/>
          <w:lang w:val="id-ID"/>
        </w:rPr>
        <w:t>Event term</w:t>
      </w:r>
      <w:r w:rsidR="00AC6254" w:rsidRPr="00491D51">
        <w:rPr>
          <w:b/>
          <w:bCs/>
          <w:lang w:val="id-ID"/>
        </w:rPr>
        <w:t xml:space="preserve"> </w:t>
      </w:r>
      <w:r w:rsidR="00AC6254" w:rsidRPr="00491D51">
        <w:rPr>
          <w:b/>
          <w:lang w:val="id-ID"/>
        </w:rPr>
        <w:t>generation</w:t>
      </w:r>
    </w:p>
    <w:p w14:paraId="7164DB38" w14:textId="77777777" w:rsidR="00AC6254" w:rsidRPr="00491D51" w:rsidRDefault="00AC6254" w:rsidP="00A32CA1">
      <w:pPr>
        <w:ind w:firstLine="720"/>
        <w:jc w:val="both"/>
        <w:rPr>
          <w:lang w:val="id-ID"/>
        </w:rPr>
      </w:pPr>
      <w:r w:rsidRPr="00491D51">
        <w:t xml:space="preserve">The idea is similar </w:t>
      </w:r>
      <w:r w:rsidRPr="00491D51">
        <w:rPr>
          <w:lang w:val="id-ID"/>
        </w:rPr>
        <w:t>to many existing works which focused on building a corpus using meaningful phrase extraction from document</w:t>
      </w:r>
      <w:r w:rsidRPr="00491D51">
        <w:rPr>
          <w:rFonts w:ascii="Arial" w:hAnsi="Arial" w:cs="Arial"/>
          <w:shd w:val="clear" w:color="auto" w:fill="FFFFFF"/>
          <w:lang w:val="id-ID"/>
        </w:rPr>
        <w:t xml:space="preserve"> </w:t>
      </w:r>
      <w:r w:rsidRPr="00491D51">
        <w:rPr>
          <w:lang w:val="id-ID"/>
        </w:rPr>
        <w:t>[7</w:t>
      </w:r>
      <w:r w:rsidR="003A1CFF">
        <w:rPr>
          <w:lang w:val="en-ID"/>
        </w:rPr>
        <w:t>]</w:t>
      </w:r>
      <w:r w:rsidRPr="00491D51">
        <w:rPr>
          <w:lang w:val="id-ID"/>
        </w:rPr>
        <w:t xml:space="preserve">, </w:t>
      </w:r>
      <w:r w:rsidR="003A1CFF">
        <w:rPr>
          <w:lang w:val="en-ID"/>
        </w:rPr>
        <w:t>[</w:t>
      </w:r>
      <w:r w:rsidRPr="00491D51">
        <w:rPr>
          <w:lang w:val="id-ID"/>
        </w:rPr>
        <w:t xml:space="preserve">17]. </w:t>
      </w:r>
      <w:r w:rsidRPr="00491D51">
        <w:rPr>
          <w:rFonts w:cstheme="minorBidi"/>
        </w:rPr>
        <w:t>A</w:t>
      </w:r>
      <w:r w:rsidRPr="00491D51">
        <w:t>fter performing the stop word removal, the remaining term</w:t>
      </w:r>
      <w:r w:rsidRPr="00491D51">
        <w:rPr>
          <w:rFonts w:cs="Angsana New"/>
          <w:szCs w:val="25"/>
        </w:rPr>
        <w:t>s</w:t>
      </w:r>
      <w:r w:rsidRPr="00491D51">
        <w:t xml:space="preserve"> were </w:t>
      </w:r>
      <w:r w:rsidRPr="00491D51">
        <w:rPr>
          <w:rFonts w:cs="Angsana New"/>
          <w:szCs w:val="25"/>
        </w:rPr>
        <w:t>coupled to</w:t>
      </w:r>
      <w:r w:rsidRPr="00491D51">
        <w:t xml:space="preserve"> generate new meaningful terms. Each term is composed of a clue and a predicate. For this study, we refer to these coupled terms</w:t>
      </w:r>
      <w:r w:rsidRPr="00491D51">
        <w:rPr>
          <w:rFonts w:cstheme="minorBidi" w:hint="cs"/>
          <w:rtl/>
          <w:cs/>
        </w:rPr>
        <w:t xml:space="preserve"> </w:t>
      </w:r>
      <w:r w:rsidRPr="00491D51">
        <w:rPr>
          <w:rFonts w:cstheme="minorBidi"/>
        </w:rPr>
        <w:t xml:space="preserve">as an </w:t>
      </w:r>
      <w:r w:rsidRPr="00491D51">
        <w:t xml:space="preserve">“event term”. Note that a clue and its associated predicate may not necessarily be next to one another in a sentence. They can either be close to one another in the same sentence or be in a different sentence but in the same paragraph. </w:t>
      </w:r>
      <w:r w:rsidRPr="00491D51">
        <w:rPr>
          <w:rFonts w:cs="Angsana New"/>
          <w:szCs w:val="25"/>
        </w:rPr>
        <w:t xml:space="preserve">Furthermore, if any </w:t>
      </w:r>
      <w:r w:rsidRPr="00491D51">
        <w:t xml:space="preserve">event term appeared more than once in the </w:t>
      </w:r>
      <w:r w:rsidRPr="00491D51">
        <w:rPr>
          <w:rFonts w:cs="Angsana New"/>
          <w:szCs w:val="25"/>
        </w:rPr>
        <w:t xml:space="preserve">same </w:t>
      </w:r>
      <w:r w:rsidRPr="00491D51">
        <w:t>article, the generation function would consider its appearance once. Table 2 illustrates a few examples of event</w:t>
      </w:r>
      <w:r w:rsidRPr="00491D51">
        <w:rPr>
          <w:b/>
          <w:bCs/>
        </w:rPr>
        <w:t xml:space="preserve"> </w:t>
      </w:r>
      <w:r w:rsidRPr="00491D51">
        <w:t>terms.</w:t>
      </w:r>
      <w:r w:rsidRPr="00491D51">
        <w:rPr>
          <w:b/>
          <w:bCs/>
        </w:rPr>
        <w:tab/>
      </w:r>
    </w:p>
    <w:p w14:paraId="453AEFBA" w14:textId="77777777" w:rsidR="00AC6254" w:rsidRPr="00491D51" w:rsidRDefault="00AC6254" w:rsidP="00A32CA1">
      <w:pPr>
        <w:ind w:firstLine="720"/>
        <w:jc w:val="both"/>
      </w:pPr>
    </w:p>
    <w:p w14:paraId="010B7A22" w14:textId="77777777" w:rsidR="00AC6254" w:rsidRPr="00491D51" w:rsidRDefault="00AC6254" w:rsidP="00A32CA1">
      <w:pPr>
        <w:jc w:val="center"/>
        <w:rPr>
          <w:lang w:val="id-ID"/>
        </w:rPr>
      </w:pPr>
    </w:p>
    <w:p w14:paraId="30590960" w14:textId="77777777" w:rsidR="00AC6254" w:rsidRPr="00491D51" w:rsidRDefault="00AC6254" w:rsidP="00A32CA1">
      <w:pPr>
        <w:jc w:val="center"/>
      </w:pPr>
      <w:r w:rsidRPr="00491D51">
        <w:rPr>
          <w:lang w:val="id-ID"/>
        </w:rPr>
        <w:t xml:space="preserve">Table </w:t>
      </w:r>
      <w:r w:rsidRPr="00491D51">
        <w:t>2</w:t>
      </w:r>
      <w:r w:rsidRPr="00491D51">
        <w:rPr>
          <w:lang w:val="id-ID"/>
        </w:rPr>
        <w:t xml:space="preserve">. </w:t>
      </w:r>
      <w:r w:rsidRPr="00491D51">
        <w:t>Examples of event terms</w:t>
      </w:r>
    </w:p>
    <w:tbl>
      <w:tblPr>
        <w:tblW w:w="0" w:type="auto"/>
        <w:jc w:val="center"/>
        <w:tblBorders>
          <w:bottom w:val="single" w:sz="4" w:space="0" w:color="auto"/>
        </w:tblBorders>
        <w:tblLook w:val="01E0" w:firstRow="1" w:lastRow="1" w:firstColumn="1" w:lastColumn="1" w:noHBand="0" w:noVBand="0"/>
      </w:tblPr>
      <w:tblGrid>
        <w:gridCol w:w="1773"/>
        <w:gridCol w:w="2025"/>
        <w:gridCol w:w="2759"/>
      </w:tblGrid>
      <w:tr w:rsidR="00AC6254" w:rsidRPr="003A1CFF" w14:paraId="06475753" w14:textId="77777777" w:rsidTr="003A1CFF">
        <w:trPr>
          <w:jc w:val="center"/>
        </w:trPr>
        <w:tc>
          <w:tcPr>
            <w:tcW w:w="0" w:type="auto"/>
            <w:tcBorders>
              <w:top w:val="single" w:sz="4" w:space="0" w:color="auto"/>
              <w:bottom w:val="single" w:sz="4" w:space="0" w:color="auto"/>
            </w:tcBorders>
          </w:tcPr>
          <w:p w14:paraId="62C962FE" w14:textId="77777777" w:rsidR="00AC6254" w:rsidRPr="003A1CFF" w:rsidRDefault="00AC6254" w:rsidP="00A32CA1">
            <w:pPr>
              <w:jc w:val="center"/>
              <w:rPr>
                <w:sz w:val="16"/>
                <w:szCs w:val="16"/>
                <w:lang w:val="id-ID"/>
              </w:rPr>
            </w:pPr>
            <w:r w:rsidRPr="003A1CFF">
              <w:rPr>
                <w:sz w:val="16"/>
                <w:szCs w:val="16"/>
              </w:rPr>
              <w:t>Synonym of clue terms</w:t>
            </w:r>
          </w:p>
        </w:tc>
        <w:tc>
          <w:tcPr>
            <w:tcW w:w="0" w:type="auto"/>
            <w:tcBorders>
              <w:top w:val="single" w:sz="4" w:space="0" w:color="auto"/>
              <w:bottom w:val="single" w:sz="4" w:space="0" w:color="auto"/>
            </w:tcBorders>
          </w:tcPr>
          <w:p w14:paraId="62E79BAD" w14:textId="77777777" w:rsidR="00AC6254" w:rsidRPr="003A1CFF" w:rsidRDefault="00AC6254" w:rsidP="00A32CA1">
            <w:pPr>
              <w:jc w:val="center"/>
              <w:rPr>
                <w:sz w:val="16"/>
                <w:szCs w:val="16"/>
                <w:lang w:val="id-ID"/>
              </w:rPr>
            </w:pPr>
            <w:r w:rsidRPr="003A1CFF">
              <w:rPr>
                <w:sz w:val="16"/>
                <w:szCs w:val="16"/>
                <w:lang w:val="id-ID"/>
              </w:rPr>
              <w:t>Synonym of predicate terms</w:t>
            </w:r>
          </w:p>
        </w:tc>
        <w:tc>
          <w:tcPr>
            <w:tcW w:w="0" w:type="auto"/>
            <w:tcBorders>
              <w:top w:val="single" w:sz="4" w:space="0" w:color="auto"/>
              <w:bottom w:val="single" w:sz="4" w:space="0" w:color="auto"/>
            </w:tcBorders>
          </w:tcPr>
          <w:p w14:paraId="6A4C257F" w14:textId="77777777" w:rsidR="00AC6254" w:rsidRPr="003A1CFF" w:rsidRDefault="00AC6254" w:rsidP="00A32CA1">
            <w:pPr>
              <w:jc w:val="center"/>
              <w:rPr>
                <w:sz w:val="16"/>
                <w:szCs w:val="16"/>
              </w:rPr>
            </w:pPr>
            <w:r w:rsidRPr="003A1CFF">
              <w:rPr>
                <w:sz w:val="16"/>
                <w:szCs w:val="16"/>
              </w:rPr>
              <w:t>Event terms</w:t>
            </w:r>
          </w:p>
        </w:tc>
      </w:tr>
      <w:tr w:rsidR="00AC6254" w:rsidRPr="003A1CFF" w14:paraId="3FA54E12" w14:textId="77777777" w:rsidTr="003A1CFF">
        <w:trPr>
          <w:jc w:val="center"/>
        </w:trPr>
        <w:tc>
          <w:tcPr>
            <w:tcW w:w="0" w:type="auto"/>
            <w:tcBorders>
              <w:top w:val="single" w:sz="4" w:space="0" w:color="auto"/>
            </w:tcBorders>
          </w:tcPr>
          <w:p w14:paraId="79EDCAFD" w14:textId="77777777" w:rsidR="00AC6254" w:rsidRPr="003A1CFF" w:rsidRDefault="00AC6254" w:rsidP="00A32CA1">
            <w:pPr>
              <w:jc w:val="center"/>
              <w:rPr>
                <w:sz w:val="16"/>
                <w:szCs w:val="16"/>
              </w:rPr>
            </w:pPr>
            <w:r w:rsidRPr="003A1CFF">
              <w:rPr>
                <w:rFonts w:cs="Angsana New" w:hint="cs"/>
                <w:sz w:val="16"/>
                <w:szCs w:val="16"/>
                <w:cs/>
                <w:lang w:bidi="th-TH"/>
              </w:rPr>
              <w:t xml:space="preserve">ราคาน้ำมัน </w:t>
            </w:r>
            <w:r w:rsidRPr="003A1CFF">
              <w:rPr>
                <w:sz w:val="16"/>
                <w:szCs w:val="16"/>
                <w:rtl/>
                <w:cs/>
              </w:rPr>
              <w:t xml:space="preserve"> </w:t>
            </w:r>
            <w:r w:rsidRPr="003A1CFF">
              <w:rPr>
                <w:sz w:val="16"/>
                <w:szCs w:val="16"/>
              </w:rPr>
              <w:t>(Oil prices)</w:t>
            </w:r>
          </w:p>
        </w:tc>
        <w:tc>
          <w:tcPr>
            <w:tcW w:w="0" w:type="auto"/>
            <w:tcBorders>
              <w:top w:val="single" w:sz="4" w:space="0" w:color="auto"/>
            </w:tcBorders>
          </w:tcPr>
          <w:p w14:paraId="329142D3" w14:textId="77777777" w:rsidR="00AC6254" w:rsidRPr="003A1CFF" w:rsidRDefault="00AC6254" w:rsidP="00A32CA1">
            <w:pPr>
              <w:jc w:val="center"/>
              <w:rPr>
                <w:sz w:val="16"/>
                <w:szCs w:val="16"/>
                <w:lang w:val="id-ID"/>
              </w:rPr>
            </w:pPr>
            <w:r w:rsidRPr="003A1CFF">
              <w:rPr>
                <w:rFonts w:cs="Angsana New" w:hint="cs"/>
                <w:sz w:val="16"/>
                <w:szCs w:val="16"/>
                <w:cs/>
                <w:lang w:bidi="th-TH"/>
              </w:rPr>
              <w:t>ขึ้น</w:t>
            </w:r>
            <w:r w:rsidRPr="003A1CFF">
              <w:rPr>
                <w:sz w:val="16"/>
                <w:szCs w:val="16"/>
                <w:rtl/>
                <w:cs/>
                <w:lang w:val="id-ID"/>
              </w:rPr>
              <w:t xml:space="preserve"> </w:t>
            </w:r>
            <w:r w:rsidRPr="003A1CFF">
              <w:rPr>
                <w:sz w:val="16"/>
                <w:szCs w:val="16"/>
                <w:lang w:val="id-ID"/>
              </w:rPr>
              <w:t>(Increased)</w:t>
            </w:r>
          </w:p>
        </w:tc>
        <w:tc>
          <w:tcPr>
            <w:tcW w:w="0" w:type="auto"/>
            <w:tcBorders>
              <w:top w:val="single" w:sz="4" w:space="0" w:color="auto"/>
            </w:tcBorders>
          </w:tcPr>
          <w:p w14:paraId="09BD5652" w14:textId="77777777" w:rsidR="00AC6254" w:rsidRPr="003A1CFF" w:rsidRDefault="00AC6254" w:rsidP="00A32CA1">
            <w:pPr>
              <w:tabs>
                <w:tab w:val="left" w:pos="1970"/>
              </w:tabs>
              <w:ind w:right="125"/>
              <w:jc w:val="center"/>
              <w:rPr>
                <w:sz w:val="16"/>
                <w:szCs w:val="16"/>
              </w:rPr>
            </w:pPr>
            <w:r w:rsidRPr="003A1CFF">
              <w:rPr>
                <w:rFonts w:cs="Angsana New" w:hint="cs"/>
                <w:sz w:val="16"/>
                <w:szCs w:val="16"/>
                <w:cs/>
                <w:lang w:bidi="th-TH"/>
              </w:rPr>
              <w:t>ราคาน้ำมันขึ้น</w:t>
            </w:r>
            <w:r w:rsidRPr="003A1CFF">
              <w:rPr>
                <w:sz w:val="16"/>
                <w:szCs w:val="16"/>
                <w:rtl/>
                <w:cs/>
              </w:rPr>
              <w:t xml:space="preserve"> </w:t>
            </w:r>
            <w:r w:rsidRPr="003A1CFF">
              <w:rPr>
                <w:sz w:val="16"/>
                <w:szCs w:val="16"/>
              </w:rPr>
              <w:t>(Oil prices increased)</w:t>
            </w:r>
          </w:p>
        </w:tc>
      </w:tr>
      <w:tr w:rsidR="00AC6254" w:rsidRPr="003A1CFF" w14:paraId="7B4536E7" w14:textId="77777777" w:rsidTr="003A1CFF">
        <w:trPr>
          <w:jc w:val="center"/>
        </w:trPr>
        <w:tc>
          <w:tcPr>
            <w:tcW w:w="0" w:type="auto"/>
          </w:tcPr>
          <w:p w14:paraId="43B0F0EA" w14:textId="77777777" w:rsidR="00AC6254" w:rsidRPr="003A1CFF" w:rsidRDefault="00AC6254" w:rsidP="00A32CA1">
            <w:pPr>
              <w:jc w:val="center"/>
              <w:rPr>
                <w:sz w:val="16"/>
                <w:szCs w:val="16"/>
              </w:rPr>
            </w:pPr>
            <w:r w:rsidRPr="003A1CFF">
              <w:rPr>
                <w:rFonts w:cs="Angsana New"/>
                <w:sz w:val="16"/>
                <w:szCs w:val="16"/>
                <w:cs/>
                <w:lang w:bidi="th-TH"/>
              </w:rPr>
              <w:t>ค่าใช้จ่าย</w:t>
            </w:r>
            <w:r w:rsidRPr="003A1CFF">
              <w:rPr>
                <w:rFonts w:cs="Angsana New"/>
                <w:sz w:val="16"/>
                <w:szCs w:val="16"/>
              </w:rPr>
              <w:t xml:space="preserve"> </w:t>
            </w:r>
            <w:r w:rsidRPr="003A1CFF">
              <w:rPr>
                <w:sz w:val="16"/>
                <w:szCs w:val="16"/>
              </w:rPr>
              <w:t>(Expenditure)</w:t>
            </w:r>
          </w:p>
        </w:tc>
        <w:tc>
          <w:tcPr>
            <w:tcW w:w="0" w:type="auto"/>
          </w:tcPr>
          <w:p w14:paraId="76171BD1" w14:textId="77777777" w:rsidR="00AC6254" w:rsidRPr="003A1CFF" w:rsidRDefault="00AC6254" w:rsidP="00A32CA1">
            <w:pPr>
              <w:jc w:val="center"/>
              <w:rPr>
                <w:sz w:val="16"/>
                <w:szCs w:val="16"/>
                <w:lang w:val="id-ID"/>
              </w:rPr>
            </w:pPr>
            <w:r w:rsidRPr="003A1CFF">
              <w:rPr>
                <w:rFonts w:cs="Angsana New" w:hint="cs"/>
                <w:sz w:val="16"/>
                <w:szCs w:val="16"/>
                <w:cs/>
                <w:lang w:bidi="th-TH"/>
              </w:rPr>
              <w:t>ขึ้น</w:t>
            </w:r>
            <w:r w:rsidRPr="003A1CFF">
              <w:rPr>
                <w:sz w:val="16"/>
                <w:szCs w:val="16"/>
                <w:rtl/>
                <w:cs/>
                <w:lang w:val="id-ID"/>
              </w:rPr>
              <w:t xml:space="preserve"> </w:t>
            </w:r>
            <w:r w:rsidRPr="003A1CFF">
              <w:rPr>
                <w:sz w:val="16"/>
                <w:szCs w:val="16"/>
                <w:lang w:val="id-ID"/>
              </w:rPr>
              <w:t>(Increased)</w:t>
            </w:r>
          </w:p>
        </w:tc>
        <w:tc>
          <w:tcPr>
            <w:tcW w:w="0" w:type="auto"/>
          </w:tcPr>
          <w:p w14:paraId="6F9326D2" w14:textId="77777777" w:rsidR="00AC6254" w:rsidRPr="003A1CFF" w:rsidRDefault="00AC6254" w:rsidP="00A32CA1">
            <w:pPr>
              <w:tabs>
                <w:tab w:val="left" w:pos="1970"/>
              </w:tabs>
              <w:ind w:right="125"/>
              <w:jc w:val="center"/>
              <w:rPr>
                <w:sz w:val="16"/>
                <w:szCs w:val="16"/>
              </w:rPr>
            </w:pPr>
            <w:r w:rsidRPr="003A1CFF">
              <w:rPr>
                <w:rFonts w:cs="Angsana New"/>
                <w:sz w:val="16"/>
                <w:szCs w:val="16"/>
                <w:cs/>
                <w:lang w:bidi="th-TH"/>
              </w:rPr>
              <w:t>ค่าใช้จ่ายขึ้น</w:t>
            </w:r>
            <w:r w:rsidRPr="003A1CFF">
              <w:rPr>
                <w:sz w:val="16"/>
                <w:szCs w:val="16"/>
                <w:rtl/>
                <w:cs/>
              </w:rPr>
              <w:t xml:space="preserve"> </w:t>
            </w:r>
            <w:r w:rsidRPr="003A1CFF">
              <w:rPr>
                <w:sz w:val="16"/>
                <w:szCs w:val="16"/>
              </w:rPr>
              <w:t>(Expenditure Increased)</w:t>
            </w:r>
          </w:p>
        </w:tc>
      </w:tr>
      <w:tr w:rsidR="00AC6254" w:rsidRPr="003A1CFF" w14:paraId="10E34AE9" w14:textId="77777777" w:rsidTr="003A1CFF">
        <w:trPr>
          <w:jc w:val="center"/>
        </w:trPr>
        <w:tc>
          <w:tcPr>
            <w:tcW w:w="0" w:type="auto"/>
            <w:tcBorders>
              <w:bottom w:val="single" w:sz="4" w:space="0" w:color="auto"/>
            </w:tcBorders>
          </w:tcPr>
          <w:p w14:paraId="29583C6C" w14:textId="77777777" w:rsidR="00AC6254" w:rsidRPr="003A1CFF" w:rsidRDefault="00AC6254" w:rsidP="00A32CA1">
            <w:pPr>
              <w:jc w:val="center"/>
              <w:rPr>
                <w:sz w:val="16"/>
                <w:szCs w:val="16"/>
              </w:rPr>
            </w:pPr>
            <w:r w:rsidRPr="003A1CFF">
              <w:rPr>
                <w:rFonts w:cs="Angsana New"/>
                <w:sz w:val="16"/>
                <w:szCs w:val="16"/>
                <w:cs/>
                <w:lang w:bidi="th-TH"/>
              </w:rPr>
              <w:t>ต้นทุน</w:t>
            </w:r>
            <w:r w:rsidRPr="003A1CFF">
              <w:rPr>
                <w:rFonts w:cs="Angsana New"/>
                <w:sz w:val="16"/>
                <w:szCs w:val="16"/>
              </w:rPr>
              <w:t xml:space="preserve"> </w:t>
            </w:r>
            <w:r w:rsidRPr="003A1CFF">
              <w:rPr>
                <w:sz w:val="16"/>
                <w:szCs w:val="16"/>
              </w:rPr>
              <w:t>(Cost)</w:t>
            </w:r>
          </w:p>
        </w:tc>
        <w:tc>
          <w:tcPr>
            <w:tcW w:w="0" w:type="auto"/>
            <w:tcBorders>
              <w:bottom w:val="single" w:sz="4" w:space="0" w:color="auto"/>
            </w:tcBorders>
          </w:tcPr>
          <w:p w14:paraId="3912C27E" w14:textId="77777777" w:rsidR="00AC6254" w:rsidRPr="003A1CFF" w:rsidRDefault="00AC6254" w:rsidP="00A32CA1">
            <w:pPr>
              <w:jc w:val="center"/>
              <w:rPr>
                <w:sz w:val="16"/>
                <w:szCs w:val="16"/>
                <w:lang w:val="id-ID"/>
              </w:rPr>
            </w:pPr>
            <w:r w:rsidRPr="003A1CFF">
              <w:rPr>
                <w:rFonts w:cs="Angsana New"/>
                <w:sz w:val="16"/>
                <w:szCs w:val="16"/>
                <w:cs/>
                <w:lang w:bidi="th-TH"/>
              </w:rPr>
              <w:t>พุ่ง</w:t>
            </w:r>
            <w:r w:rsidRPr="003A1CFF">
              <w:rPr>
                <w:rFonts w:cs="Angsana New"/>
                <w:sz w:val="16"/>
                <w:szCs w:val="16"/>
                <w:lang w:bidi="th-TH"/>
              </w:rPr>
              <w:t xml:space="preserve"> </w:t>
            </w:r>
            <w:r w:rsidRPr="003A1CFF">
              <w:rPr>
                <w:sz w:val="16"/>
                <w:szCs w:val="16"/>
                <w:lang w:val="id-ID"/>
              </w:rPr>
              <w:t>(jumped)</w:t>
            </w:r>
          </w:p>
        </w:tc>
        <w:tc>
          <w:tcPr>
            <w:tcW w:w="0" w:type="auto"/>
            <w:tcBorders>
              <w:bottom w:val="single" w:sz="4" w:space="0" w:color="auto"/>
            </w:tcBorders>
          </w:tcPr>
          <w:p w14:paraId="1FBC2BA6" w14:textId="77777777" w:rsidR="00AC6254" w:rsidRPr="003A1CFF" w:rsidRDefault="00AC6254" w:rsidP="00A32CA1">
            <w:pPr>
              <w:tabs>
                <w:tab w:val="left" w:pos="1970"/>
              </w:tabs>
              <w:ind w:right="125"/>
              <w:jc w:val="center"/>
              <w:rPr>
                <w:sz w:val="16"/>
                <w:szCs w:val="16"/>
              </w:rPr>
            </w:pPr>
            <w:r w:rsidRPr="003A1CFF">
              <w:rPr>
                <w:rFonts w:cs="Angsana New"/>
                <w:sz w:val="16"/>
                <w:szCs w:val="16"/>
                <w:cs/>
                <w:lang w:bidi="th-TH"/>
              </w:rPr>
              <w:t>ต้นทุน</w:t>
            </w:r>
            <w:r w:rsidRPr="003A1CFF">
              <w:rPr>
                <w:rFonts w:cs="Angsana New" w:hint="cs"/>
                <w:sz w:val="16"/>
                <w:szCs w:val="16"/>
                <w:cs/>
                <w:lang w:bidi="th-TH"/>
              </w:rPr>
              <w:t>พุ่ง</w:t>
            </w:r>
            <w:r w:rsidRPr="003A1CFF">
              <w:rPr>
                <w:rFonts w:cs="Angsana New"/>
                <w:sz w:val="16"/>
                <w:szCs w:val="16"/>
              </w:rPr>
              <w:t xml:space="preserve"> </w:t>
            </w:r>
            <w:r w:rsidRPr="003A1CFF">
              <w:rPr>
                <w:sz w:val="16"/>
                <w:szCs w:val="16"/>
              </w:rPr>
              <w:t>(Cost jumped)</w:t>
            </w:r>
          </w:p>
        </w:tc>
      </w:tr>
    </w:tbl>
    <w:p w14:paraId="7ABD8AAF" w14:textId="77777777" w:rsidR="00AC6254" w:rsidRPr="00491D51" w:rsidRDefault="00AC6254" w:rsidP="00A32CA1">
      <w:pPr>
        <w:rPr>
          <w:b/>
          <w:bCs/>
        </w:rPr>
      </w:pPr>
    </w:p>
    <w:p w14:paraId="547E44B3" w14:textId="77777777" w:rsidR="00AC6254" w:rsidRPr="00491D51" w:rsidRDefault="00AC6254" w:rsidP="00A32CA1">
      <w:pPr>
        <w:rPr>
          <w:b/>
          <w:bCs/>
        </w:rPr>
      </w:pPr>
    </w:p>
    <w:p w14:paraId="0B1E5AE0" w14:textId="77777777" w:rsidR="00AC6254" w:rsidRPr="00491D51" w:rsidRDefault="003A1CFF" w:rsidP="00A32CA1">
      <w:r>
        <w:rPr>
          <w:b/>
        </w:rPr>
        <w:t xml:space="preserve">2.1.3. </w:t>
      </w:r>
      <w:r w:rsidR="00AC6254" w:rsidRPr="00491D51">
        <w:rPr>
          <w:b/>
        </w:rPr>
        <w:t>Stock price</w:t>
      </w:r>
      <w:r w:rsidR="00AC6254" w:rsidRPr="00491D51">
        <w:rPr>
          <w:b/>
          <w:bCs/>
        </w:rPr>
        <w:t xml:space="preserve"> </w:t>
      </w:r>
      <w:r w:rsidR="00AC6254" w:rsidRPr="00491D51">
        <w:rPr>
          <w:b/>
        </w:rPr>
        <w:t>processing</w:t>
      </w:r>
      <w:r w:rsidR="00AC6254" w:rsidRPr="00491D51">
        <w:t xml:space="preserve">  </w:t>
      </w:r>
    </w:p>
    <w:p w14:paraId="269100AB" w14:textId="77777777" w:rsidR="00AC6254" w:rsidRDefault="00AC6254" w:rsidP="00A32CA1">
      <w:pPr>
        <w:ind w:firstLine="709"/>
        <w:jc w:val="both"/>
      </w:pPr>
      <w:r w:rsidRPr="00491D51">
        <w:t>Several studies used closing prices for stock market direction prediction [5</w:t>
      </w:r>
      <w:r w:rsidR="003A1CFF">
        <w:t>]</w:t>
      </w:r>
      <w:r w:rsidRPr="00491D51">
        <w:t>,</w:t>
      </w:r>
      <w:r w:rsidR="003A1CFF">
        <w:t xml:space="preserve"> [</w:t>
      </w:r>
      <w:r w:rsidRPr="00491D51">
        <w:t>18</w:t>
      </w:r>
      <w:r w:rsidR="003A1CFF">
        <w:t>]</w:t>
      </w:r>
      <w:r w:rsidRPr="00491D51">
        <w:t>-</w:t>
      </w:r>
      <w:r w:rsidR="003A1CFF">
        <w:t>[</w:t>
      </w:r>
      <w:r w:rsidRPr="00491D51">
        <w:t xml:space="preserve">20]. </w:t>
      </w:r>
      <w:r w:rsidRPr="00491D51">
        <w:rPr>
          <w:rFonts w:cs="Angsana New"/>
          <w:szCs w:val="25"/>
        </w:rPr>
        <w:t xml:space="preserve">For this study, we used </w:t>
      </w:r>
      <w:r w:rsidRPr="00491D51">
        <w:t xml:space="preserve">the rate of change (ROC) which was derived from the closing prices of each stock. Thus, the ROC of a stock </w:t>
      </w:r>
      <m:oMath>
        <m:r>
          <w:rPr>
            <w:rFonts w:ascii="Cambria Math" w:hAnsi="Cambria Math"/>
          </w:rPr>
          <m:t>i</m:t>
        </m:r>
      </m:oMath>
      <w:r w:rsidRPr="00491D51">
        <w:rPr>
          <w:i/>
          <w:iCs/>
        </w:rPr>
        <w:t xml:space="preserve"> </w:t>
      </w:r>
      <m:oMath>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oMath>
      <w:r w:rsidRPr="00491D51">
        <w:t xml:space="preserve"> traded on a date </w:t>
      </w:r>
      <m:oMath>
        <m:r>
          <w:rPr>
            <w:rFonts w:ascii="Cambria Math" w:hAnsi="Cambria Math"/>
          </w:rPr>
          <m:t>j</m:t>
        </m:r>
      </m:oMath>
      <w:r w:rsidRPr="00491D51">
        <w:rPr>
          <w:i/>
          <w:iCs/>
        </w:rPr>
        <w:t xml:space="preserve"> </w:t>
      </w:r>
      <m:oMath>
        <m:sSub>
          <m:sSubPr>
            <m:ctrlPr>
              <w:rPr>
                <w:rFonts w:ascii="Cambria Math" w:hAnsi="Cambria Math"/>
                <w:i/>
                <w:iCs/>
              </w:rPr>
            </m:ctrlPr>
          </m:sSubPr>
          <m:e>
            <m:r>
              <w:rPr>
                <w:rFonts w:ascii="Cambria Math" w:hAnsi="Cambria Math"/>
              </w:rPr>
              <m:t>(d</m:t>
            </m:r>
          </m:e>
          <m:sub>
            <m:r>
              <w:rPr>
                <w:rFonts w:ascii="Cambria Math" w:hAnsi="Cambria Math"/>
              </w:rPr>
              <m:t>j</m:t>
            </m:r>
          </m:sub>
        </m:sSub>
        <m:r>
          <w:rPr>
            <w:rFonts w:ascii="Cambria Math" w:hAnsi="Cambria Math"/>
          </w:rPr>
          <m:t>)</m:t>
        </m:r>
      </m:oMath>
      <w:r w:rsidRPr="00491D51">
        <w:t xml:space="preserve"> can be calculated as</w:t>
      </w:r>
      <w:r w:rsidR="003A1CFF">
        <w:t xml:space="preserve"> (1).</w:t>
      </w:r>
    </w:p>
    <w:p w14:paraId="23D369ED" w14:textId="77777777" w:rsidR="003A1CFF" w:rsidRDefault="003A1CFF" w:rsidP="00A32CA1">
      <w:pPr>
        <w:jc w:val="both"/>
      </w:pPr>
    </w:p>
    <w:p w14:paraId="00937FB8" w14:textId="77777777" w:rsidR="003A1CFF" w:rsidRPr="00491D51" w:rsidRDefault="00EC6844" w:rsidP="00A32CA1">
      <w:pPr>
        <w:tabs>
          <w:tab w:val="left" w:pos="7938"/>
        </w:tabs>
        <w:ind w:firstLine="709"/>
        <w:jc w:val="both"/>
      </w:pPr>
      <m:oMath>
        <m:sSub>
          <m:sSubPr>
            <m:ctrlPr>
              <w:rPr>
                <w:rFonts w:ascii="Cambria Math" w:hAnsi="Cambria Math"/>
                <w:i/>
              </w:rPr>
            </m:ctrlPr>
          </m:sSubPr>
          <m:e>
            <m:r>
              <w:rPr>
                <w:rFonts w:ascii="Cambria Math" w:hAnsi="Cambria Math"/>
              </w:rPr>
              <m:t>ROC</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sub>
            </m:sSub>
            <m:r>
              <m:rPr>
                <m:sty m:val="p"/>
              </m:rPr>
              <w:rPr>
                <w:rFonts w:ascii="Cambria Math" w:hAnsi="Cambria Math"/>
              </w:rPr>
              <m:t>–</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d</m:t>
                    </m:r>
                  </m:e>
                  <m:sub>
                    <m:d>
                      <m:dPr>
                        <m:ctrlPr>
                          <w:rPr>
                            <w:rFonts w:ascii="Cambria Math" w:hAnsi="Cambria Math"/>
                            <w:i/>
                          </w:rPr>
                        </m:ctrlPr>
                      </m:dPr>
                      <m:e>
                        <m:r>
                          <w:rPr>
                            <w:rFonts w:ascii="Cambria Math" w:hAnsi="Cambria Math"/>
                          </w:rPr>
                          <m:t>j</m:t>
                        </m:r>
                        <m:r>
                          <m:rPr>
                            <m:sty m:val="p"/>
                          </m:rPr>
                          <w:rPr>
                            <w:rFonts w:ascii="Cambria Math" w:hAnsi="Cambria Math"/>
                          </w:rPr>
                          <m:t>–</m:t>
                        </m:r>
                        <m:r>
                          <w:rPr>
                            <w:rFonts w:ascii="Cambria Math"/>
                          </w:rPr>
                          <m:t>1</m:t>
                        </m:r>
                      </m:e>
                    </m:d>
                  </m:sub>
                </m:sSub>
              </m:sub>
            </m:sSub>
          </m:num>
          <m:den>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d</m:t>
                    </m:r>
                  </m:e>
                  <m:sub>
                    <m:r>
                      <w:rPr>
                        <w:rFonts w:ascii="Cambria Math"/>
                      </w:rPr>
                      <m:t>(</m:t>
                    </m:r>
                    <m:r>
                      <w:rPr>
                        <w:rFonts w:ascii="Cambria Math" w:hAnsi="Cambria Math"/>
                      </w:rPr>
                      <m:t>j</m:t>
                    </m:r>
                    <m:r>
                      <m:rPr>
                        <m:sty m:val="p"/>
                      </m:rPr>
                      <w:rPr>
                        <w:rFonts w:ascii="Cambria Math" w:hAnsi="Cambria Math"/>
                      </w:rPr>
                      <m:t>–</m:t>
                    </m:r>
                    <m:r>
                      <w:rPr>
                        <w:rFonts w:ascii="Cambria Math"/>
                      </w:rPr>
                      <m:t>1)</m:t>
                    </m:r>
                  </m:sub>
                </m:sSub>
              </m:sub>
            </m:sSub>
          </m:den>
        </m:f>
        <m:r>
          <w:rPr>
            <w:rFonts w:ascii="Cambria Math" w:hAnsi="Cambria Math"/>
          </w:rPr>
          <m:t>*</m:t>
        </m:r>
        <m:r>
          <w:rPr>
            <w:rFonts w:ascii="Cambria Math"/>
          </w:rPr>
          <m:t>100</m:t>
        </m:r>
      </m:oMath>
      <w:r w:rsidR="003A1CFF">
        <w:tab/>
        <w:t>(1)</w:t>
      </w:r>
    </w:p>
    <w:p w14:paraId="3597686C" w14:textId="77777777" w:rsidR="00AC6254" w:rsidRPr="00491D51" w:rsidRDefault="00AC6254" w:rsidP="00A32CA1">
      <w:pPr>
        <w:jc w:val="center"/>
      </w:pPr>
    </w:p>
    <w:p w14:paraId="0C8DC204" w14:textId="0F431020" w:rsidR="00AC6254" w:rsidRPr="00491D51" w:rsidRDefault="00735090" w:rsidP="00A32CA1">
      <w:r>
        <w:rPr>
          <w:lang w:eastAsia="de-DE"/>
        </w:rPr>
        <w:t>W</w:t>
      </w:r>
      <w:r w:rsidR="00AC6254" w:rsidRPr="00491D51">
        <w:rPr>
          <w:lang w:eastAsia="de-DE"/>
        </w:rPr>
        <w:t xml:space="preserve">here </w:t>
      </w:r>
      <m:oMath>
        <m:sSub>
          <m:sSubPr>
            <m:ctrlPr>
              <w:rPr>
                <w:rFonts w:ascii="Cambria Math" w:hAnsi="Cambria Math"/>
                <w:i/>
                <w:iCs/>
                <w:lang w:eastAsia="de-DE"/>
              </w:rPr>
            </m:ctrlPr>
          </m:sSubPr>
          <m:e>
            <m:r>
              <w:rPr>
                <w:rFonts w:ascii="Cambria Math" w:hAnsi="Cambria Math"/>
                <w:lang w:eastAsia="de-DE"/>
              </w:rPr>
              <m:t>P</m:t>
            </m:r>
          </m:e>
          <m:sub>
            <m:sSub>
              <m:sSubPr>
                <m:ctrlPr>
                  <w:rPr>
                    <w:rFonts w:ascii="Cambria Math" w:hAnsi="Cambria Math"/>
                    <w:i/>
                    <w:iCs/>
                    <w:lang w:eastAsia="de-DE"/>
                  </w:rPr>
                </m:ctrlPr>
              </m:sSubPr>
              <m:e>
                <m:r>
                  <w:rPr>
                    <w:rFonts w:ascii="Cambria Math" w:hAnsi="Cambria Math"/>
                    <w:lang w:eastAsia="de-DE"/>
                  </w:rPr>
                  <m:t>s</m:t>
                </m:r>
              </m:e>
              <m:sub>
                <m:r>
                  <w:rPr>
                    <w:rFonts w:ascii="Cambria Math" w:hAnsi="Cambria Math"/>
                    <w:lang w:eastAsia="de-DE"/>
                  </w:rPr>
                  <m:t>i</m:t>
                </m:r>
              </m:sub>
            </m:sSub>
            <m:r>
              <w:rPr>
                <w:rFonts w:ascii="Cambria Math"/>
                <w:lang w:eastAsia="de-DE"/>
              </w:rPr>
              <m:t>,</m:t>
            </m:r>
            <m:sSub>
              <m:sSubPr>
                <m:ctrlPr>
                  <w:rPr>
                    <w:rFonts w:ascii="Cambria Math" w:hAnsi="Cambria Math"/>
                    <w:i/>
                    <w:iCs/>
                    <w:lang w:eastAsia="de-DE"/>
                  </w:rPr>
                </m:ctrlPr>
              </m:sSubPr>
              <m:e>
                <m:r>
                  <w:rPr>
                    <w:rFonts w:ascii="Cambria Math" w:hAnsi="Cambria Math"/>
                    <w:lang w:eastAsia="de-DE"/>
                  </w:rPr>
                  <m:t>d</m:t>
                </m:r>
              </m:e>
              <m:sub>
                <m:r>
                  <w:rPr>
                    <w:rFonts w:ascii="Cambria Math" w:hAnsi="Cambria Math"/>
                    <w:lang w:eastAsia="de-DE"/>
                  </w:rPr>
                  <m:t>j</m:t>
                </m:r>
              </m:sub>
            </m:sSub>
          </m:sub>
        </m:sSub>
      </m:oMath>
      <w:r w:rsidR="00AC6254" w:rsidRPr="00491D51">
        <w:rPr>
          <w:lang w:eastAsia="de-DE"/>
        </w:rPr>
        <w:t xml:space="preserve"> denotes the closing price of a stock </w:t>
      </w:r>
      <m:oMath>
        <m:r>
          <w:rPr>
            <w:rFonts w:ascii="Cambria Math" w:hAnsi="Cambria Math"/>
            <w:lang w:eastAsia="de-DE"/>
          </w:rPr>
          <m:t>i</m:t>
        </m:r>
        <m:r>
          <m:rPr>
            <m:sty m:val="p"/>
          </m:rPr>
          <w:rPr>
            <w:rFonts w:ascii="Cambria Math" w:hAnsi="Cambria Math"/>
            <w:lang w:eastAsia="de-DE"/>
          </w:rPr>
          <m:t xml:space="preserve"> </m:t>
        </m:r>
      </m:oMath>
      <w:r w:rsidR="00AC6254" w:rsidRPr="00491D51">
        <w:rPr>
          <w:lang w:eastAsia="de-DE"/>
        </w:rPr>
        <w:t xml:space="preserve">on a trading date </w:t>
      </w:r>
      <m:oMath>
        <m:r>
          <w:rPr>
            <w:rFonts w:ascii="Cambria Math" w:hAnsi="Cambria Math"/>
            <w:lang w:eastAsia="de-DE"/>
          </w:rPr>
          <m:t>j</m:t>
        </m:r>
      </m:oMath>
      <w:r w:rsidR="00AC6254" w:rsidRPr="00491D51">
        <w:rPr>
          <w:i/>
          <w:iCs/>
          <w:lang w:eastAsia="de-DE"/>
        </w:rPr>
        <w:t xml:space="preserve"> </w:t>
      </w:r>
      <w:r w:rsidR="00AC6254" w:rsidRPr="00491D51">
        <w:rPr>
          <w:lang w:eastAsia="de-DE"/>
        </w:rPr>
        <w:t xml:space="preserve">and </w:t>
      </w:r>
      <m:oMath>
        <m:sSub>
          <m:sSubPr>
            <m:ctrlPr>
              <w:rPr>
                <w:rFonts w:ascii="Cambria Math" w:hAnsi="Cambria Math"/>
                <w:i/>
                <w:iCs/>
                <w:lang w:eastAsia="de-DE"/>
              </w:rPr>
            </m:ctrlPr>
          </m:sSubPr>
          <m:e>
            <m:r>
              <w:rPr>
                <w:rFonts w:ascii="Cambria Math" w:hAnsi="Cambria Math"/>
                <w:lang w:eastAsia="de-DE"/>
              </w:rPr>
              <m:t xml:space="preserve"> P</m:t>
            </m:r>
          </m:e>
          <m:sub>
            <m:sSub>
              <m:sSubPr>
                <m:ctrlPr>
                  <w:rPr>
                    <w:rFonts w:ascii="Cambria Math" w:hAnsi="Cambria Math"/>
                    <w:i/>
                    <w:iCs/>
                    <w:lang w:eastAsia="de-DE"/>
                  </w:rPr>
                </m:ctrlPr>
              </m:sSubPr>
              <m:e>
                <m:r>
                  <w:rPr>
                    <w:rFonts w:ascii="Cambria Math" w:hAnsi="Cambria Math"/>
                    <w:lang w:eastAsia="de-DE"/>
                  </w:rPr>
                  <m:t>s</m:t>
                </m:r>
              </m:e>
              <m:sub>
                <m:r>
                  <w:rPr>
                    <w:rFonts w:ascii="Cambria Math" w:hAnsi="Cambria Math"/>
                    <w:lang w:eastAsia="de-DE"/>
                  </w:rPr>
                  <m:t>i</m:t>
                </m:r>
              </m:sub>
            </m:sSub>
            <m:r>
              <w:rPr>
                <w:rFonts w:ascii="Cambria Math" w:hAnsi="Cambria Math"/>
                <w:lang w:eastAsia="de-DE"/>
              </w:rPr>
              <m:t>,</m:t>
            </m:r>
            <m:sSub>
              <m:sSubPr>
                <m:ctrlPr>
                  <w:rPr>
                    <w:rFonts w:ascii="Cambria Math" w:hAnsi="Cambria Math"/>
                    <w:i/>
                    <w:iCs/>
                    <w:lang w:eastAsia="de-DE"/>
                  </w:rPr>
                </m:ctrlPr>
              </m:sSubPr>
              <m:e>
                <m:r>
                  <w:rPr>
                    <w:rFonts w:ascii="Cambria Math" w:hAnsi="Cambria Math"/>
                    <w:lang w:eastAsia="de-DE"/>
                  </w:rPr>
                  <m:t>d</m:t>
                </m:r>
              </m:e>
              <m:sub>
                <m:r>
                  <w:rPr>
                    <w:rFonts w:ascii="Cambria Math" w:hAnsi="Cambria Math"/>
                    <w:lang w:eastAsia="de-DE"/>
                  </w:rPr>
                  <m:t>(j-1)</m:t>
                </m:r>
              </m:sub>
            </m:sSub>
          </m:sub>
        </m:sSub>
      </m:oMath>
      <w:r w:rsidR="00AC6254" w:rsidRPr="00491D51">
        <w:rPr>
          <w:lang w:eastAsia="de-DE"/>
        </w:rPr>
        <w:t xml:space="preserve"> denotes the closing price of a stock </w:t>
      </w:r>
      <m:oMath>
        <m:r>
          <w:rPr>
            <w:rFonts w:ascii="Cambria Math" w:hAnsi="Cambria Math"/>
            <w:lang w:eastAsia="de-DE"/>
          </w:rPr>
          <m:t>i</m:t>
        </m:r>
      </m:oMath>
      <w:r w:rsidR="00AC6254" w:rsidRPr="00491D51">
        <w:rPr>
          <w:lang w:eastAsia="de-DE"/>
        </w:rPr>
        <w:t xml:space="preserve"> on the previous trading</w:t>
      </w:r>
      <w:r w:rsidR="00AC6254" w:rsidRPr="00491D51">
        <w:t xml:space="preserve"> day.</w:t>
      </w:r>
    </w:p>
    <w:p w14:paraId="3558DD09" w14:textId="77777777" w:rsidR="00AC6254" w:rsidRPr="00491D51" w:rsidRDefault="00AC6254" w:rsidP="00A32CA1"/>
    <w:p w14:paraId="2D2463FC" w14:textId="77777777" w:rsidR="00AC6254" w:rsidRPr="00491D51" w:rsidRDefault="00AC6254" w:rsidP="00A32CA1">
      <w:pPr>
        <w:rPr>
          <w:b/>
          <w:bCs/>
        </w:rPr>
      </w:pPr>
      <w:r w:rsidRPr="00491D51">
        <w:rPr>
          <w:b/>
        </w:rPr>
        <w:t xml:space="preserve">2.1.4. </w:t>
      </w:r>
      <w:r w:rsidRPr="00491D51">
        <w:rPr>
          <w:b/>
          <w:bCs/>
        </w:rPr>
        <w:t>News</w:t>
      </w:r>
      <w:r w:rsidRPr="00491D51">
        <w:t xml:space="preserve"> </w:t>
      </w:r>
      <w:r w:rsidR="003A1CFF" w:rsidRPr="00491D51">
        <w:rPr>
          <w:b/>
          <w:bCs/>
        </w:rPr>
        <w:t>article labeling</w:t>
      </w:r>
    </w:p>
    <w:p w14:paraId="681C797C" w14:textId="350347BF" w:rsidR="00AC6254" w:rsidRPr="00B305B5" w:rsidRDefault="00AC6254" w:rsidP="00B305B5">
      <w:pPr>
        <w:ind w:firstLine="720"/>
        <w:jc w:val="both"/>
      </w:pPr>
      <w:r w:rsidRPr="00B305B5">
        <w:t xml:space="preserve">Terms extracted from news articles related to a stock </w:t>
      </w:r>
      <m:oMath>
        <m:r>
          <w:rPr>
            <w:rFonts w:ascii="Cambria Math" w:hAnsi="Cambria Math"/>
          </w:rPr>
          <m:t>i</m:t>
        </m:r>
      </m:oMath>
      <w:r w:rsidRPr="00B305B5">
        <w:t xml:space="preserve"> and released on a trading date </w:t>
      </w:r>
      <m:oMath>
        <m:r>
          <w:rPr>
            <w:rFonts w:ascii="Cambria Math" w:hAnsi="Cambria Math"/>
          </w:rPr>
          <m:t>j</m:t>
        </m:r>
      </m:oMath>
      <w:r w:rsidRPr="00B305B5">
        <w:t xml:space="preserve"> were labeled as </w:t>
      </w:r>
      <w:r w:rsidR="00EC44F0">
        <w:t>“up”</w:t>
      </w:r>
      <w:r w:rsidRPr="00B305B5">
        <w:t xml:space="preserve"> or </w:t>
      </w:r>
      <w:r w:rsidR="00EC44F0">
        <w:t>“down”</w:t>
      </w:r>
      <w:r w:rsidRPr="00B305B5">
        <w:t xml:space="preserve"> depending on the ROC values. The changing status of the stock is </w:t>
      </w:r>
      <w:r w:rsidR="00EC44F0">
        <w:t>“up”</w:t>
      </w:r>
      <w:r w:rsidRPr="00B305B5">
        <w:t xml:space="preserve"> when</w:t>
      </w:r>
      <m:oMath>
        <m:r>
          <m:rPr>
            <m:sty m:val="p"/>
          </m:rPr>
          <w:rPr>
            <w:rFonts w:ascii="Cambria Math" w:hAnsi="Cambria Math"/>
          </w:rPr>
          <m:t xml:space="preserve"> </m:t>
        </m:r>
        <m:sSub>
          <m:sSubPr>
            <m:ctrlPr>
              <w:rPr>
                <w:rFonts w:ascii="Cambria Math" w:hAnsi="Cambria Math"/>
                <w:i/>
                <w:iCs/>
              </w:rPr>
            </m:ctrlPr>
          </m:sSubPr>
          <m:e>
            <m:r>
              <w:rPr>
                <w:rFonts w:ascii="Cambria Math" w:hAnsi="Cambria Math"/>
              </w:rPr>
              <m:t>ROC</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r>
          <m:rPr>
            <m:sty m:val="p"/>
          </m:rPr>
          <w:rPr>
            <w:rFonts w:ascii="Cambria Math" w:hAnsi="Cambria Math"/>
          </w:rPr>
          <m:t xml:space="preserve"> is greater than</m:t>
        </m:r>
        <m:r>
          <w:rPr>
            <w:rFonts w:ascii="Cambria Math" w:hAnsi="Cambria Math"/>
          </w:rPr>
          <m:t xml:space="preserve"> 0</m:t>
        </m:r>
      </m:oMath>
      <w:r w:rsidRPr="00B305B5">
        <w:t xml:space="preserve">. On the other, if </w:t>
      </w:r>
      <m:oMath>
        <m:sSub>
          <m:sSubPr>
            <m:ctrlPr>
              <w:rPr>
                <w:rFonts w:ascii="Cambria Math" w:hAnsi="Cambria Math"/>
                <w:i/>
                <w:iCs/>
              </w:rPr>
            </m:ctrlPr>
          </m:sSubPr>
          <m:e>
            <m:r>
              <w:rPr>
                <w:rFonts w:ascii="Cambria Math" w:hAnsi="Cambria Math"/>
              </w:rPr>
              <m:t>ROC</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r>
          <m:rPr>
            <m:sty m:val="p"/>
          </m:rPr>
          <w:rPr>
            <w:rFonts w:ascii="Cambria Math" w:hAnsi="Cambria Math"/>
          </w:rPr>
          <m:t xml:space="preserve"> is less than</m:t>
        </m:r>
        <m:r>
          <w:rPr>
            <w:rFonts w:ascii="Cambria Math" w:hAnsi="Cambria Math"/>
          </w:rPr>
          <m:t xml:space="preserve"> 0</m:t>
        </m:r>
      </m:oMath>
      <w:r w:rsidRPr="00B305B5">
        <w:t xml:space="preserve">, the stock is labeled as </w:t>
      </w:r>
      <w:r w:rsidR="00EC44F0">
        <w:t>“down”</w:t>
      </w:r>
      <w:r w:rsidRPr="00B305B5">
        <w:t xml:space="preserve">. The data sets related to the stock </w:t>
      </w:r>
      <m:oMath>
        <m:r>
          <w:rPr>
            <w:rFonts w:ascii="Cambria Math" w:hAnsi="Cambria Math"/>
          </w:rPr>
          <m:t>i</m:t>
        </m:r>
      </m:oMath>
      <w:r w:rsidRPr="00B305B5">
        <w:t xml:space="preserve"> on the trading date </w:t>
      </w:r>
      <m:oMath>
        <m:r>
          <w:rPr>
            <w:rFonts w:ascii="Cambria Math" w:hAnsi="Cambria Math"/>
          </w:rPr>
          <m:t>j</m:t>
        </m:r>
      </m:oMath>
      <w:r w:rsidRPr="00B305B5">
        <w:t xml:space="preserve"> will be ignored from the experiments when </w:t>
      </w:r>
      <m:oMath>
        <m:sSub>
          <m:sSubPr>
            <m:ctrlPr>
              <w:rPr>
                <w:rFonts w:ascii="Cambria Math" w:hAnsi="Cambria Math"/>
                <w:i/>
                <w:iCs/>
              </w:rPr>
            </m:ctrlPr>
          </m:sSubPr>
          <m:e>
            <m:r>
              <w:rPr>
                <w:rFonts w:ascii="Cambria Math" w:hAnsi="Cambria Math"/>
              </w:rPr>
              <m:t>ROC</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oMath>
      <w:r w:rsidRPr="00B305B5">
        <w:t xml:space="preserve"> is equal to zero. The obtained result from the data pre-processing system is a news corpus. This news corpus will be used as input data in the remaining</w:t>
      </w:r>
      <w:r w:rsidRPr="00B305B5">
        <w:rPr>
          <w:b/>
          <w:bCs/>
        </w:rPr>
        <w:t xml:space="preserve"> </w:t>
      </w:r>
      <w:r w:rsidRPr="00B305B5">
        <w:t>steps.</w:t>
      </w:r>
    </w:p>
    <w:p w14:paraId="276D7A11" w14:textId="77777777" w:rsidR="00AC6254" w:rsidRPr="00491D51" w:rsidRDefault="00AC6254" w:rsidP="00A32CA1">
      <w:pPr>
        <w:ind w:firstLine="720"/>
        <w:jc w:val="both"/>
      </w:pPr>
    </w:p>
    <w:p w14:paraId="2DF0A6DC" w14:textId="77777777" w:rsidR="00AC6254" w:rsidRPr="00491D51" w:rsidRDefault="00D148FB" w:rsidP="00A32CA1">
      <w:pPr>
        <w:tabs>
          <w:tab w:val="left" w:pos="426"/>
        </w:tabs>
        <w:rPr>
          <w:b/>
          <w:bCs/>
        </w:rPr>
      </w:pPr>
      <w:r>
        <w:rPr>
          <w:b/>
        </w:rPr>
        <w:t xml:space="preserve">2.2. </w:t>
      </w:r>
      <w:r>
        <w:rPr>
          <w:b/>
        </w:rPr>
        <w:tab/>
      </w:r>
      <w:r w:rsidR="00AC6254" w:rsidRPr="00491D51">
        <w:rPr>
          <w:b/>
          <w:bCs/>
        </w:rPr>
        <w:t xml:space="preserve">ThaiFinLex </w:t>
      </w:r>
      <w:r w:rsidR="00131381" w:rsidRPr="00491D51">
        <w:rPr>
          <w:b/>
          <w:bCs/>
        </w:rPr>
        <w:t>genera</w:t>
      </w:r>
      <w:r w:rsidR="00AC6254" w:rsidRPr="00491D51">
        <w:rPr>
          <w:b/>
          <w:bCs/>
        </w:rPr>
        <w:t>tion</w:t>
      </w:r>
    </w:p>
    <w:p w14:paraId="043E00BF" w14:textId="77777777" w:rsidR="00AC6254" w:rsidRPr="00491D51" w:rsidRDefault="00AC6254" w:rsidP="00A32CA1">
      <w:pPr>
        <w:ind w:firstLine="709"/>
        <w:jc w:val="both"/>
        <w:rPr>
          <w:b/>
          <w:bCs/>
        </w:rPr>
      </w:pPr>
      <w:r w:rsidRPr="00491D51">
        <w:t>There are three steps to generate ThaiFinLex</w:t>
      </w:r>
      <w:r w:rsidRPr="00491D51">
        <w:rPr>
          <w:rFonts w:cstheme="minorBidi"/>
        </w:rPr>
        <w:t>:</w:t>
      </w:r>
      <w:r w:rsidRPr="00491D51">
        <w:t xml:space="preserve"> calculating the weight of each event term based on ROC, finding the total weight, and computing probability associated with each event term. One-year data set of Thai financial news articles collected from March 2015 to February 2016 were used for ThaiFinLex generation. In this study, we considered both the title and the content of the news articles.</w:t>
      </w:r>
    </w:p>
    <w:p w14:paraId="59AF430D" w14:textId="77777777" w:rsidR="00AC6254" w:rsidRPr="00491D51" w:rsidRDefault="00AC6254" w:rsidP="00A32CA1">
      <w:pPr>
        <w:rPr>
          <w:b/>
          <w:bCs/>
        </w:rPr>
      </w:pPr>
    </w:p>
    <w:p w14:paraId="33AC353F" w14:textId="77777777" w:rsidR="00AC6254" w:rsidRPr="00491D51" w:rsidRDefault="00D148FB" w:rsidP="00A32CA1">
      <w:pPr>
        <w:rPr>
          <w:b/>
          <w:bCs/>
        </w:rPr>
      </w:pPr>
      <w:r>
        <w:rPr>
          <w:b/>
        </w:rPr>
        <w:t xml:space="preserve">2.2.1. </w:t>
      </w:r>
      <w:r w:rsidRPr="00491D51">
        <w:rPr>
          <w:b/>
          <w:bCs/>
        </w:rPr>
        <w:t>Event term weighing</w:t>
      </w:r>
    </w:p>
    <w:p w14:paraId="70837E76" w14:textId="6595E8D5" w:rsidR="00AC6254" w:rsidRDefault="00AC6254" w:rsidP="00A32CA1">
      <w:pPr>
        <w:ind w:firstLine="709"/>
        <w:jc w:val="both"/>
      </w:pPr>
      <w:r w:rsidRPr="00491D51">
        <w:t>Let</w:t>
      </w:r>
      <w:r w:rsidRPr="00491D51">
        <w:rPr>
          <w:i/>
          <w:iCs/>
        </w:rPr>
        <w:t xml:space="preserve"> </w:t>
      </w:r>
      <m:oMath>
        <m:sSub>
          <m:sSubPr>
            <m:ctrlPr>
              <w:rPr>
                <w:rFonts w:ascii="Cambria Math" w:hAnsi="Cambria Math"/>
                <w:i/>
                <w:iCs/>
              </w:rPr>
            </m:ctrlPr>
          </m:sSubPr>
          <m:e>
            <m:r>
              <w:rPr>
                <w:rFonts w:ascii="Cambria Math" w:hAnsi="Cambria Math"/>
              </w:rPr>
              <m:t>d</m:t>
            </m:r>
          </m:e>
          <m:sub>
            <m:r>
              <w:rPr>
                <w:rFonts w:ascii="Cambria Math" w:hAnsi="Cambria Math"/>
              </w:rPr>
              <m:t>j</m:t>
            </m:r>
          </m:sub>
        </m:sSub>
      </m:oMath>
      <w:r w:rsidRPr="00491D51">
        <w:t xml:space="preserve"> be an affected date on which news articles containing a certain event term</w:t>
      </w:r>
      <m:oMath>
        <m:r>
          <m:rPr>
            <m:sty m:val="p"/>
          </m:rPr>
          <w:rPr>
            <w:rFonts w:ascii="Cambria Math" w:hAnsi="Cambria Math"/>
          </w:rPr>
          <m:t xml:space="preserve"> </m:t>
        </m:r>
        <m:r>
          <w:rPr>
            <w:rFonts w:ascii="Cambria Math" w:hAnsi="Cambria Math"/>
          </w:rPr>
          <m:t xml:space="preserve">k </m:t>
        </m:r>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hAnsi="Cambria Math"/>
          </w:rPr>
          <m:t>)</m:t>
        </m:r>
      </m:oMath>
      <w:r w:rsidRPr="00491D51">
        <w:t xml:space="preserve"> are released. In this work, an affected date </w:t>
      </w:r>
      <m:oMath>
        <m:r>
          <w:rPr>
            <w:rFonts w:ascii="Cambria Math" w:hAnsi="Cambria Math"/>
          </w:rPr>
          <m:t>j</m:t>
        </m:r>
      </m:oMath>
      <w:r w:rsidRPr="00491D51">
        <w:rPr>
          <w:i/>
          <w:iCs/>
        </w:rPr>
        <w:t xml:space="preserve"> </w:t>
      </w:r>
      <m:oMath>
        <m:sSub>
          <m:sSubPr>
            <m:ctrlPr>
              <w:rPr>
                <w:rFonts w:ascii="Cambria Math" w:hAnsi="Cambria Math"/>
                <w:i/>
                <w:iCs/>
              </w:rPr>
            </m:ctrlPr>
          </m:sSubPr>
          <m:e>
            <m:r>
              <w:rPr>
                <w:rFonts w:ascii="Cambria Math" w:hAnsi="Cambria Math"/>
              </w:rPr>
              <m:t>(d</m:t>
            </m:r>
          </m:e>
          <m:sub>
            <m:r>
              <w:rPr>
                <w:rFonts w:ascii="Cambria Math" w:hAnsi="Cambria Math"/>
              </w:rPr>
              <m:t>j</m:t>
            </m:r>
          </m:sub>
        </m:sSub>
        <m:r>
          <w:rPr>
            <w:rFonts w:ascii="Cambria Math" w:hAnsi="Cambria Math"/>
          </w:rPr>
          <m:t>)</m:t>
        </m:r>
        <m:r>
          <m:rPr>
            <m:sty m:val="p"/>
          </m:rPr>
          <w:rPr>
            <w:rFonts w:ascii="Cambria Math" w:hAnsi="Cambria Math"/>
          </w:rPr>
          <m:t xml:space="preserve"> </m:t>
        </m:r>
      </m:oMath>
      <w:r w:rsidRPr="00491D51">
        <w:t xml:space="preserve">has to be a trading date. Let </w:t>
      </w: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U</m:t>
            </m:r>
          </m:sup>
        </m:sSubSup>
      </m:oMath>
      <w:r w:rsidRPr="00491D51">
        <w:t xml:space="preserve"> and </w:t>
      </w: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D</m:t>
            </m:r>
          </m:sup>
        </m:sSubSup>
      </m:oMath>
      <w:r w:rsidRPr="00491D51">
        <w:t xml:space="preserve"> be the weights of an event term </w:t>
      </w:r>
      <m:oMath>
        <m:r>
          <w:rPr>
            <w:rFonts w:ascii="Cambria Math" w:hAnsi="Cambria Math"/>
          </w:rPr>
          <m:t>k</m:t>
        </m:r>
      </m:oMath>
      <w:r w:rsidRPr="00491D51">
        <w:t xml:space="preserve"> relevant to stock </w:t>
      </w:r>
      <m:oMath>
        <m:r>
          <w:rPr>
            <w:rFonts w:ascii="Cambria Math" w:hAnsi="Cambria Math"/>
          </w:rPr>
          <m:t>i</m:t>
        </m:r>
        <m:r>
          <m:rPr>
            <m:sty m:val="p"/>
          </m:rPr>
          <w:rPr>
            <w:rFonts w:ascii="Cambria Math" w:hAnsi="Cambria Math"/>
          </w:rPr>
          <m:t xml:space="preserve"> </m:t>
        </m:r>
      </m:oMath>
      <w:r w:rsidRPr="00491D51">
        <w:t xml:space="preserve">whose weight status are </w:t>
      </w:r>
      <w:r w:rsidR="00EC44F0">
        <w:t>“up”</w:t>
      </w:r>
      <w:r w:rsidRPr="00491D51">
        <w:t xml:space="preserve"> and </w:t>
      </w:r>
      <w:r w:rsidR="00EC44F0">
        <w:t>“down”</w:t>
      </w:r>
      <w:r w:rsidRPr="00491D51">
        <w:t>, respectively. The weight of an event term can be computed as</w:t>
      </w:r>
      <w:r w:rsidRPr="00491D51">
        <w:rPr>
          <w:b/>
          <w:bCs/>
        </w:rPr>
        <w:t xml:space="preserve"> </w:t>
      </w:r>
      <w:r w:rsidR="00D148FB">
        <w:t>(2)</w:t>
      </w:r>
      <w:r w:rsidR="00791C97">
        <w:t xml:space="preserve">, </w:t>
      </w:r>
      <w:r w:rsidR="00D148FB">
        <w:t>(3).</w:t>
      </w:r>
    </w:p>
    <w:p w14:paraId="7F976721" w14:textId="77777777" w:rsidR="00D148FB" w:rsidRDefault="00D148FB" w:rsidP="00A32CA1">
      <w:pPr>
        <w:ind w:firstLine="709"/>
        <w:jc w:val="both"/>
      </w:pPr>
    </w:p>
    <w:p w14:paraId="6E5C5D57" w14:textId="77777777" w:rsidR="00D148FB" w:rsidRDefault="00EC6844" w:rsidP="00A32CA1">
      <w:pPr>
        <w:tabs>
          <w:tab w:val="left" w:pos="7938"/>
        </w:tabs>
        <w:ind w:firstLine="709"/>
        <w:jc w:val="both"/>
        <w:rPr>
          <w:iCs/>
        </w:rPr>
      </w:pP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U</m:t>
            </m:r>
          </m:sup>
        </m:sSubSup>
        <m:r>
          <w:rPr>
            <w:rFonts w:ascii="Cambria Math"/>
          </w:rPr>
          <m:t xml:space="preserve">= </m:t>
        </m:r>
        <m:nary>
          <m:naryPr>
            <m:chr m:val="∑"/>
            <m:limLoc m:val="undOvr"/>
            <m:ctrlPr>
              <w:rPr>
                <w:rFonts w:ascii="Cambria Math" w:hAnsi="Cambria Math"/>
                <w:i/>
                <w:iCs/>
              </w:rPr>
            </m:ctrlPr>
          </m:naryPr>
          <m:sub>
            <m:r>
              <w:rPr>
                <w:rFonts w:ascii="Cambria Math" w:hAnsi="Cambria Math"/>
              </w:rPr>
              <m:t>j</m:t>
            </m:r>
            <m:r>
              <w:rPr>
                <w:rFonts w:ascii="Cambria Math"/>
              </w:rPr>
              <m:t>=1</m:t>
            </m:r>
          </m:sub>
          <m:sup>
            <m:r>
              <w:rPr>
                <w:rFonts w:ascii="Cambria Math" w:hAnsi="Cambria Math"/>
              </w:rPr>
              <m:t>n</m:t>
            </m:r>
          </m:sup>
          <m:e>
            <m:r>
              <w:rPr>
                <w:rFonts w:ascii="Cambria Math"/>
              </w:rPr>
              <m:t>(</m:t>
            </m:r>
            <m:sSubSup>
              <m:sSubSupPr>
                <m:ctrlPr>
                  <w:rPr>
                    <w:rFonts w:ascii="Cambria Math" w:hAnsi="Cambria Math"/>
                    <w:i/>
                    <w:iCs/>
                  </w:rPr>
                </m:ctrlPr>
              </m:sSubSupPr>
              <m:e>
                <m:r>
                  <w:rPr>
                    <w:rFonts w:ascii="Cambria Math" w:hAnsi="Cambria Math"/>
                  </w:rPr>
                  <m:t>C</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up>
                <m:r>
                  <w:rPr>
                    <w:rFonts w:ascii="Cambria Math" w:hAnsi="Cambria Math"/>
                  </w:rPr>
                  <m:t>U</m:t>
                </m:r>
              </m:sup>
            </m:sSubSup>
            <m:r>
              <w:rPr>
                <w:rFonts w:ascii="Cambria Math" w:hAnsi="Cambria Math"/>
              </w:rPr>
              <m:t>*</m:t>
            </m:r>
            <m:r>
              <w:rPr>
                <w:rFonts w:ascii="Cambria Math"/>
              </w:rPr>
              <m:t>|</m:t>
            </m:r>
            <m:sSub>
              <m:sSubPr>
                <m:ctrlPr>
                  <w:rPr>
                    <w:rFonts w:ascii="Cambria Math" w:hAnsi="Cambria Math"/>
                    <w:i/>
                    <w:iCs/>
                  </w:rPr>
                </m:ctrlPr>
              </m:sSubPr>
              <m:e>
                <m:r>
                  <w:rPr>
                    <w:rFonts w:ascii="Cambria Math"/>
                  </w:rPr>
                  <m:t>(</m:t>
                </m:r>
                <m:r>
                  <w:rPr>
                    <w:rFonts w:ascii="Cambria Math" w:hAnsi="Cambria Math"/>
                  </w:rPr>
                  <m:t>ROC</m:t>
                </m:r>
                <m:r>
                  <w:rPr>
                    <w:rFonts w:ascii="Cambria Math"/>
                  </w:rPr>
                  <m:t>)</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r>
              <w:rPr>
                <w:rFonts w:ascii="Cambria Math"/>
              </w:rPr>
              <m:t>|)</m:t>
            </m:r>
          </m:e>
        </m:nary>
      </m:oMath>
      <w:r w:rsidR="00D148FB" w:rsidRPr="00491D51">
        <w:rPr>
          <w:i/>
          <w:iCs/>
        </w:rPr>
        <w:t xml:space="preserve"> when </w:t>
      </w:r>
      <m:oMath>
        <m:sSub>
          <m:sSubPr>
            <m:ctrlPr>
              <w:rPr>
                <w:rFonts w:ascii="Cambria Math" w:hAnsi="Cambria Math"/>
                <w:i/>
                <w:iCs/>
              </w:rPr>
            </m:ctrlPr>
          </m:sSubPr>
          <m:e>
            <m:r>
              <w:rPr>
                <w:rFonts w:ascii="Cambria Math"/>
              </w:rPr>
              <m:t>(</m:t>
            </m:r>
            <m:r>
              <w:rPr>
                <w:rFonts w:ascii="Cambria Math" w:hAnsi="Cambria Math"/>
              </w:rPr>
              <m:t>ROC</m:t>
            </m:r>
            <m:r>
              <w:rPr>
                <w:rFonts w:ascii="Cambria Math"/>
              </w:rPr>
              <m:t>)</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oMath>
      <w:r w:rsidR="00D148FB" w:rsidRPr="00491D51">
        <w:rPr>
          <w:i/>
          <w:iCs/>
        </w:rPr>
        <w:t>&gt;0</w:t>
      </w:r>
      <w:r w:rsidR="00D148FB">
        <w:rPr>
          <w:i/>
          <w:iCs/>
        </w:rPr>
        <w:tab/>
      </w:r>
      <w:r w:rsidR="00D148FB">
        <w:rPr>
          <w:iCs/>
        </w:rPr>
        <w:t>(2)</w:t>
      </w:r>
    </w:p>
    <w:p w14:paraId="6875B249" w14:textId="77777777" w:rsidR="00D148FB" w:rsidRDefault="00D148FB" w:rsidP="00A32CA1">
      <w:pPr>
        <w:tabs>
          <w:tab w:val="left" w:pos="7938"/>
        </w:tabs>
        <w:ind w:firstLine="709"/>
        <w:jc w:val="both"/>
        <w:rPr>
          <w:iCs/>
        </w:rPr>
      </w:pPr>
    </w:p>
    <w:p w14:paraId="370E3FBA" w14:textId="142B48B6" w:rsidR="00AC6254" w:rsidRPr="00637A13" w:rsidRDefault="00EC6844" w:rsidP="00637A13">
      <w:pPr>
        <w:tabs>
          <w:tab w:val="left" w:pos="7938"/>
        </w:tabs>
        <w:ind w:firstLine="709"/>
        <w:jc w:val="both"/>
        <w:rPr>
          <w:bCs/>
        </w:rPr>
      </w:pP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D</m:t>
            </m:r>
          </m:sup>
        </m:sSubSup>
        <m:r>
          <w:rPr>
            <w:rFonts w:ascii="Cambria Math"/>
          </w:rPr>
          <m:t xml:space="preserve">= </m:t>
        </m:r>
        <m:nary>
          <m:naryPr>
            <m:chr m:val="∑"/>
            <m:limLoc m:val="undOvr"/>
            <m:ctrlPr>
              <w:rPr>
                <w:rFonts w:ascii="Cambria Math" w:hAnsi="Cambria Math"/>
                <w:i/>
                <w:iCs/>
              </w:rPr>
            </m:ctrlPr>
          </m:naryPr>
          <m:sub>
            <m:r>
              <w:rPr>
                <w:rFonts w:ascii="Cambria Math" w:hAnsi="Cambria Math"/>
              </w:rPr>
              <m:t>j</m:t>
            </m:r>
            <m:r>
              <w:rPr>
                <w:rFonts w:ascii="Cambria Math"/>
              </w:rPr>
              <m:t>=1</m:t>
            </m:r>
          </m:sub>
          <m:sup>
            <m:r>
              <w:rPr>
                <w:rFonts w:ascii="Cambria Math" w:hAnsi="Cambria Math"/>
              </w:rPr>
              <m:t>n</m:t>
            </m:r>
          </m:sup>
          <m:e>
            <m:r>
              <w:rPr>
                <w:rFonts w:ascii="Cambria Math"/>
              </w:rPr>
              <m:t>(</m:t>
            </m:r>
            <m:sSubSup>
              <m:sSubSupPr>
                <m:ctrlPr>
                  <w:rPr>
                    <w:rFonts w:ascii="Cambria Math" w:hAnsi="Cambria Math"/>
                    <w:i/>
                    <w:iCs/>
                  </w:rPr>
                </m:ctrlPr>
              </m:sSubSupPr>
              <m:e>
                <m:r>
                  <w:rPr>
                    <w:rFonts w:ascii="Cambria Math" w:hAnsi="Cambria Math"/>
                  </w:rPr>
                  <m:t>C</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up>
                <m:r>
                  <w:rPr>
                    <w:rFonts w:ascii="Cambria Math" w:hAnsi="Cambria Math"/>
                  </w:rPr>
                  <m:t>D</m:t>
                </m:r>
              </m:sup>
            </m:sSubSup>
            <m:r>
              <w:rPr>
                <w:rFonts w:ascii="Cambria Math" w:hAnsi="Cambria Math"/>
              </w:rPr>
              <m:t>*</m:t>
            </m:r>
            <m:r>
              <w:rPr>
                <w:rFonts w:ascii="Cambria Math"/>
              </w:rPr>
              <m:t>|</m:t>
            </m:r>
            <m:sSub>
              <m:sSubPr>
                <m:ctrlPr>
                  <w:rPr>
                    <w:rFonts w:ascii="Cambria Math" w:hAnsi="Cambria Math"/>
                    <w:i/>
                    <w:iCs/>
                  </w:rPr>
                </m:ctrlPr>
              </m:sSubPr>
              <m:e>
                <m:r>
                  <w:rPr>
                    <w:rFonts w:ascii="Cambria Math"/>
                  </w:rPr>
                  <m:t>(</m:t>
                </m:r>
                <m:r>
                  <w:rPr>
                    <w:rFonts w:ascii="Cambria Math" w:hAnsi="Cambria Math"/>
                  </w:rPr>
                  <m:t>ROC</m:t>
                </m:r>
                <m:r>
                  <w:rPr>
                    <w:rFonts w:ascii="Cambria Math"/>
                  </w:rPr>
                  <m:t>)</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r>
              <w:rPr>
                <w:rFonts w:ascii="Cambria Math"/>
              </w:rPr>
              <m:t>|)</m:t>
            </m:r>
          </m:e>
        </m:nary>
        <m:r>
          <w:rPr>
            <w:rFonts w:ascii="Cambria Math"/>
          </w:rPr>
          <m:t xml:space="preserve"> </m:t>
        </m:r>
      </m:oMath>
      <w:r w:rsidR="00D148FB" w:rsidRPr="00491D51">
        <w:rPr>
          <w:i/>
          <w:iCs/>
        </w:rPr>
        <w:t xml:space="preserve"> when </w:t>
      </w:r>
      <m:oMath>
        <m:sSub>
          <m:sSubPr>
            <m:ctrlPr>
              <w:rPr>
                <w:rFonts w:ascii="Cambria Math" w:hAnsi="Cambria Math"/>
                <w:i/>
                <w:iCs/>
              </w:rPr>
            </m:ctrlPr>
          </m:sSubPr>
          <m:e>
            <m:r>
              <w:rPr>
                <w:rFonts w:ascii="Cambria Math"/>
              </w:rPr>
              <m:t>(</m:t>
            </m:r>
            <m:r>
              <w:rPr>
                <w:rFonts w:ascii="Cambria Math" w:hAnsi="Cambria Math"/>
              </w:rPr>
              <m:t>ROC</m:t>
            </m:r>
            <m:r>
              <w:rPr>
                <w:rFonts w:ascii="Cambria Math"/>
              </w:rPr>
              <m:t>)</m:t>
            </m:r>
          </m:e>
          <m:sub>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Sub>
      </m:oMath>
      <w:r w:rsidR="00D148FB" w:rsidRPr="00491D51">
        <w:rPr>
          <w:i/>
          <w:iCs/>
        </w:rPr>
        <w:t>&lt;0</w:t>
      </w:r>
      <w:r w:rsidR="00D148FB">
        <w:rPr>
          <w:iCs/>
        </w:rPr>
        <w:tab/>
        <w:t>(3)</w:t>
      </w:r>
    </w:p>
    <w:p w14:paraId="3DE1EB70" w14:textId="77777777" w:rsidR="00870FE8" w:rsidRDefault="00870FE8" w:rsidP="00A32CA1">
      <w:pPr>
        <w:jc w:val="both"/>
        <w:rPr>
          <w:lang w:eastAsia="de-DE"/>
        </w:rPr>
      </w:pPr>
    </w:p>
    <w:p w14:paraId="38AF8389" w14:textId="73672E37" w:rsidR="00AC6254" w:rsidRPr="00491D51" w:rsidRDefault="00EC44F0" w:rsidP="00A32CA1">
      <w:pPr>
        <w:jc w:val="both"/>
        <w:rPr>
          <w:b/>
          <w:bCs/>
        </w:rPr>
      </w:pPr>
      <w:r>
        <w:rPr>
          <w:lang w:eastAsia="de-DE"/>
        </w:rPr>
        <w:t>W</w:t>
      </w:r>
      <w:r w:rsidR="00AC6254" w:rsidRPr="00491D51">
        <w:rPr>
          <w:lang w:eastAsia="de-DE"/>
        </w:rPr>
        <w:t>here</w:t>
      </w:r>
      <m:oMath>
        <m:r>
          <m:rPr>
            <m:sty m:val="p"/>
          </m:rPr>
          <w:rPr>
            <w:rFonts w:ascii="Cambria Math" w:hAnsi="Cambria Math"/>
            <w:lang w:eastAsia="de-DE"/>
          </w:rPr>
          <m:t xml:space="preserve"> </m:t>
        </m:r>
        <m:r>
          <w:rPr>
            <w:rFonts w:ascii="Cambria Math" w:hAnsi="Cambria Math"/>
            <w:lang w:eastAsia="de-DE"/>
          </w:rPr>
          <m:t>n</m:t>
        </m:r>
      </m:oMath>
      <w:r w:rsidR="00AC6254" w:rsidRPr="00491D51">
        <w:rPr>
          <w:lang w:eastAsia="de-DE"/>
        </w:rPr>
        <w:t xml:space="preserve"> denotes the total number of trading days from the data set.</w:t>
      </w:r>
      <w:r w:rsidR="00AC6254" w:rsidRPr="00491D51">
        <w:t xml:space="preserve"> </w:t>
      </w:r>
      <m:oMath>
        <m:sSubSup>
          <m:sSubSupPr>
            <m:ctrlPr>
              <w:rPr>
                <w:rFonts w:ascii="Cambria Math" w:hAnsi="Cambria Math"/>
                <w:i/>
                <w:iCs/>
              </w:rPr>
            </m:ctrlPr>
          </m:sSubSupPr>
          <m:e>
            <m:r>
              <w:rPr>
                <w:rFonts w:ascii="Cambria Math" w:hAnsi="Cambria Math"/>
              </w:rPr>
              <m:t>C</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up>
            <m:r>
              <w:rPr>
                <w:rFonts w:ascii="Cambria Math" w:hAnsi="Cambria Math"/>
              </w:rPr>
              <m:t>U</m:t>
            </m:r>
          </m:sup>
        </m:sSubSup>
      </m:oMath>
      <w:r w:rsidR="00AC6254" w:rsidRPr="00491D51">
        <w:t xml:space="preserve"> represents an indicator which will be equal to 1 if an event term </w:t>
      </w:r>
      <m:oMath>
        <m:r>
          <w:rPr>
            <w:rFonts w:ascii="Cambria Math" w:hAnsi="Cambria Math"/>
          </w:rPr>
          <m:t>k</m:t>
        </m:r>
      </m:oMath>
      <w:r w:rsidR="00AC6254" w:rsidRPr="00491D51">
        <w:t xml:space="preserve"> appears in any news articles related to a stock </w:t>
      </w:r>
      <m:oMath>
        <m:r>
          <w:rPr>
            <w:rFonts w:ascii="Cambria Math" w:hAnsi="Cambria Math"/>
          </w:rPr>
          <m:t>i</m:t>
        </m:r>
      </m:oMath>
      <w:r w:rsidR="00AC6254" w:rsidRPr="00491D51">
        <w:t xml:space="preserve"> on an affected date </w:t>
      </w:r>
      <m:oMath>
        <m:r>
          <w:rPr>
            <w:rFonts w:ascii="Cambria Math" w:hAnsi="Cambria Math"/>
          </w:rPr>
          <m:t>j</m:t>
        </m:r>
      </m:oMath>
      <w:r w:rsidR="00AC6254" w:rsidRPr="00491D51">
        <w:t xml:space="preserve"> when the status of the stock </w:t>
      </w:r>
      <m:oMath>
        <m:r>
          <w:rPr>
            <w:rFonts w:ascii="Cambria Math" w:hAnsi="Cambria Math"/>
          </w:rPr>
          <m:t>i</m:t>
        </m:r>
      </m:oMath>
      <w:r w:rsidR="00AC6254" w:rsidRPr="00491D51">
        <w:rPr>
          <w:i/>
          <w:iCs/>
        </w:rPr>
        <w:t xml:space="preserve"> </w:t>
      </w:r>
      <w:r w:rsidR="00AC6254" w:rsidRPr="00491D51">
        <w:t xml:space="preserve">on the date </w:t>
      </w:r>
      <m:oMath>
        <m:r>
          <w:rPr>
            <w:rFonts w:ascii="Cambria Math" w:hAnsi="Cambria Math"/>
          </w:rPr>
          <m:t>j</m:t>
        </m:r>
      </m:oMath>
      <w:r w:rsidR="00AC6254" w:rsidRPr="00491D51">
        <w:t xml:space="preserve"> is </w:t>
      </w:r>
      <w:r>
        <w:t>“up”</w:t>
      </w:r>
      <w:r w:rsidR="00AC6254" w:rsidRPr="00491D51">
        <w:t xml:space="preserve">. </w:t>
      </w:r>
      <m:oMath>
        <m:sSubSup>
          <m:sSubSupPr>
            <m:ctrlPr>
              <w:rPr>
                <w:rFonts w:ascii="Cambria Math" w:hAnsi="Cambria Math"/>
                <w:i/>
                <w:iCs/>
              </w:rPr>
            </m:ctrlPr>
          </m:sSubSupPr>
          <m:e>
            <m:r>
              <w:rPr>
                <w:rFonts w:ascii="Cambria Math" w:hAnsi="Cambria Math"/>
              </w:rPr>
              <m:t>C</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j</m:t>
                </m:r>
              </m:sub>
            </m:sSub>
          </m:sub>
          <m:sup>
            <m:r>
              <w:rPr>
                <w:rFonts w:ascii="Cambria Math" w:hAnsi="Cambria Math"/>
              </w:rPr>
              <m:t>D</m:t>
            </m:r>
          </m:sup>
        </m:sSubSup>
      </m:oMath>
      <w:r w:rsidR="00AC6254" w:rsidRPr="00491D51">
        <w:t xml:space="preserve"> denotes a value which will be equal to 1 if event </w:t>
      </w:r>
      <w:r w:rsidR="00AC6254" w:rsidRPr="00491D51">
        <w:lastRenderedPageBreak/>
        <w:t xml:space="preserve">term </w:t>
      </w:r>
      <m:oMath>
        <m:r>
          <w:rPr>
            <w:rFonts w:ascii="Cambria Math" w:hAnsi="Cambria Math"/>
          </w:rPr>
          <m:t>k</m:t>
        </m:r>
      </m:oMath>
      <w:r w:rsidR="00AC6254" w:rsidRPr="00491D51">
        <w:t xml:space="preserve"> appears in any news articles related to a stock </w:t>
      </w:r>
      <m:oMath>
        <m:r>
          <w:rPr>
            <w:rFonts w:ascii="Cambria Math" w:hAnsi="Cambria Math"/>
          </w:rPr>
          <m:t>i</m:t>
        </m:r>
      </m:oMath>
      <w:r w:rsidR="00AC6254" w:rsidRPr="00491D51">
        <w:t xml:space="preserve"> on an </w:t>
      </w:r>
      <w:r w:rsidR="00AC6254" w:rsidRPr="00491D51">
        <w:rPr>
          <w:spacing w:val="-4"/>
        </w:rPr>
        <w:t xml:space="preserve">affected date </w:t>
      </w:r>
      <m:oMath>
        <m:r>
          <w:rPr>
            <w:rFonts w:ascii="Cambria Math" w:hAnsi="Cambria Math"/>
            <w:spacing w:val="-4"/>
          </w:rPr>
          <m:t>j</m:t>
        </m:r>
      </m:oMath>
      <w:r w:rsidR="00AC6254" w:rsidRPr="00491D51">
        <w:rPr>
          <w:spacing w:val="-4"/>
        </w:rPr>
        <w:t xml:space="preserve"> when the status of the stock </w:t>
      </w:r>
      <m:oMath>
        <m:r>
          <w:rPr>
            <w:rFonts w:ascii="Cambria Math" w:hAnsi="Cambria Math"/>
            <w:spacing w:val="-4"/>
          </w:rPr>
          <m:t>i</m:t>
        </m:r>
      </m:oMath>
      <w:r w:rsidR="00AC6254" w:rsidRPr="00491D51">
        <w:rPr>
          <w:i/>
          <w:iCs/>
          <w:spacing w:val="-4"/>
        </w:rPr>
        <w:t xml:space="preserve"> </w:t>
      </w:r>
      <w:r w:rsidR="00AC6254" w:rsidRPr="00491D51">
        <w:rPr>
          <w:spacing w:val="-4"/>
        </w:rPr>
        <w:t>on the date</w:t>
      </w:r>
      <w:r w:rsidR="00AC6254" w:rsidRPr="00491D51">
        <w:rPr>
          <w:i/>
          <w:iCs/>
          <w:spacing w:val="-4"/>
        </w:rPr>
        <w:t xml:space="preserve"> </w:t>
      </w:r>
      <m:oMath>
        <m:r>
          <w:rPr>
            <w:rFonts w:ascii="Cambria Math" w:hAnsi="Cambria Math"/>
            <w:spacing w:val="-4"/>
          </w:rPr>
          <m:t>j</m:t>
        </m:r>
      </m:oMath>
      <w:r w:rsidR="00AC6254" w:rsidRPr="00491D51">
        <w:rPr>
          <w:spacing w:val="-4"/>
        </w:rPr>
        <w:t xml:space="preserve"> is </w:t>
      </w:r>
      <w:r>
        <w:rPr>
          <w:spacing w:val="-4"/>
        </w:rPr>
        <w:t>“down”</w:t>
      </w:r>
      <w:r w:rsidR="00AC6254" w:rsidRPr="00491D51">
        <w:rPr>
          <w:spacing w:val="-4"/>
        </w:rPr>
        <w:t xml:space="preserve">. Otherwise, </w:t>
      </w:r>
      <m:oMath>
        <m:sSubSup>
          <m:sSubSupPr>
            <m:ctrlPr>
              <w:rPr>
                <w:rFonts w:ascii="Cambria Math" w:hAnsi="Cambria Math"/>
                <w:i/>
                <w:iCs/>
                <w:spacing w:val="-4"/>
              </w:rPr>
            </m:ctrlPr>
          </m:sSubSupPr>
          <m:e>
            <m:r>
              <w:rPr>
                <w:rFonts w:ascii="Cambria Math" w:hAnsi="Cambria Math"/>
                <w:spacing w:val="-4"/>
              </w:rPr>
              <m:t>C</m:t>
            </m:r>
          </m:e>
          <m:sub>
            <m:sSub>
              <m:sSubPr>
                <m:ctrlPr>
                  <w:rPr>
                    <w:rFonts w:ascii="Cambria Math" w:hAnsi="Cambria Math"/>
                    <w:i/>
                    <w:iCs/>
                    <w:spacing w:val="-4"/>
                  </w:rPr>
                </m:ctrlPr>
              </m:sSubPr>
              <m:e>
                <m:r>
                  <w:rPr>
                    <w:rFonts w:ascii="Cambria Math" w:hAnsi="Cambria Math"/>
                    <w:spacing w:val="-4"/>
                  </w:rPr>
                  <m:t>t</m:t>
                </m:r>
              </m:e>
              <m:sub>
                <m:r>
                  <w:rPr>
                    <w:rFonts w:ascii="Cambria Math" w:hAnsi="Cambria Math"/>
                    <w:spacing w:val="-4"/>
                  </w:rPr>
                  <m:t>k</m:t>
                </m:r>
              </m:sub>
            </m:sSub>
            <m:r>
              <w:rPr>
                <w:rFonts w:ascii="Cambria Math" w:hAnsi="Cambria Math"/>
                <w:spacing w:val="-4"/>
              </w:rPr>
              <m:t>,</m:t>
            </m:r>
            <m:sSub>
              <m:sSubPr>
                <m:ctrlPr>
                  <w:rPr>
                    <w:rFonts w:ascii="Cambria Math" w:hAnsi="Cambria Math"/>
                    <w:i/>
                    <w:iCs/>
                    <w:spacing w:val="-4"/>
                  </w:rPr>
                </m:ctrlPr>
              </m:sSubPr>
              <m:e>
                <m:r>
                  <w:rPr>
                    <w:rFonts w:ascii="Cambria Math" w:hAnsi="Cambria Math"/>
                    <w:spacing w:val="-4"/>
                  </w:rPr>
                  <m:t>s</m:t>
                </m:r>
              </m:e>
              <m:sub>
                <m:r>
                  <w:rPr>
                    <w:rFonts w:ascii="Cambria Math" w:hAnsi="Cambria Math"/>
                    <w:spacing w:val="-4"/>
                  </w:rPr>
                  <m:t>i</m:t>
                </m:r>
              </m:sub>
            </m:sSub>
            <m:r>
              <w:rPr>
                <w:rFonts w:ascii="Cambria Math" w:hAnsi="Cambria Math"/>
                <w:spacing w:val="-4"/>
              </w:rPr>
              <m:t>,</m:t>
            </m:r>
            <m:sSub>
              <m:sSubPr>
                <m:ctrlPr>
                  <w:rPr>
                    <w:rFonts w:ascii="Cambria Math" w:hAnsi="Cambria Math"/>
                    <w:i/>
                    <w:iCs/>
                    <w:spacing w:val="-4"/>
                  </w:rPr>
                </m:ctrlPr>
              </m:sSubPr>
              <m:e>
                <m:r>
                  <w:rPr>
                    <w:rFonts w:ascii="Cambria Math" w:hAnsi="Cambria Math"/>
                    <w:spacing w:val="-4"/>
                  </w:rPr>
                  <m:t>d</m:t>
                </m:r>
              </m:e>
              <m:sub>
                <m:r>
                  <w:rPr>
                    <w:rFonts w:ascii="Cambria Math" w:hAnsi="Cambria Math"/>
                    <w:spacing w:val="-4"/>
                  </w:rPr>
                  <m:t>j</m:t>
                </m:r>
              </m:sub>
            </m:sSub>
          </m:sub>
          <m:sup>
            <m:r>
              <w:rPr>
                <w:rFonts w:ascii="Cambria Math" w:hAnsi="Cambria Math"/>
                <w:spacing w:val="-4"/>
              </w:rPr>
              <m:t>U</m:t>
            </m:r>
          </m:sup>
        </m:sSubSup>
      </m:oMath>
      <w:r w:rsidR="00AC6254" w:rsidRPr="00491D51">
        <w:rPr>
          <w:spacing w:val="-4"/>
        </w:rPr>
        <w:t xml:space="preserve"> and </w:t>
      </w:r>
      <m:oMath>
        <m:sSubSup>
          <m:sSubSupPr>
            <m:ctrlPr>
              <w:rPr>
                <w:rFonts w:ascii="Cambria Math" w:hAnsi="Cambria Math"/>
                <w:i/>
                <w:iCs/>
                <w:spacing w:val="-4"/>
              </w:rPr>
            </m:ctrlPr>
          </m:sSubSupPr>
          <m:e>
            <m:r>
              <w:rPr>
                <w:rFonts w:ascii="Cambria Math" w:hAnsi="Cambria Math"/>
                <w:spacing w:val="-4"/>
              </w:rPr>
              <m:t>C</m:t>
            </m:r>
          </m:e>
          <m:sub>
            <m:sSub>
              <m:sSubPr>
                <m:ctrlPr>
                  <w:rPr>
                    <w:rFonts w:ascii="Cambria Math" w:hAnsi="Cambria Math"/>
                    <w:i/>
                    <w:iCs/>
                    <w:spacing w:val="-4"/>
                  </w:rPr>
                </m:ctrlPr>
              </m:sSubPr>
              <m:e>
                <m:r>
                  <w:rPr>
                    <w:rFonts w:ascii="Cambria Math" w:hAnsi="Cambria Math"/>
                    <w:spacing w:val="-4"/>
                  </w:rPr>
                  <m:t>t</m:t>
                </m:r>
              </m:e>
              <m:sub>
                <m:r>
                  <w:rPr>
                    <w:rFonts w:ascii="Cambria Math" w:hAnsi="Cambria Math"/>
                    <w:spacing w:val="-4"/>
                  </w:rPr>
                  <m:t>k</m:t>
                </m:r>
              </m:sub>
            </m:sSub>
            <m:r>
              <w:rPr>
                <w:rFonts w:ascii="Cambria Math" w:hAnsi="Cambria Math"/>
                <w:spacing w:val="-4"/>
              </w:rPr>
              <m:t>,</m:t>
            </m:r>
            <m:sSub>
              <m:sSubPr>
                <m:ctrlPr>
                  <w:rPr>
                    <w:rFonts w:ascii="Cambria Math" w:hAnsi="Cambria Math"/>
                    <w:i/>
                    <w:iCs/>
                    <w:spacing w:val="-4"/>
                  </w:rPr>
                </m:ctrlPr>
              </m:sSubPr>
              <m:e>
                <m:r>
                  <w:rPr>
                    <w:rFonts w:ascii="Cambria Math" w:hAnsi="Cambria Math"/>
                    <w:spacing w:val="-4"/>
                  </w:rPr>
                  <m:t>s</m:t>
                </m:r>
              </m:e>
              <m:sub>
                <m:r>
                  <w:rPr>
                    <w:rFonts w:ascii="Cambria Math" w:hAnsi="Cambria Math"/>
                    <w:spacing w:val="-4"/>
                  </w:rPr>
                  <m:t>i</m:t>
                </m:r>
              </m:sub>
            </m:sSub>
            <m:r>
              <w:rPr>
                <w:rFonts w:ascii="Cambria Math" w:hAnsi="Cambria Math"/>
                <w:spacing w:val="-4"/>
              </w:rPr>
              <m:t>,</m:t>
            </m:r>
            <m:sSub>
              <m:sSubPr>
                <m:ctrlPr>
                  <w:rPr>
                    <w:rFonts w:ascii="Cambria Math" w:hAnsi="Cambria Math"/>
                    <w:i/>
                    <w:iCs/>
                    <w:spacing w:val="-4"/>
                  </w:rPr>
                </m:ctrlPr>
              </m:sSubPr>
              <m:e>
                <m:r>
                  <w:rPr>
                    <w:rFonts w:ascii="Cambria Math" w:hAnsi="Cambria Math"/>
                    <w:spacing w:val="-4"/>
                  </w:rPr>
                  <m:t>d</m:t>
                </m:r>
              </m:e>
              <m:sub>
                <m:r>
                  <w:rPr>
                    <w:rFonts w:ascii="Cambria Math" w:hAnsi="Cambria Math"/>
                    <w:spacing w:val="-4"/>
                  </w:rPr>
                  <m:t>j</m:t>
                </m:r>
              </m:sub>
            </m:sSub>
          </m:sub>
          <m:sup>
            <m:r>
              <w:rPr>
                <w:rFonts w:ascii="Cambria Math" w:hAnsi="Cambria Math"/>
                <w:spacing w:val="-4"/>
              </w:rPr>
              <m:t>D</m:t>
            </m:r>
          </m:sup>
        </m:sSubSup>
      </m:oMath>
      <w:r w:rsidR="00AC6254" w:rsidRPr="00491D51">
        <w:rPr>
          <w:spacing w:val="-4"/>
        </w:rPr>
        <w:t xml:space="preserve"> </w:t>
      </w:r>
      <w:r w:rsidR="00AC6254" w:rsidRPr="00491D51">
        <w:t xml:space="preserve">will be equal to </w:t>
      </w:r>
      <w:r w:rsidR="00AC6254" w:rsidRPr="00491D51">
        <w:rPr>
          <w:spacing w:val="-4"/>
        </w:rPr>
        <w:t>0.</w:t>
      </w:r>
    </w:p>
    <w:p w14:paraId="4055E4C1" w14:textId="77777777" w:rsidR="00D148FB" w:rsidRPr="00491D51" w:rsidRDefault="00D148FB" w:rsidP="00A73473">
      <w:pPr>
        <w:jc w:val="both"/>
      </w:pPr>
    </w:p>
    <w:p w14:paraId="3A358C9E" w14:textId="77777777" w:rsidR="00AC6254" w:rsidRPr="00491D51" w:rsidRDefault="00D148FB" w:rsidP="00A32CA1">
      <w:pPr>
        <w:rPr>
          <w:b/>
          <w:bCs/>
        </w:rPr>
      </w:pPr>
      <w:r>
        <w:rPr>
          <w:b/>
        </w:rPr>
        <w:t xml:space="preserve">2.2.2. </w:t>
      </w:r>
      <w:r w:rsidR="00AC6254" w:rsidRPr="00491D51">
        <w:rPr>
          <w:b/>
          <w:bCs/>
        </w:rPr>
        <w:t xml:space="preserve">The </w:t>
      </w:r>
      <w:r w:rsidRPr="00491D51">
        <w:rPr>
          <w:b/>
          <w:bCs/>
        </w:rPr>
        <w:t>total weight calculation</w:t>
      </w:r>
    </w:p>
    <w:p w14:paraId="33604E55" w14:textId="32DECD7F" w:rsidR="00AC6254" w:rsidRPr="00491D51" w:rsidRDefault="00AC6254" w:rsidP="00A32CA1">
      <w:pPr>
        <w:ind w:firstLine="720"/>
        <w:jc w:val="both"/>
      </w:pPr>
      <w:r w:rsidRPr="00491D51">
        <w:t xml:space="preserve">The total weight is simply the summation of the weight calculated in the previous step across all stocks. Let </w:t>
      </w: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U</m:t>
            </m:r>
          </m:sup>
        </m:sSubSup>
      </m:oMath>
      <w:r w:rsidRPr="00491D51">
        <w:t xml:space="preserve"> and </w:t>
      </w: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Pr="00491D51">
        <w:t xml:space="preserve"> be the total weights of a certain event term </w:t>
      </w:r>
      <m:oMath>
        <m:r>
          <w:rPr>
            <w:rFonts w:ascii="Cambria Math" w:hAnsi="Cambria Math"/>
          </w:rPr>
          <m:t>k</m:t>
        </m:r>
      </m:oMath>
      <w:r w:rsidRPr="00491D51">
        <w:rPr>
          <w:i/>
          <w:iCs/>
        </w:rPr>
        <w:t xml:space="preserve"> </w:t>
      </w:r>
      <w:r w:rsidRPr="00491D51">
        <w:t xml:space="preserve">relevant to all stocks in SET100 whose total weight status are </w:t>
      </w:r>
      <w:r w:rsidR="00EC44F0">
        <w:t>“up”</w:t>
      </w:r>
      <w:r w:rsidRPr="00491D51">
        <w:t xml:space="preserve"> and </w:t>
      </w:r>
      <w:r w:rsidR="00EC44F0">
        <w:t>“down”</w:t>
      </w:r>
      <w:r w:rsidRPr="00491D51">
        <w:t xml:space="preserve">, respectively. The total weight of event term </w:t>
      </w:r>
      <m:oMath>
        <m:r>
          <w:rPr>
            <w:rFonts w:ascii="Cambria Math" w:hAnsi="Cambria Math"/>
          </w:rPr>
          <m:t>k</m:t>
        </m:r>
      </m:oMath>
      <w:r w:rsidRPr="00491D51">
        <w:t xml:space="preserve"> can be computed as</w:t>
      </w:r>
      <w:r w:rsidR="00D148FB">
        <w:t xml:space="preserve"> (4), (5).</w:t>
      </w:r>
    </w:p>
    <w:p w14:paraId="10A9F0EB" w14:textId="77777777" w:rsidR="00AC6254" w:rsidRDefault="00AC6254" w:rsidP="00A32CA1">
      <w:pPr>
        <w:ind w:firstLine="720"/>
        <w:jc w:val="both"/>
      </w:pPr>
    </w:p>
    <w:p w14:paraId="628C1946" w14:textId="77777777" w:rsidR="00D148FB" w:rsidRDefault="00EC6844" w:rsidP="00A32CA1">
      <w:pPr>
        <w:tabs>
          <w:tab w:val="left" w:pos="7938"/>
        </w:tabs>
        <w:ind w:firstLine="720"/>
        <w:jc w:val="both"/>
        <w:rPr>
          <w:iCs/>
        </w:rPr>
      </w:pP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U</m:t>
            </m:r>
          </m:sup>
        </m:sSubSup>
        <m:r>
          <w:rPr>
            <w:rFonts w:ascii="Cambria Math"/>
          </w:rPr>
          <m:t>=</m:t>
        </m:r>
        <m:nary>
          <m:naryPr>
            <m:chr m:val="∑"/>
            <m:limLoc m:val="undOvr"/>
            <m:ctrlPr>
              <w:rPr>
                <w:rFonts w:ascii="Cambria Math" w:hAnsi="Cambria Math"/>
                <w:i/>
                <w:iCs/>
              </w:rPr>
            </m:ctrlPr>
          </m:naryPr>
          <m:sub>
            <m:r>
              <w:rPr>
                <w:rFonts w:ascii="Cambria Math" w:hAnsi="Cambria Math"/>
              </w:rPr>
              <m:t>i</m:t>
            </m:r>
            <m:r>
              <w:rPr>
                <w:rFonts w:ascii="Cambria Math"/>
              </w:rPr>
              <m:t>=1</m:t>
            </m:r>
          </m:sub>
          <m:sup>
            <m:r>
              <w:rPr>
                <w:rFonts w:ascii="Cambria Math" w:hAnsi="Cambria Math"/>
              </w:rPr>
              <m:t>r</m:t>
            </m:r>
          </m:sup>
          <m:e>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U</m:t>
                </m:r>
              </m:sup>
            </m:sSubSup>
          </m:e>
        </m:nary>
        <m:r>
          <w:rPr>
            <w:rFonts w:ascii="Cambria Math"/>
          </w:rPr>
          <m:t xml:space="preserve"> </m:t>
        </m:r>
        <m:r>
          <w:rPr>
            <w:rFonts w:ascii="Cambria Math" w:hAnsi="Cambria Math"/>
          </w:rPr>
          <m:t>*</m:t>
        </m:r>
        <m:r>
          <w:rPr>
            <w:rFonts w:ascii="Cambria Math"/>
          </w:rPr>
          <m:t xml:space="preserve">  </m:t>
        </m:r>
        <m:f>
          <m:fPr>
            <m:ctrlPr>
              <w:rPr>
                <w:rFonts w:ascii="Cambria Math" w:hAnsi="Cambria Math"/>
                <w:i/>
                <w:iCs/>
              </w:rPr>
            </m:ctrlPr>
          </m:fPr>
          <m:num>
            <m:r>
              <w:rPr>
                <w:rFonts w:ascii="Cambria Math"/>
              </w:rPr>
              <m:t>CU</m:t>
            </m:r>
          </m:num>
          <m:den>
            <m:r>
              <w:rPr>
                <w:rFonts w:ascii="Cambria Math"/>
              </w:rPr>
              <m:t>CT</m:t>
            </m:r>
          </m:den>
        </m:f>
      </m:oMath>
      <w:r w:rsidR="00D148FB">
        <w:rPr>
          <w:iCs/>
        </w:rPr>
        <w:tab/>
        <w:t>(4)</w:t>
      </w:r>
    </w:p>
    <w:p w14:paraId="33B26B39" w14:textId="77777777" w:rsidR="00D148FB" w:rsidRDefault="00D148FB" w:rsidP="00A32CA1">
      <w:pPr>
        <w:tabs>
          <w:tab w:val="left" w:pos="7938"/>
        </w:tabs>
        <w:ind w:firstLine="720"/>
        <w:jc w:val="both"/>
        <w:rPr>
          <w:iCs/>
        </w:rPr>
      </w:pPr>
    </w:p>
    <w:p w14:paraId="5EC8268C" w14:textId="77777777" w:rsidR="00D148FB" w:rsidRPr="00491D51" w:rsidRDefault="00EC6844" w:rsidP="00A32CA1">
      <w:pPr>
        <w:tabs>
          <w:tab w:val="left" w:pos="7938"/>
        </w:tabs>
        <w:ind w:firstLine="720"/>
        <w:jc w:val="both"/>
      </w:pP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D</m:t>
            </m:r>
          </m:sup>
        </m:sSubSup>
        <m:r>
          <w:rPr>
            <w:rFonts w:ascii="Cambria Math"/>
          </w:rPr>
          <m:t>=</m:t>
        </m:r>
        <m:nary>
          <m:naryPr>
            <m:chr m:val="∑"/>
            <m:limLoc m:val="undOvr"/>
            <m:ctrlPr>
              <w:rPr>
                <w:rFonts w:ascii="Cambria Math" w:hAnsi="Cambria Math"/>
                <w:i/>
                <w:iCs/>
              </w:rPr>
            </m:ctrlPr>
          </m:naryPr>
          <m:sub>
            <m:r>
              <w:rPr>
                <w:rFonts w:ascii="Cambria Math" w:hAnsi="Cambria Math"/>
              </w:rPr>
              <m:t>i</m:t>
            </m:r>
            <m:r>
              <w:rPr>
                <w:rFonts w:ascii="Cambria Math"/>
              </w:rPr>
              <m:t>=1</m:t>
            </m:r>
          </m:sub>
          <m:sup>
            <m:r>
              <w:rPr>
                <w:rFonts w:ascii="Cambria Math" w:hAnsi="Cambria Math"/>
              </w:rPr>
              <m:t>r</m:t>
            </m:r>
          </m:sup>
          <m:e>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D</m:t>
                </m:r>
              </m:sup>
            </m:sSubSup>
          </m:e>
        </m:nary>
        <m:r>
          <w:rPr>
            <w:rFonts w:ascii="Cambria Math"/>
          </w:rPr>
          <m:t xml:space="preserve"> </m:t>
        </m:r>
        <m:r>
          <w:rPr>
            <w:rFonts w:ascii="Cambria Math" w:hAnsi="Cambria Math"/>
          </w:rPr>
          <m:t>*</m:t>
        </m:r>
        <m:r>
          <w:rPr>
            <w:rFonts w:ascii="Cambria Math"/>
          </w:rPr>
          <m:t xml:space="preserve">  </m:t>
        </m:r>
        <m:f>
          <m:fPr>
            <m:ctrlPr>
              <w:rPr>
                <w:rFonts w:ascii="Cambria Math" w:hAnsi="Cambria Math"/>
                <w:i/>
                <w:iCs/>
              </w:rPr>
            </m:ctrlPr>
          </m:fPr>
          <m:num>
            <m:r>
              <w:rPr>
                <w:rFonts w:ascii="Cambria Math"/>
              </w:rPr>
              <m:t>CD</m:t>
            </m:r>
          </m:num>
          <m:den>
            <m:r>
              <w:rPr>
                <w:rFonts w:ascii="Cambria Math"/>
              </w:rPr>
              <m:t>CT</m:t>
            </m:r>
          </m:den>
        </m:f>
      </m:oMath>
      <w:r w:rsidR="00D148FB">
        <w:rPr>
          <w:iCs/>
        </w:rPr>
        <w:tab/>
        <w:t>(5)</w:t>
      </w:r>
    </w:p>
    <w:p w14:paraId="3F7BB595" w14:textId="77777777" w:rsidR="00AC6254" w:rsidRPr="00491D51" w:rsidRDefault="00AC6254" w:rsidP="00A32CA1">
      <w:pPr>
        <w:rPr>
          <w:b/>
          <w:bCs/>
        </w:rPr>
      </w:pPr>
    </w:p>
    <w:p w14:paraId="07F1DE1D" w14:textId="10B76E8A" w:rsidR="00AC6254" w:rsidRPr="00491D51" w:rsidRDefault="00EC44F0" w:rsidP="00A32CA1">
      <w:pPr>
        <w:jc w:val="both"/>
        <w:rPr>
          <w:b/>
          <w:bCs/>
        </w:rPr>
      </w:pPr>
      <w:r>
        <w:t>W</w:t>
      </w:r>
      <w:r w:rsidR="00AC6254" w:rsidRPr="00491D51">
        <w:t xml:space="preserve">here </w:t>
      </w:r>
      <m:oMath>
        <m:r>
          <w:rPr>
            <w:rFonts w:ascii="Cambria Math"/>
          </w:rPr>
          <m:t>r</m:t>
        </m:r>
      </m:oMath>
      <w:r w:rsidR="00AC6254" w:rsidRPr="00491D51">
        <w:t xml:space="preserve"> denotes the number of all stocks involved in this study. </w:t>
      </w: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U</m:t>
            </m:r>
          </m:sup>
        </m:sSubSup>
      </m:oMath>
      <w:r w:rsidR="00AC6254" w:rsidRPr="00491D51">
        <w:t xml:space="preserve"> and </w:t>
      </w:r>
      <m:oMath>
        <m:sSubSup>
          <m:sSubSupPr>
            <m:ctrlPr>
              <w:rPr>
                <w:rFonts w:ascii="Cambria Math" w:hAnsi="Cambria Math"/>
                <w:i/>
                <w:iCs/>
              </w:rPr>
            </m:ctrlPr>
          </m:sSubSupPr>
          <m:e>
            <m:r>
              <w:rPr>
                <w:rFonts w:ascii="Cambria Math" w:hAnsi="Cambria Math"/>
              </w:rPr>
              <m: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m:t>
                </m:r>
              </m:sub>
            </m:sSub>
          </m:sub>
          <m:sup>
            <m:r>
              <w:rPr>
                <w:rFonts w:ascii="Cambria Math" w:hAnsi="Cambria Math"/>
              </w:rPr>
              <m:t>D</m:t>
            </m:r>
          </m:sup>
        </m:sSubSup>
      </m:oMath>
      <w:r w:rsidR="00AC6254" w:rsidRPr="00491D51">
        <w:t xml:space="preserve"> represent the weights derived from (2) and (3), respectively. Let </w:t>
      </w:r>
      <m:oMath>
        <m:sSub>
          <m:sSubPr>
            <m:ctrlPr>
              <w:rPr>
                <w:rFonts w:ascii="Cambria Math" w:hAnsi="Cambria Math"/>
                <w:i/>
                <w:iCs/>
              </w:rPr>
            </m:ctrlPr>
          </m:sSubPr>
          <m:e>
            <m:r>
              <w:rPr>
                <w:rFonts w:ascii="Cambria Math" w:hAnsi="Cambria Math"/>
              </w:rPr>
              <m:t>CU</m:t>
            </m:r>
          </m:e>
          <m:sub>
            <m:sSub>
              <m:sSubPr>
                <m:ctrlPr>
                  <w:rPr>
                    <w:rFonts w:ascii="Cambria Math" w:hAnsi="Cambria Math"/>
                    <w:i/>
                    <w:iCs/>
                  </w:rPr>
                </m:ctrlPr>
              </m:sSubPr>
              <m:e>
                <m:r>
                  <w:rPr>
                    <w:rFonts w:ascii="Cambria Math" w:hAnsi="Cambria Math"/>
                  </w:rPr>
                  <m:t>s</m:t>
                </m:r>
              </m:e>
              <m:sub>
                <m:r>
                  <w:rPr>
                    <w:rFonts w:ascii="Cambria Math" w:hAnsi="Cambria Math"/>
                  </w:rPr>
                  <m:t>i</m:t>
                </m:r>
              </m:sub>
            </m:sSub>
          </m:sub>
        </m:sSub>
      </m:oMath>
      <w:r w:rsidR="00AC6254" w:rsidRPr="00491D51">
        <w:t xml:space="preserve">be the number of distinctive days that a certain event term </w:t>
      </w:r>
      <m:oMath>
        <m:r>
          <w:rPr>
            <w:rFonts w:ascii="Cambria Math" w:hAnsi="Cambria Math"/>
          </w:rPr>
          <m:t>k</m:t>
        </m:r>
      </m:oMath>
      <w:r w:rsidR="00AC6254" w:rsidRPr="00491D51">
        <w:t xml:space="preserve"> relevant to stock </w:t>
      </w:r>
      <m:oMath>
        <m:r>
          <w:rPr>
            <w:rFonts w:ascii="Cambria Math" w:hAnsi="Cambria Math"/>
          </w:rPr>
          <m:t>i</m:t>
        </m:r>
      </m:oMath>
      <w:r w:rsidR="00AC6254" w:rsidRPr="00491D51">
        <w:t xml:space="preserve"> appears in the articles, and the changing status of such stock </w:t>
      </w:r>
      <m:oMath>
        <m:r>
          <w:rPr>
            <w:rFonts w:ascii="Cambria Math" w:hAnsi="Cambria Math"/>
          </w:rPr>
          <m:t>i</m:t>
        </m:r>
      </m:oMath>
      <w:r w:rsidR="00AC6254" w:rsidRPr="00491D51">
        <w:t xml:space="preserve"> mentioned in the articles is </w:t>
      </w:r>
      <w:r>
        <w:t>“up”</w:t>
      </w:r>
      <w:r w:rsidR="00AC6254" w:rsidRPr="00491D51">
        <w:t xml:space="preserve">. </w:t>
      </w:r>
      <m:oMath>
        <m:r>
          <w:rPr>
            <w:rFonts w:ascii="Cambria Math" w:hAnsi="Cambria Math"/>
          </w:rPr>
          <m:t>CU</m:t>
        </m:r>
      </m:oMath>
      <w:r w:rsidR="00AC6254" w:rsidRPr="00491D51">
        <w:t xml:space="preserve"> in (4) is the sum of </w:t>
      </w:r>
      <m:oMath>
        <m:sSub>
          <m:sSubPr>
            <m:ctrlPr>
              <w:rPr>
                <w:rFonts w:ascii="Cambria Math" w:hAnsi="Cambria Math"/>
                <w:i/>
                <w:iCs/>
              </w:rPr>
            </m:ctrlPr>
          </m:sSubPr>
          <m:e>
            <m:r>
              <w:rPr>
                <w:rFonts w:ascii="Cambria Math" w:hAnsi="Cambria Math"/>
              </w:rPr>
              <m:t xml:space="preserve"> CU</m:t>
            </m:r>
          </m:e>
          <m:sub>
            <m:sSub>
              <m:sSubPr>
                <m:ctrlPr>
                  <w:rPr>
                    <w:rFonts w:ascii="Cambria Math" w:hAnsi="Cambria Math"/>
                    <w:i/>
                    <w:iCs/>
                  </w:rPr>
                </m:ctrlPr>
              </m:sSubPr>
              <m:e>
                <m:r>
                  <w:rPr>
                    <w:rFonts w:ascii="Cambria Math" w:hAnsi="Cambria Math"/>
                  </w:rPr>
                  <m:t>s</m:t>
                </m:r>
              </m:e>
              <m:sub>
                <m:r>
                  <w:rPr>
                    <w:rFonts w:ascii="Cambria Math" w:hAnsi="Cambria Math"/>
                  </w:rPr>
                  <m:t>i</m:t>
                </m:r>
              </m:sub>
            </m:sSub>
          </m:sub>
        </m:sSub>
      </m:oMath>
      <w:r w:rsidR="00AC6254" w:rsidRPr="00491D51">
        <w:t xml:space="preserve"> of all stocks. Let </w:t>
      </w:r>
      <m:oMath>
        <m:sSub>
          <m:sSubPr>
            <m:ctrlPr>
              <w:rPr>
                <w:rFonts w:ascii="Cambria Math" w:hAnsi="Cambria Math"/>
                <w:i/>
                <w:iCs/>
              </w:rPr>
            </m:ctrlPr>
          </m:sSubPr>
          <m:e>
            <m:r>
              <w:rPr>
                <w:rFonts w:ascii="Cambria Math" w:hAnsi="Cambria Math"/>
              </w:rPr>
              <m:t>CD</m:t>
            </m:r>
          </m:e>
          <m:sub>
            <m:sSub>
              <m:sSubPr>
                <m:ctrlPr>
                  <w:rPr>
                    <w:rFonts w:ascii="Cambria Math" w:hAnsi="Cambria Math"/>
                    <w:i/>
                    <w:iCs/>
                  </w:rPr>
                </m:ctrlPr>
              </m:sSubPr>
              <m:e>
                <m:r>
                  <w:rPr>
                    <w:rFonts w:ascii="Cambria Math" w:hAnsi="Cambria Math"/>
                  </w:rPr>
                  <m:t>s</m:t>
                </m:r>
              </m:e>
              <m:sub>
                <m:r>
                  <w:rPr>
                    <w:rFonts w:ascii="Cambria Math" w:hAnsi="Cambria Math"/>
                  </w:rPr>
                  <m:t>i</m:t>
                </m:r>
              </m:sub>
            </m:sSub>
          </m:sub>
        </m:sSub>
      </m:oMath>
      <w:r w:rsidR="00AC6254" w:rsidRPr="00491D51">
        <w:t xml:space="preserve"> be the number of distinctive days that a certain event term </w:t>
      </w:r>
      <m:oMath>
        <m:r>
          <w:rPr>
            <w:rFonts w:ascii="Cambria Math" w:hAnsi="Cambria Math"/>
          </w:rPr>
          <m:t>k</m:t>
        </m:r>
      </m:oMath>
      <w:r w:rsidR="00AC6254" w:rsidRPr="00491D51">
        <w:t xml:space="preserve"> relevant to a stock </w:t>
      </w:r>
      <m:oMath>
        <m:r>
          <w:rPr>
            <w:rFonts w:ascii="Cambria Math" w:hAnsi="Cambria Math"/>
          </w:rPr>
          <m:t>i</m:t>
        </m:r>
      </m:oMath>
      <w:r w:rsidR="00AC6254" w:rsidRPr="00491D51">
        <w:t xml:space="preserve"> appear in the news articles, and the changing status of a </w:t>
      </w:r>
      <w:r w:rsidR="00AC6254" w:rsidRPr="00E34478">
        <w:rPr>
          <w:spacing w:val="-4"/>
        </w:rPr>
        <w:t xml:space="preserve">stock </w:t>
      </w:r>
      <m:oMath>
        <m:r>
          <w:rPr>
            <w:rFonts w:ascii="Cambria Math" w:hAnsi="Cambria Math"/>
            <w:spacing w:val="-4"/>
          </w:rPr>
          <m:t>i</m:t>
        </m:r>
      </m:oMath>
      <w:r w:rsidR="00AC6254" w:rsidRPr="00E34478">
        <w:rPr>
          <w:spacing w:val="-4"/>
        </w:rPr>
        <w:t xml:space="preserve"> mentioned in the articles is </w:t>
      </w:r>
      <w:r>
        <w:rPr>
          <w:spacing w:val="-4"/>
        </w:rPr>
        <w:t>“down”</w:t>
      </w:r>
      <w:r w:rsidR="00AC6254" w:rsidRPr="00E34478">
        <w:rPr>
          <w:spacing w:val="-4"/>
        </w:rPr>
        <w:t xml:space="preserve">. </w:t>
      </w:r>
      <m:oMath>
        <m:r>
          <w:rPr>
            <w:rFonts w:ascii="Cambria Math" w:hAnsi="Cambria Math"/>
            <w:spacing w:val="-4"/>
          </w:rPr>
          <m:t>CD</m:t>
        </m:r>
      </m:oMath>
      <w:r w:rsidR="00AC6254" w:rsidRPr="00E34478">
        <w:rPr>
          <w:spacing w:val="-4"/>
        </w:rPr>
        <w:t xml:space="preserve"> in (5) derived from the summation</w:t>
      </w:r>
      <w:r w:rsidR="00D148FB" w:rsidRPr="00E34478">
        <w:rPr>
          <w:rFonts w:ascii="Arial" w:hAnsi="Arial" w:cs="Arial"/>
          <w:spacing w:val="-4"/>
          <w:sz w:val="16"/>
          <w:szCs w:val="16"/>
          <w:shd w:val="clear" w:color="auto" w:fill="FFFFFF"/>
        </w:rPr>
        <w:t xml:space="preserve"> </w:t>
      </w:r>
      <w:r w:rsidR="00AC6254" w:rsidRPr="00E34478">
        <w:rPr>
          <w:spacing w:val="-4"/>
        </w:rPr>
        <w:t xml:space="preserve">of </w:t>
      </w:r>
      <m:oMath>
        <m:sSub>
          <m:sSubPr>
            <m:ctrlPr>
              <w:rPr>
                <w:rFonts w:ascii="Cambria Math" w:hAnsi="Cambria Math"/>
                <w:i/>
                <w:iCs/>
                <w:spacing w:val="-4"/>
              </w:rPr>
            </m:ctrlPr>
          </m:sSubPr>
          <m:e>
            <m:r>
              <w:rPr>
                <w:rFonts w:ascii="Cambria Math" w:hAnsi="Cambria Math"/>
                <w:spacing w:val="-4"/>
              </w:rPr>
              <m:t xml:space="preserve"> CD</m:t>
            </m:r>
          </m:e>
          <m:sub>
            <m:sSub>
              <m:sSubPr>
                <m:ctrlPr>
                  <w:rPr>
                    <w:rFonts w:ascii="Cambria Math" w:hAnsi="Cambria Math"/>
                    <w:i/>
                    <w:iCs/>
                    <w:spacing w:val="-4"/>
                  </w:rPr>
                </m:ctrlPr>
              </m:sSubPr>
              <m:e>
                <m:r>
                  <w:rPr>
                    <w:rFonts w:ascii="Cambria Math" w:hAnsi="Cambria Math"/>
                    <w:spacing w:val="-4"/>
                  </w:rPr>
                  <m:t>s</m:t>
                </m:r>
              </m:e>
              <m:sub>
                <m:r>
                  <w:rPr>
                    <w:rFonts w:ascii="Cambria Math" w:hAnsi="Cambria Math"/>
                    <w:spacing w:val="-4"/>
                  </w:rPr>
                  <m:t>i</m:t>
                </m:r>
              </m:sub>
            </m:sSub>
          </m:sub>
        </m:sSub>
      </m:oMath>
      <w:r w:rsidR="00AC6254" w:rsidRPr="00E34478">
        <w:rPr>
          <w:spacing w:val="-4"/>
        </w:rPr>
        <w:t xml:space="preserve"> of all stocks. </w:t>
      </w:r>
      <m:oMath>
        <m:r>
          <w:rPr>
            <w:rFonts w:ascii="Cambria Math" w:hAnsi="Cambria Math"/>
            <w:spacing w:val="-4"/>
          </w:rPr>
          <m:t>CT</m:t>
        </m:r>
      </m:oMath>
      <w:r w:rsidR="00AC6254" w:rsidRPr="00E34478">
        <w:rPr>
          <w:spacing w:val="-4"/>
        </w:rPr>
        <w:t xml:space="preserve"> is equal</w:t>
      </w:r>
      <w:r w:rsidR="00AC6254" w:rsidRPr="00E34478">
        <w:rPr>
          <w:b/>
          <w:bCs/>
          <w:spacing w:val="-4"/>
        </w:rPr>
        <w:t xml:space="preserve"> </w:t>
      </w:r>
      <w:r w:rsidR="00AC6254" w:rsidRPr="00E34478">
        <w:rPr>
          <w:spacing w:val="-4"/>
        </w:rPr>
        <w:t>to</w:t>
      </w:r>
      <w:r w:rsidR="00AC6254" w:rsidRPr="00491D51">
        <w:t xml:space="preserve"> </w:t>
      </w:r>
      <m:oMath>
        <m:r>
          <w:rPr>
            <w:rFonts w:ascii="Cambria Math" w:hAnsi="Cambria Math"/>
          </w:rPr>
          <m:t>CU+CD</m:t>
        </m:r>
      </m:oMath>
      <w:r w:rsidR="00AC6254" w:rsidRPr="00491D51">
        <w:t>.</w:t>
      </w:r>
    </w:p>
    <w:p w14:paraId="64E2AEDD" w14:textId="77777777" w:rsidR="00AC6254" w:rsidRPr="00491D51" w:rsidRDefault="00AC6254" w:rsidP="00A32CA1">
      <w:pPr>
        <w:ind w:firstLine="720"/>
        <w:jc w:val="both"/>
      </w:pPr>
    </w:p>
    <w:p w14:paraId="675B3431" w14:textId="77777777" w:rsidR="00AC6254" w:rsidRPr="00491D51" w:rsidRDefault="00D148FB" w:rsidP="00A32CA1">
      <w:pPr>
        <w:rPr>
          <w:b/>
          <w:bCs/>
        </w:rPr>
      </w:pPr>
      <w:r>
        <w:rPr>
          <w:b/>
        </w:rPr>
        <w:t xml:space="preserve">2.2.3. </w:t>
      </w:r>
      <w:r w:rsidR="00AC6254" w:rsidRPr="00491D51">
        <w:rPr>
          <w:b/>
        </w:rPr>
        <w:t xml:space="preserve">Probability </w:t>
      </w:r>
      <w:r>
        <w:rPr>
          <w:b/>
        </w:rPr>
        <w:t>c</w:t>
      </w:r>
      <w:r w:rsidR="00AC6254" w:rsidRPr="00491D51">
        <w:rPr>
          <w:b/>
        </w:rPr>
        <w:t>alculation</w:t>
      </w:r>
    </w:p>
    <w:p w14:paraId="30EE28D3" w14:textId="0C91C30F" w:rsidR="00AC6254" w:rsidRDefault="00AC6254" w:rsidP="00A32CA1">
      <w:pPr>
        <w:ind w:firstLine="709"/>
      </w:pPr>
      <w:r w:rsidRPr="00491D51">
        <w:t xml:space="preserve">The probabilities associated with each event term are calculated and stored into our lexicon. Let </w:t>
      </w:r>
      <m:oMath>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U</m:t>
            </m:r>
          </m:sup>
        </m:sSubSup>
      </m:oMath>
      <w:r w:rsidRPr="00491D51">
        <w:t xml:space="preserve"> and </w:t>
      </w:r>
      <m:oMath>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Pr="00491D51">
        <w:t xml:space="preserve"> be the directional probabilities of each event term </w:t>
      </w:r>
      <m:oMath>
        <m:r>
          <w:rPr>
            <w:rFonts w:ascii="Cambria Math" w:hAnsi="Cambria Math"/>
          </w:rPr>
          <m:t>k</m:t>
        </m:r>
      </m:oMath>
      <w:r w:rsidRPr="00491D51">
        <w:t xml:space="preserve"> which is relevant to stocks in SET100, when the directions are </w:t>
      </w:r>
      <w:r w:rsidR="00EC44F0">
        <w:t>“up”</w:t>
      </w:r>
      <w:r w:rsidRPr="00491D51">
        <w:t xml:space="preserve"> and </w:t>
      </w:r>
      <w:r w:rsidR="00EC44F0">
        <w:t>“down”</w:t>
      </w:r>
      <w:r w:rsidRPr="00491D51">
        <w:t>. The pro</w:t>
      </w:r>
      <w:r w:rsidR="00E34478">
        <w:t>babilities can be formulated as (6), (7).</w:t>
      </w:r>
    </w:p>
    <w:p w14:paraId="3BA0E525" w14:textId="77777777" w:rsidR="009676F3" w:rsidRDefault="009676F3" w:rsidP="00A32CA1">
      <w:pPr>
        <w:ind w:firstLine="709"/>
      </w:pPr>
    </w:p>
    <w:p w14:paraId="268382A7" w14:textId="77777777" w:rsidR="009676F3" w:rsidRDefault="00EC6844" w:rsidP="00A32CA1">
      <w:pPr>
        <w:tabs>
          <w:tab w:val="left" w:pos="7938"/>
        </w:tabs>
        <w:ind w:firstLine="709"/>
      </w:pPr>
      <m:oMath>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t</m:t>
                </m:r>
              </m:e>
              <m:sub>
                <m:r>
                  <w:rPr>
                    <w:rFonts w:ascii="Cambria Math" w:hAnsi="Cambria Math"/>
                  </w:rPr>
                  <m:t>k</m:t>
                </m:r>
              </m:sub>
            </m:sSub>
          </m:sub>
          <m:sup>
            <m:r>
              <w:rPr>
                <w:rFonts w:ascii="Cambria Math" w:hAnsi="Cambria Math"/>
              </w:rPr>
              <m:t>U</m:t>
            </m:r>
          </m:sup>
        </m:sSubSup>
        <m:r>
          <w:rPr>
            <w:rFonts w:ascii="Cambria Math"/>
          </w:rPr>
          <m:t xml:space="preserve">= </m:t>
        </m:r>
        <m:f>
          <m:fPr>
            <m:ctrlPr>
              <w:rPr>
                <w:rFonts w:ascii="Cambria Math" w:hAnsi="Cambria Math"/>
                <w:i/>
              </w:rPr>
            </m:ctrlPr>
          </m:fPr>
          <m:num>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U</m:t>
                </m:r>
              </m:sup>
            </m:sSubSup>
          </m:num>
          <m:den>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U</m:t>
                </m:r>
              </m:sup>
            </m:sSubSup>
            <m:r>
              <w:rPr>
                <w:rFonts w:ascii="Cambria Math"/>
              </w:rPr>
              <m:t>+</m:t>
            </m:r>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D</m:t>
                </m:r>
              </m:sup>
            </m:sSubSup>
          </m:den>
        </m:f>
      </m:oMath>
      <w:r w:rsidR="009676F3">
        <w:tab/>
        <w:t>(6)</w:t>
      </w:r>
    </w:p>
    <w:p w14:paraId="1E37FBB7" w14:textId="77777777" w:rsidR="009676F3" w:rsidRDefault="009676F3" w:rsidP="00A32CA1">
      <w:pPr>
        <w:tabs>
          <w:tab w:val="left" w:pos="7938"/>
        </w:tabs>
        <w:ind w:firstLine="709"/>
      </w:pPr>
    </w:p>
    <w:p w14:paraId="64C0540D" w14:textId="77777777" w:rsidR="009676F3" w:rsidRPr="009676F3" w:rsidRDefault="00EC6844" w:rsidP="00A32CA1">
      <w:pPr>
        <w:tabs>
          <w:tab w:val="left" w:pos="7938"/>
        </w:tabs>
        <w:ind w:firstLine="709"/>
        <w:rPr>
          <w:bCs/>
        </w:rPr>
      </w:pPr>
      <m:oMath>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t</m:t>
                </m:r>
              </m:e>
              <m:sub>
                <m:r>
                  <w:rPr>
                    <w:rFonts w:ascii="Cambria Math" w:hAnsi="Cambria Math"/>
                  </w:rPr>
                  <m:t>k</m:t>
                </m:r>
              </m:sub>
            </m:sSub>
          </m:sub>
          <m:sup>
            <m:r>
              <w:rPr>
                <w:rFonts w:ascii="Cambria Math" w:hAnsi="Cambria Math"/>
              </w:rPr>
              <m:t>D</m:t>
            </m:r>
          </m:sup>
        </m:sSubSup>
        <m:r>
          <w:rPr>
            <w:rFonts w:ascii="Cambria Math"/>
          </w:rPr>
          <m:t xml:space="preserve">= </m:t>
        </m:r>
        <m:f>
          <m:fPr>
            <m:ctrlPr>
              <w:rPr>
                <w:rFonts w:ascii="Cambria Math" w:hAnsi="Cambria Math"/>
                <w:i/>
              </w:rPr>
            </m:ctrlPr>
          </m:fPr>
          <m:num>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D</m:t>
                </m:r>
              </m:sup>
            </m:sSubSup>
          </m:num>
          <m:den>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U</m:t>
                </m:r>
              </m:sup>
            </m:sSubSup>
            <m:r>
              <w:rPr>
                <w:rFonts w:ascii="Cambria Math"/>
              </w:rPr>
              <m:t>+</m:t>
            </m:r>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r>
                  <w:rPr>
                    <w:rFonts w:ascii="Cambria Math"/>
                  </w:rPr>
                  <m:t xml:space="preserve">   </m:t>
                </m:r>
              </m:sub>
              <m:sup>
                <m:r>
                  <w:rPr>
                    <w:rFonts w:ascii="Cambria Math" w:hAnsi="Cambria Math"/>
                  </w:rPr>
                  <m:t>D</m:t>
                </m:r>
              </m:sup>
            </m:sSubSup>
          </m:den>
        </m:f>
      </m:oMath>
      <w:r w:rsidR="009676F3">
        <w:tab/>
        <w:t>(7)</w:t>
      </w:r>
    </w:p>
    <w:p w14:paraId="416555E2" w14:textId="77777777" w:rsidR="00AC6254" w:rsidRPr="00491D51" w:rsidRDefault="00AC6254" w:rsidP="00A32CA1">
      <w:pPr>
        <w:jc w:val="both"/>
      </w:pPr>
    </w:p>
    <w:p w14:paraId="679C8CCD" w14:textId="77B4CA81" w:rsidR="00AC6254" w:rsidRPr="00491D51" w:rsidRDefault="00735090" w:rsidP="00A32CA1">
      <w:pPr>
        <w:jc w:val="both"/>
      </w:pPr>
      <w:r>
        <w:t>W</w:t>
      </w:r>
      <w:r w:rsidR="00AC6254" w:rsidRPr="00491D51">
        <w:t xml:space="preserve">here </w:t>
      </w: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U</m:t>
            </m:r>
          </m:sup>
        </m:sSubSup>
      </m:oMath>
      <w:r w:rsidR="00AC6254" w:rsidRPr="00491D51">
        <w:t xml:space="preserve"> and </w:t>
      </w:r>
      <m:oMath>
        <m:sSubSup>
          <m:sSubSupPr>
            <m:ctrlPr>
              <w:rPr>
                <w:rFonts w:ascii="Cambria Math" w:hAnsi="Cambria Math"/>
                <w:i/>
                <w:iCs/>
              </w:rPr>
            </m:ctrlPr>
          </m:sSubSupPr>
          <m:e>
            <m:r>
              <w:rPr>
                <w:rFonts w:ascii="Cambria Math" w:hAnsi="Cambria Math"/>
              </w:rPr>
              <m:t>TW</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00AC6254" w:rsidRPr="00491D51">
        <w:t xml:space="preserve"> are the total weights derived from the (4) and (5), respectively. The directional probabilities of each event term in (6) and (7) can represent the directional probabilities of a certain event term relevant to the whole stock market in this study</w:t>
      </w:r>
      <w:r w:rsidR="00AC6254" w:rsidRPr="00491D51">
        <w:rPr>
          <w:b/>
          <w:bCs/>
        </w:rPr>
        <w:t>.</w:t>
      </w:r>
      <w:r w:rsidR="009676F3">
        <w:t xml:space="preserve"> </w:t>
      </w:r>
      <w:r w:rsidR="00AC6254" w:rsidRPr="00491D51">
        <w:t>The obtained result of the lexicon generation is a proposed probabilistic lexicon called ThaiFinLex, as shown in Figure 1. Table 3 shows event terms stored in the ThaiFinLex along with their directional probabilities</w:t>
      </w:r>
      <w:r w:rsidR="00AC6254" w:rsidRPr="00491D51">
        <w:rPr>
          <w:b/>
          <w:bCs/>
        </w:rPr>
        <w:t>.</w:t>
      </w:r>
    </w:p>
    <w:p w14:paraId="7BD27C2C" w14:textId="77777777" w:rsidR="00AC6254" w:rsidRPr="00491D51" w:rsidRDefault="00AC6254" w:rsidP="00A32CA1">
      <w:pPr>
        <w:jc w:val="center"/>
      </w:pPr>
    </w:p>
    <w:p w14:paraId="54F28CCF" w14:textId="77777777" w:rsidR="00AC6254" w:rsidRPr="00491D51" w:rsidRDefault="00AC6254" w:rsidP="00A32CA1">
      <w:pPr>
        <w:jc w:val="center"/>
      </w:pPr>
    </w:p>
    <w:p w14:paraId="7810BF88" w14:textId="77777777" w:rsidR="00AC6254" w:rsidRPr="00491D51" w:rsidRDefault="00AC6254" w:rsidP="00A32CA1">
      <w:pPr>
        <w:jc w:val="center"/>
      </w:pPr>
      <w:r w:rsidRPr="00491D51">
        <w:t>Table 3.</w:t>
      </w:r>
      <w:r w:rsidRPr="00491D51">
        <w:rPr>
          <w:b/>
          <w:bCs/>
        </w:rPr>
        <w:t xml:space="preserve"> </w:t>
      </w:r>
      <w:r w:rsidRPr="00491D51">
        <w:t>Examples of event terms in the ThaiFinLex</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422"/>
        <w:gridCol w:w="770"/>
        <w:gridCol w:w="1006"/>
      </w:tblGrid>
      <w:tr w:rsidR="00AC6254" w:rsidRPr="00E34478" w14:paraId="27C73EB4" w14:textId="77777777" w:rsidTr="00E34478">
        <w:trPr>
          <w:trHeight w:val="55"/>
          <w:tblHeader/>
          <w:jc w:val="center"/>
        </w:trPr>
        <w:tc>
          <w:tcPr>
            <w:tcW w:w="0" w:type="auto"/>
            <w:vMerge w:val="restart"/>
            <w:tcBorders>
              <w:left w:val="nil"/>
              <w:bottom w:val="nil"/>
              <w:right w:val="nil"/>
            </w:tcBorders>
            <w:vAlign w:val="center"/>
          </w:tcPr>
          <w:p w14:paraId="3590B88C" w14:textId="77777777" w:rsidR="00AC6254" w:rsidRPr="00E34478" w:rsidRDefault="00AC6254" w:rsidP="00A32CA1">
            <w:pPr>
              <w:pStyle w:val="tablecolhead"/>
              <w:rPr>
                <w:b w:val="0"/>
                <w:bCs w:val="0"/>
              </w:rPr>
            </w:pPr>
            <w:r w:rsidRPr="00E34478">
              <w:rPr>
                <w:b w:val="0"/>
                <w:bCs w:val="0"/>
              </w:rPr>
              <w:t>Event Terms</w:t>
            </w:r>
          </w:p>
        </w:tc>
        <w:tc>
          <w:tcPr>
            <w:tcW w:w="0" w:type="auto"/>
            <w:gridSpan w:val="2"/>
            <w:tcBorders>
              <w:left w:val="nil"/>
              <w:bottom w:val="nil"/>
              <w:right w:val="nil"/>
            </w:tcBorders>
            <w:vAlign w:val="center"/>
          </w:tcPr>
          <w:p w14:paraId="0C049B52" w14:textId="77777777" w:rsidR="00AC6254" w:rsidRPr="00E34478" w:rsidRDefault="00AC6254" w:rsidP="00A32CA1">
            <w:pPr>
              <w:pStyle w:val="tablecolhead"/>
              <w:rPr>
                <w:b w:val="0"/>
                <w:bCs w:val="0"/>
              </w:rPr>
            </w:pPr>
            <w:r w:rsidRPr="00E34478">
              <w:rPr>
                <w:b w:val="0"/>
                <w:bCs w:val="0"/>
                <w:lang w:bidi="th-TH"/>
              </w:rPr>
              <w:t>D</w:t>
            </w:r>
            <w:r w:rsidRPr="00E34478">
              <w:rPr>
                <w:b w:val="0"/>
                <w:bCs w:val="0"/>
              </w:rPr>
              <w:t xml:space="preserve">irectional probabilities </w:t>
            </w:r>
          </w:p>
        </w:tc>
      </w:tr>
      <w:tr w:rsidR="00AC6254" w:rsidRPr="00E34478" w14:paraId="2480A881" w14:textId="77777777" w:rsidTr="00E34478">
        <w:trPr>
          <w:trHeight w:val="55"/>
          <w:jc w:val="center"/>
        </w:trPr>
        <w:tc>
          <w:tcPr>
            <w:tcW w:w="0" w:type="auto"/>
            <w:vMerge/>
            <w:tcBorders>
              <w:top w:val="nil"/>
              <w:left w:val="nil"/>
              <w:bottom w:val="single" w:sz="2" w:space="0" w:color="auto"/>
              <w:right w:val="nil"/>
            </w:tcBorders>
            <w:vAlign w:val="center"/>
          </w:tcPr>
          <w:p w14:paraId="21BD55C9" w14:textId="77777777" w:rsidR="00AC6254" w:rsidRPr="00E34478" w:rsidRDefault="00AC6254" w:rsidP="00A32CA1">
            <w:pPr>
              <w:pStyle w:val="tablecolhead"/>
              <w:rPr>
                <w:b w:val="0"/>
                <w:bCs w:val="0"/>
              </w:rPr>
            </w:pPr>
          </w:p>
        </w:tc>
        <w:tc>
          <w:tcPr>
            <w:tcW w:w="0" w:type="auto"/>
            <w:tcBorders>
              <w:top w:val="nil"/>
              <w:left w:val="nil"/>
              <w:bottom w:val="single" w:sz="2" w:space="0" w:color="auto"/>
              <w:right w:val="nil"/>
            </w:tcBorders>
            <w:vAlign w:val="center"/>
          </w:tcPr>
          <w:p w14:paraId="7790C40D" w14:textId="77777777" w:rsidR="00AC6254" w:rsidRPr="00E34478" w:rsidRDefault="00AC6254" w:rsidP="00A32CA1">
            <w:pPr>
              <w:pStyle w:val="tablecolhead"/>
              <w:rPr>
                <w:b w:val="0"/>
                <w:bCs w:val="0"/>
              </w:rPr>
            </w:pPr>
            <w:r w:rsidRPr="00E34478">
              <w:rPr>
                <w:b w:val="0"/>
                <w:bCs w:val="0"/>
              </w:rPr>
              <w:t xml:space="preserve"> Up</w:t>
            </w:r>
          </w:p>
        </w:tc>
        <w:tc>
          <w:tcPr>
            <w:tcW w:w="0" w:type="auto"/>
            <w:tcBorders>
              <w:top w:val="nil"/>
              <w:left w:val="nil"/>
              <w:bottom w:val="single" w:sz="2" w:space="0" w:color="auto"/>
              <w:right w:val="nil"/>
            </w:tcBorders>
            <w:vAlign w:val="center"/>
          </w:tcPr>
          <w:p w14:paraId="07BE243B" w14:textId="77777777" w:rsidR="00AC6254" w:rsidRPr="00E34478" w:rsidRDefault="00AC6254" w:rsidP="00A32CA1">
            <w:pPr>
              <w:pStyle w:val="tablecolhead"/>
              <w:rPr>
                <w:b w:val="0"/>
                <w:bCs w:val="0"/>
              </w:rPr>
            </w:pPr>
            <w:r w:rsidRPr="00E34478">
              <w:rPr>
                <w:b w:val="0"/>
                <w:bCs w:val="0"/>
              </w:rPr>
              <w:t xml:space="preserve"> Down</w:t>
            </w:r>
          </w:p>
        </w:tc>
      </w:tr>
      <w:tr w:rsidR="00AC6254" w:rsidRPr="00E34478" w14:paraId="27545906" w14:textId="77777777" w:rsidTr="00E34478">
        <w:trPr>
          <w:trHeight w:val="55"/>
          <w:jc w:val="center"/>
        </w:trPr>
        <w:tc>
          <w:tcPr>
            <w:tcW w:w="0" w:type="auto"/>
            <w:tcBorders>
              <w:left w:val="nil"/>
              <w:bottom w:val="nil"/>
              <w:right w:val="nil"/>
            </w:tcBorders>
            <w:vAlign w:val="center"/>
          </w:tcPr>
          <w:p w14:paraId="76CD11C2" w14:textId="77777777" w:rsidR="00AC6254" w:rsidRPr="00E34478" w:rsidRDefault="00AC6254" w:rsidP="00A32CA1">
            <w:pPr>
              <w:pStyle w:val="tablecopy"/>
              <w:jc w:val="center"/>
              <w:rPr>
                <w:szCs w:val="16"/>
              </w:rPr>
            </w:pPr>
            <w:r w:rsidRPr="00E34478">
              <w:rPr>
                <w:rFonts w:ascii="Tahoma" w:hAnsi="Tahoma" w:cs="Tahoma" w:hint="cs"/>
                <w:szCs w:val="16"/>
                <w:cs/>
                <w:lang w:bidi="th-TH"/>
              </w:rPr>
              <w:t>กำไรขึ้น</w:t>
            </w:r>
            <w:r w:rsidRPr="00E34478">
              <w:rPr>
                <w:szCs w:val="16"/>
                <w:rtl/>
                <w:cs/>
              </w:rPr>
              <w:t xml:space="preserve">  </w:t>
            </w:r>
            <w:r w:rsidRPr="00E34478">
              <w:rPr>
                <w:szCs w:val="16"/>
              </w:rPr>
              <w:t>(Profit increased)</w:t>
            </w:r>
          </w:p>
        </w:tc>
        <w:tc>
          <w:tcPr>
            <w:tcW w:w="0" w:type="auto"/>
            <w:tcBorders>
              <w:left w:val="nil"/>
              <w:bottom w:val="nil"/>
              <w:right w:val="nil"/>
            </w:tcBorders>
            <w:vAlign w:val="center"/>
          </w:tcPr>
          <w:p w14:paraId="342F48D2" w14:textId="77777777" w:rsidR="00AC6254" w:rsidRPr="00E34478" w:rsidRDefault="00AC6254" w:rsidP="00A32CA1">
            <w:pPr>
              <w:jc w:val="center"/>
              <w:rPr>
                <w:sz w:val="16"/>
                <w:szCs w:val="16"/>
              </w:rPr>
            </w:pPr>
            <w:r w:rsidRPr="00E34478">
              <w:rPr>
                <w:sz w:val="16"/>
                <w:szCs w:val="16"/>
              </w:rPr>
              <w:t>0.71</w:t>
            </w:r>
          </w:p>
        </w:tc>
        <w:tc>
          <w:tcPr>
            <w:tcW w:w="0" w:type="auto"/>
            <w:tcBorders>
              <w:left w:val="nil"/>
              <w:bottom w:val="nil"/>
              <w:right w:val="nil"/>
            </w:tcBorders>
            <w:vAlign w:val="center"/>
          </w:tcPr>
          <w:p w14:paraId="1509782F" w14:textId="77777777" w:rsidR="00AC6254" w:rsidRPr="00E34478" w:rsidRDefault="00AC6254" w:rsidP="00A32CA1">
            <w:pPr>
              <w:jc w:val="center"/>
              <w:rPr>
                <w:sz w:val="16"/>
                <w:szCs w:val="16"/>
              </w:rPr>
            </w:pPr>
            <w:r w:rsidRPr="00E34478">
              <w:rPr>
                <w:sz w:val="16"/>
                <w:szCs w:val="16"/>
              </w:rPr>
              <w:t>0.29</w:t>
            </w:r>
          </w:p>
        </w:tc>
      </w:tr>
      <w:tr w:rsidR="00AC6254" w:rsidRPr="00E34478" w14:paraId="55DD75FD" w14:textId="77777777" w:rsidTr="00E34478">
        <w:trPr>
          <w:trHeight w:val="60"/>
          <w:jc w:val="center"/>
        </w:trPr>
        <w:tc>
          <w:tcPr>
            <w:tcW w:w="0" w:type="auto"/>
            <w:tcBorders>
              <w:top w:val="nil"/>
              <w:left w:val="nil"/>
              <w:bottom w:val="nil"/>
              <w:right w:val="nil"/>
            </w:tcBorders>
            <w:vAlign w:val="center"/>
          </w:tcPr>
          <w:p w14:paraId="69E80CA0" w14:textId="77777777" w:rsidR="00AC6254" w:rsidRPr="00E34478" w:rsidRDefault="00AC6254" w:rsidP="00A32CA1">
            <w:pPr>
              <w:pStyle w:val="tablecopy"/>
              <w:jc w:val="center"/>
              <w:rPr>
                <w:szCs w:val="16"/>
              </w:rPr>
            </w:pPr>
            <w:r w:rsidRPr="00E34478">
              <w:rPr>
                <w:rFonts w:ascii="Tahoma" w:hAnsi="Tahoma" w:cs="Tahoma" w:hint="cs"/>
                <w:szCs w:val="16"/>
                <w:cs/>
                <w:lang w:bidi="th-TH"/>
              </w:rPr>
              <w:t>กำไรลง</w:t>
            </w:r>
            <w:r w:rsidRPr="00E34478">
              <w:rPr>
                <w:szCs w:val="16"/>
                <w:cs/>
                <w:lang w:bidi="th-TH"/>
              </w:rPr>
              <w:t xml:space="preserve"> </w:t>
            </w:r>
            <w:r w:rsidRPr="00E34478">
              <w:rPr>
                <w:szCs w:val="16"/>
              </w:rPr>
              <w:t xml:space="preserve"> (Profit decreased)</w:t>
            </w:r>
          </w:p>
        </w:tc>
        <w:tc>
          <w:tcPr>
            <w:tcW w:w="0" w:type="auto"/>
            <w:tcBorders>
              <w:top w:val="nil"/>
              <w:left w:val="nil"/>
              <w:bottom w:val="nil"/>
              <w:right w:val="nil"/>
            </w:tcBorders>
            <w:vAlign w:val="center"/>
          </w:tcPr>
          <w:p w14:paraId="063940FA" w14:textId="77777777" w:rsidR="00AC6254" w:rsidRPr="00E34478" w:rsidRDefault="00AC6254" w:rsidP="00A32CA1">
            <w:pPr>
              <w:jc w:val="center"/>
              <w:rPr>
                <w:sz w:val="16"/>
                <w:szCs w:val="16"/>
              </w:rPr>
            </w:pPr>
            <w:r w:rsidRPr="00E34478">
              <w:rPr>
                <w:sz w:val="16"/>
                <w:szCs w:val="16"/>
              </w:rPr>
              <w:t>0.34</w:t>
            </w:r>
          </w:p>
        </w:tc>
        <w:tc>
          <w:tcPr>
            <w:tcW w:w="0" w:type="auto"/>
            <w:tcBorders>
              <w:top w:val="nil"/>
              <w:left w:val="nil"/>
              <w:bottom w:val="nil"/>
              <w:right w:val="nil"/>
            </w:tcBorders>
            <w:vAlign w:val="center"/>
          </w:tcPr>
          <w:p w14:paraId="5D7E6B0B" w14:textId="77777777" w:rsidR="00AC6254" w:rsidRPr="00E34478" w:rsidRDefault="00AC6254" w:rsidP="00A32CA1">
            <w:pPr>
              <w:jc w:val="center"/>
              <w:rPr>
                <w:sz w:val="16"/>
                <w:szCs w:val="16"/>
              </w:rPr>
            </w:pPr>
            <w:r w:rsidRPr="00E34478">
              <w:rPr>
                <w:sz w:val="16"/>
                <w:szCs w:val="16"/>
              </w:rPr>
              <w:t>0.66</w:t>
            </w:r>
          </w:p>
        </w:tc>
      </w:tr>
      <w:tr w:rsidR="00AC6254" w:rsidRPr="00E34478" w14:paraId="211ACA6E" w14:textId="77777777" w:rsidTr="00E34478">
        <w:trPr>
          <w:trHeight w:val="60"/>
          <w:jc w:val="center"/>
        </w:trPr>
        <w:tc>
          <w:tcPr>
            <w:tcW w:w="0" w:type="auto"/>
            <w:tcBorders>
              <w:top w:val="nil"/>
              <w:left w:val="nil"/>
              <w:bottom w:val="nil"/>
              <w:right w:val="nil"/>
            </w:tcBorders>
            <w:vAlign w:val="center"/>
          </w:tcPr>
          <w:p w14:paraId="2C044174" w14:textId="77777777" w:rsidR="00AC6254" w:rsidRPr="00E34478" w:rsidRDefault="00AC6254" w:rsidP="00A32CA1">
            <w:pPr>
              <w:pStyle w:val="tablecopy"/>
              <w:jc w:val="center"/>
              <w:rPr>
                <w:szCs w:val="16"/>
                <w:rtl/>
                <w:cs/>
              </w:rPr>
            </w:pPr>
            <w:r w:rsidRPr="00E34478">
              <w:rPr>
                <w:rFonts w:ascii="Tahoma" w:hAnsi="Tahoma" w:cs="Tahoma" w:hint="cs"/>
                <w:szCs w:val="16"/>
                <w:cs/>
                <w:lang w:bidi="th-TH"/>
              </w:rPr>
              <w:t>ต้นทุนขึ้น</w:t>
            </w:r>
            <w:r w:rsidRPr="00E34478">
              <w:rPr>
                <w:szCs w:val="16"/>
                <w:rtl/>
                <w:cs/>
              </w:rPr>
              <w:t xml:space="preserve"> </w:t>
            </w:r>
            <w:r w:rsidRPr="00E34478">
              <w:rPr>
                <w:szCs w:val="16"/>
              </w:rPr>
              <w:t>(Cost increased)</w:t>
            </w:r>
          </w:p>
        </w:tc>
        <w:tc>
          <w:tcPr>
            <w:tcW w:w="0" w:type="auto"/>
            <w:tcBorders>
              <w:top w:val="nil"/>
              <w:left w:val="nil"/>
              <w:bottom w:val="nil"/>
              <w:right w:val="nil"/>
            </w:tcBorders>
            <w:vAlign w:val="center"/>
          </w:tcPr>
          <w:p w14:paraId="3A4FD11D" w14:textId="77777777" w:rsidR="00AC6254" w:rsidRPr="00E34478" w:rsidRDefault="00AC6254" w:rsidP="00A32CA1">
            <w:pPr>
              <w:jc w:val="center"/>
              <w:rPr>
                <w:sz w:val="16"/>
                <w:szCs w:val="16"/>
              </w:rPr>
            </w:pPr>
            <w:r w:rsidRPr="00E34478">
              <w:rPr>
                <w:sz w:val="16"/>
                <w:szCs w:val="16"/>
              </w:rPr>
              <w:t>0.25</w:t>
            </w:r>
          </w:p>
        </w:tc>
        <w:tc>
          <w:tcPr>
            <w:tcW w:w="0" w:type="auto"/>
            <w:tcBorders>
              <w:top w:val="nil"/>
              <w:left w:val="nil"/>
              <w:bottom w:val="nil"/>
              <w:right w:val="nil"/>
            </w:tcBorders>
            <w:vAlign w:val="center"/>
          </w:tcPr>
          <w:p w14:paraId="23161470" w14:textId="77777777" w:rsidR="00AC6254" w:rsidRPr="00E34478" w:rsidRDefault="00AC6254" w:rsidP="00A32CA1">
            <w:pPr>
              <w:jc w:val="center"/>
              <w:rPr>
                <w:sz w:val="16"/>
                <w:szCs w:val="16"/>
              </w:rPr>
            </w:pPr>
            <w:r w:rsidRPr="00E34478">
              <w:rPr>
                <w:sz w:val="16"/>
                <w:szCs w:val="16"/>
              </w:rPr>
              <w:t>0.75</w:t>
            </w:r>
          </w:p>
        </w:tc>
      </w:tr>
      <w:tr w:rsidR="00AC6254" w:rsidRPr="00E34478" w14:paraId="00CF588B" w14:textId="77777777" w:rsidTr="00E34478">
        <w:trPr>
          <w:trHeight w:val="60"/>
          <w:jc w:val="center"/>
        </w:trPr>
        <w:tc>
          <w:tcPr>
            <w:tcW w:w="0" w:type="auto"/>
            <w:tcBorders>
              <w:top w:val="nil"/>
              <w:left w:val="nil"/>
              <w:bottom w:val="single" w:sz="2" w:space="0" w:color="auto"/>
              <w:right w:val="nil"/>
            </w:tcBorders>
            <w:vAlign w:val="center"/>
          </w:tcPr>
          <w:p w14:paraId="1BD4AB37" w14:textId="77777777" w:rsidR="00AC6254" w:rsidRPr="00E34478" w:rsidRDefault="00EC6844" w:rsidP="00A32CA1">
            <w:pPr>
              <w:pStyle w:val="tablecopy"/>
              <w:jc w:val="center"/>
              <w:rPr>
                <w:szCs w:val="16"/>
              </w:rPr>
            </w:pPr>
            <w:hyperlink r:id="rId11" w:history="1">
              <w:r w:rsidR="00AC6254" w:rsidRPr="00E34478">
                <w:rPr>
                  <w:rFonts w:ascii="Tahoma" w:hAnsi="Tahoma" w:cs="Tahoma" w:hint="cs"/>
                  <w:szCs w:val="16"/>
                  <w:cs/>
                  <w:lang w:bidi="th-TH"/>
                </w:rPr>
                <w:t>ค่าใช้จ่ายลง</w:t>
              </w:r>
            </w:hyperlink>
            <w:r w:rsidR="00AC6254" w:rsidRPr="00E34478">
              <w:rPr>
                <w:szCs w:val="16"/>
              </w:rPr>
              <w:t xml:space="preserve"> (Expenses decreased)</w:t>
            </w:r>
          </w:p>
        </w:tc>
        <w:tc>
          <w:tcPr>
            <w:tcW w:w="0" w:type="auto"/>
            <w:tcBorders>
              <w:top w:val="nil"/>
              <w:left w:val="nil"/>
              <w:bottom w:val="single" w:sz="2" w:space="0" w:color="auto"/>
              <w:right w:val="nil"/>
            </w:tcBorders>
            <w:vAlign w:val="center"/>
          </w:tcPr>
          <w:p w14:paraId="48B91ADF" w14:textId="77777777" w:rsidR="00AC6254" w:rsidRPr="00E34478" w:rsidRDefault="00AC6254" w:rsidP="00A32CA1">
            <w:pPr>
              <w:jc w:val="center"/>
              <w:rPr>
                <w:sz w:val="16"/>
                <w:szCs w:val="16"/>
              </w:rPr>
            </w:pPr>
            <w:r w:rsidRPr="00E34478">
              <w:rPr>
                <w:sz w:val="16"/>
                <w:szCs w:val="16"/>
              </w:rPr>
              <w:t>0.84</w:t>
            </w:r>
          </w:p>
        </w:tc>
        <w:tc>
          <w:tcPr>
            <w:tcW w:w="0" w:type="auto"/>
            <w:tcBorders>
              <w:top w:val="nil"/>
              <w:left w:val="nil"/>
              <w:bottom w:val="single" w:sz="2" w:space="0" w:color="auto"/>
              <w:right w:val="nil"/>
            </w:tcBorders>
            <w:vAlign w:val="center"/>
          </w:tcPr>
          <w:p w14:paraId="0048B834" w14:textId="77777777" w:rsidR="00AC6254" w:rsidRPr="00E34478" w:rsidRDefault="00AC6254" w:rsidP="00A32CA1">
            <w:pPr>
              <w:jc w:val="center"/>
              <w:rPr>
                <w:sz w:val="16"/>
                <w:szCs w:val="16"/>
              </w:rPr>
            </w:pPr>
            <w:r w:rsidRPr="00E34478">
              <w:rPr>
                <w:sz w:val="16"/>
                <w:szCs w:val="16"/>
              </w:rPr>
              <w:t>0.16</w:t>
            </w:r>
          </w:p>
        </w:tc>
      </w:tr>
    </w:tbl>
    <w:p w14:paraId="2D848213" w14:textId="77777777" w:rsidR="00AC6254" w:rsidRDefault="00AC6254" w:rsidP="00A32CA1">
      <w:pPr>
        <w:rPr>
          <w:b/>
        </w:rPr>
      </w:pPr>
    </w:p>
    <w:p w14:paraId="4F7ECFE1" w14:textId="77777777" w:rsidR="00E34478" w:rsidRPr="00491D51" w:rsidRDefault="00E34478" w:rsidP="00A32CA1">
      <w:pPr>
        <w:rPr>
          <w:b/>
        </w:rPr>
      </w:pPr>
    </w:p>
    <w:p w14:paraId="4EF9DA02" w14:textId="77777777" w:rsidR="00AC6254" w:rsidRPr="00491D51" w:rsidRDefault="00E34478" w:rsidP="00A32CA1">
      <w:pPr>
        <w:tabs>
          <w:tab w:val="left" w:pos="426"/>
        </w:tabs>
        <w:rPr>
          <w:b/>
          <w:bCs/>
        </w:rPr>
      </w:pPr>
      <w:r>
        <w:rPr>
          <w:b/>
        </w:rPr>
        <w:t xml:space="preserve">2.3. </w:t>
      </w:r>
      <w:r>
        <w:rPr>
          <w:b/>
        </w:rPr>
        <w:tab/>
      </w:r>
      <w:r w:rsidR="00AC6254" w:rsidRPr="00491D51">
        <w:rPr>
          <w:b/>
          <w:bCs/>
        </w:rPr>
        <w:t xml:space="preserve">Effective </w:t>
      </w:r>
      <w:r w:rsidR="00912738" w:rsidRPr="00491D51">
        <w:rPr>
          <w:b/>
          <w:bCs/>
        </w:rPr>
        <w:t>event term analysis</w:t>
      </w:r>
    </w:p>
    <w:p w14:paraId="622D4E73" w14:textId="77777777" w:rsidR="00AC6254" w:rsidRPr="00491D51" w:rsidRDefault="00AC6254" w:rsidP="00A32CA1">
      <w:pPr>
        <w:ind w:firstLine="720"/>
        <w:jc w:val="both"/>
      </w:pPr>
      <w:r w:rsidRPr="00491D51">
        <w:t>Similar to the lexicon generation process, we considered both the titles and the contents of news articles during the same one-year period to analyze an effective event term. In particular, the data set (March 2016 to February 2017) consisting of 3091 distinctive news articles and the closing prices of 100 stock symbols during the same time period will be used as input data for our PLSP model. To find an effective event term, we have to analyze how accurate each event term is in PLSP</w:t>
      </w:r>
      <w:r w:rsidRPr="00491D51">
        <w:rPr>
          <w:b/>
          <w:bCs/>
        </w:rPr>
        <w:t>.</w:t>
      </w:r>
    </w:p>
    <w:p w14:paraId="7F2775CE" w14:textId="77777777" w:rsidR="00AC6254" w:rsidRPr="00491D51" w:rsidRDefault="00AC6254" w:rsidP="00A32CA1">
      <w:pPr>
        <w:ind w:firstLine="720"/>
        <w:jc w:val="both"/>
      </w:pPr>
    </w:p>
    <w:p w14:paraId="27DF4C7C" w14:textId="77777777" w:rsidR="00AC6254" w:rsidRPr="00491D51" w:rsidRDefault="009676F3" w:rsidP="00A32CA1">
      <w:pPr>
        <w:rPr>
          <w:b/>
          <w:bCs/>
        </w:rPr>
      </w:pPr>
      <w:r>
        <w:rPr>
          <w:b/>
        </w:rPr>
        <w:t xml:space="preserve">2.3.1. </w:t>
      </w:r>
      <w:r w:rsidR="00AC6254" w:rsidRPr="00491D51">
        <w:rPr>
          <w:b/>
          <w:bCs/>
        </w:rPr>
        <w:t xml:space="preserve">Stock </w:t>
      </w:r>
      <w:r w:rsidRPr="00491D51">
        <w:rPr>
          <w:b/>
          <w:bCs/>
        </w:rPr>
        <w:t>market direction prediction</w:t>
      </w:r>
    </w:p>
    <w:p w14:paraId="3C85F336" w14:textId="1F2743F4" w:rsidR="00AC6254" w:rsidRDefault="00AC6254" w:rsidP="00A32CA1">
      <w:pPr>
        <w:ind w:firstLine="709"/>
        <w:jc w:val="both"/>
      </w:pPr>
      <w:r w:rsidRPr="00491D51">
        <w:t xml:space="preserve">In this step, the process focused on the prediction of each news article. The event terms were extracted from the related news articles, and then the corresponding event terms and their probability values </w:t>
      </w:r>
      <w:r w:rsidRPr="00491D51">
        <w:lastRenderedPageBreak/>
        <w:t xml:space="preserve">stored in ThaiFinLex were retrieved for calculation. Let </w:t>
      </w:r>
      <m:oMath>
        <m:sSub>
          <m:sSubPr>
            <m:ctrlPr>
              <w:rPr>
                <w:rFonts w:ascii="Cambria Math" w:hAnsi="Cambria Math"/>
                <w:i/>
                <w:iCs/>
              </w:rPr>
            </m:ctrlPr>
          </m:sSubPr>
          <m:e>
            <m:r>
              <w:rPr>
                <w:rFonts w:ascii="Cambria Math" w:hAnsi="Cambria Math"/>
              </w:rPr>
              <m:t>a</m:t>
            </m:r>
          </m:e>
          <m:sub>
            <m:r>
              <w:rPr>
                <w:rFonts w:ascii="Cambria Math" w:hAnsi="Cambria Math"/>
              </w:rPr>
              <m:t>v</m:t>
            </m:r>
          </m:sub>
        </m:sSub>
      </m:oMath>
      <w:r w:rsidRPr="00491D51">
        <w:t xml:space="preserve"> be a news article used to predict the price trend of the stock mentioned in the news. Let </w:t>
      </w:r>
      <m:oMath>
        <m:sSubSup>
          <m:sSubSupPr>
            <m:ctrlPr>
              <w:rPr>
                <w:rFonts w:ascii="Cambria Math" w:hAnsi="Cambria Math"/>
                <w:i/>
                <w:iCs/>
              </w:rPr>
            </m:ctrlPr>
          </m:sSubSupPr>
          <m:e>
            <m:r>
              <w:rPr>
                <w:rFonts w:ascii="Cambria Math"/>
              </w:rPr>
              <m:t>SC</m:t>
            </m:r>
          </m:e>
          <m:sub>
            <m:sSub>
              <m:sSubPr>
                <m:ctrlPr>
                  <w:rPr>
                    <w:rFonts w:ascii="Cambria Math" w:hAnsi="Cambria Math"/>
                    <w:i/>
                    <w:iCs/>
                  </w:rPr>
                </m:ctrlPr>
              </m:sSubPr>
              <m:e>
                <m:sSub>
                  <m:sSubPr>
                    <m:ctrlPr>
                      <w:rPr>
                        <w:rFonts w:ascii="Cambria Math" w:hAnsi="Cambria Math"/>
                        <w:i/>
                        <w:iCs/>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oMath>
      <w:r w:rsidRPr="00491D51">
        <w:t xml:space="preserve"> and </w:t>
      </w:r>
      <m:oMath>
        <m:sSubSup>
          <m:sSubSupPr>
            <m:ctrlPr>
              <w:rPr>
                <w:rFonts w:ascii="Cambria Math" w:hAnsi="Cambria Math"/>
                <w:i/>
                <w:iCs/>
              </w:rPr>
            </m:ctrlPr>
          </m:sSubSupPr>
          <m:e>
            <m:r>
              <w:rPr>
                <w:rFonts w:ascii="Cambria Math"/>
              </w:rPr>
              <m:t>SC</m:t>
            </m:r>
          </m:e>
          <m:sub>
            <m:sSub>
              <m:sSubPr>
                <m:ctrlPr>
                  <w:rPr>
                    <w:rFonts w:ascii="Cambria Math" w:hAnsi="Cambria Math"/>
                    <w:i/>
                    <w:iCs/>
                  </w:rPr>
                </m:ctrlPr>
              </m:sSubPr>
              <m:e>
                <m:sSub>
                  <m:sSubPr>
                    <m:ctrlPr>
                      <w:rPr>
                        <w:rFonts w:ascii="Cambria Math" w:hAnsi="Cambria Math"/>
                        <w:i/>
                        <w:iCs/>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oMath>
      <w:r w:rsidRPr="00491D51">
        <w:t xml:space="preserve"> be the total directional scores that stock </w:t>
      </w:r>
      <m:oMath>
        <m:r>
          <w:rPr>
            <w:rFonts w:ascii="Cambria Math" w:hAnsi="Cambria Math"/>
          </w:rPr>
          <m:t>i</m:t>
        </m:r>
      </m:oMath>
      <w:r w:rsidR="00735090">
        <w:t xml:space="preserve"> will be </w:t>
      </w:r>
      <w:r w:rsidR="00EC44F0">
        <w:t>“up”</w:t>
      </w:r>
      <w:r w:rsidR="00735090">
        <w:t xml:space="preserve"> or </w:t>
      </w:r>
      <w:r w:rsidR="00EC44F0">
        <w:t>“down”</w:t>
      </w:r>
      <w:r w:rsidRPr="00491D51">
        <w:t xml:space="preserve">, given the occurrence of news article </w:t>
      </w:r>
      <m:oMath>
        <m:r>
          <w:rPr>
            <w:rFonts w:ascii="Cambria Math" w:hAnsi="Cambria Math"/>
          </w:rPr>
          <m:t>v</m:t>
        </m:r>
      </m:oMath>
      <w:r w:rsidRPr="00491D51">
        <w:rPr>
          <w:i/>
          <w:iCs/>
        </w:rPr>
        <w:t xml:space="preserve"> (</w:t>
      </w:r>
      <m:oMath>
        <m:sSub>
          <m:sSubPr>
            <m:ctrlPr>
              <w:rPr>
                <w:rFonts w:ascii="Cambria Math" w:hAnsi="Cambria Math"/>
                <w:i/>
                <w:iCs/>
              </w:rPr>
            </m:ctrlPr>
          </m:sSubPr>
          <m:e>
            <m:r>
              <w:rPr>
                <w:rFonts w:ascii="Cambria Math"/>
              </w:rPr>
              <m:t>a</m:t>
            </m:r>
          </m:e>
          <m:sub>
            <m:r>
              <w:rPr>
                <w:rFonts w:ascii="Cambria Math"/>
              </w:rPr>
              <m:t>v</m:t>
            </m:r>
          </m:sub>
        </m:sSub>
      </m:oMath>
      <w:r w:rsidRPr="00491D51">
        <w:t xml:space="preserve">) respectively. Then, the directional scores of each news article </w:t>
      </w:r>
      <m:oMath>
        <m:r>
          <w:rPr>
            <w:rFonts w:ascii="Cambria Math" w:hAnsi="Cambria Math"/>
          </w:rPr>
          <m:t>v</m:t>
        </m:r>
      </m:oMath>
      <w:r w:rsidRPr="00491D51">
        <w:t xml:space="preserve"> related to a certain stock </w:t>
      </w:r>
      <m:oMath>
        <m:r>
          <w:rPr>
            <w:rFonts w:ascii="Cambria Math" w:hAnsi="Cambria Math"/>
          </w:rPr>
          <m:t>i</m:t>
        </m:r>
      </m:oMath>
      <w:r w:rsidRPr="00491D51">
        <w:t xml:space="preserve"> consisting of </w:t>
      </w:r>
      <m:oMath>
        <m:r>
          <w:rPr>
            <w:rFonts w:ascii="Cambria Math" w:hAnsi="Cambria Math"/>
          </w:rPr>
          <m:t>m</m:t>
        </m:r>
      </m:oMath>
      <w:r w:rsidRPr="00491D51">
        <w:t xml:space="preserve"> event t</w:t>
      </w:r>
      <w:r w:rsidR="009676F3">
        <w:t>erms can be computed as (8), (9).</w:t>
      </w:r>
    </w:p>
    <w:p w14:paraId="79D02100" w14:textId="77777777" w:rsidR="009676F3" w:rsidRDefault="009676F3" w:rsidP="00A32CA1">
      <w:pPr>
        <w:ind w:firstLine="709"/>
        <w:jc w:val="both"/>
      </w:pPr>
    </w:p>
    <w:p w14:paraId="408EFAA8" w14:textId="77777777" w:rsidR="009676F3" w:rsidRDefault="00EC6844" w:rsidP="00A32CA1">
      <w:pPr>
        <w:tabs>
          <w:tab w:val="left" w:pos="7938"/>
        </w:tabs>
        <w:ind w:firstLine="709"/>
        <w:jc w:val="both"/>
      </w:pPr>
      <m:oMath>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r>
          <w:rPr>
            <w:rFonts w:ascii="Cambria Math"/>
          </w:rPr>
          <m:t xml:space="preserve">= </m:t>
        </m:r>
        <m:nary>
          <m:naryPr>
            <m:chr m:val="∏"/>
            <m:limLoc m:val="undOvr"/>
            <m:ctrlPr>
              <w:rPr>
                <w:rFonts w:ascii="Cambria Math" w:hAnsi="Cambria Math"/>
                <w:i/>
              </w:rPr>
            </m:ctrlPr>
          </m:naryPr>
          <m:sub>
            <m:r>
              <w:rPr>
                <w:rFonts w:ascii="Cambria Math"/>
              </w:rPr>
              <m:t>k=1</m:t>
            </m:r>
          </m:sub>
          <m:sup>
            <m:r>
              <w:rPr>
                <w:rFonts w:ascii="Cambria Math"/>
              </w:rPr>
              <m:t>m</m:t>
            </m:r>
          </m:sup>
          <m:e>
            <m:sSubSup>
              <m:sSubSupPr>
                <m:ctrlPr>
                  <w:rPr>
                    <w:rFonts w:ascii="Cambria Math" w:hAnsi="Cambria Math"/>
                    <w:i/>
                  </w:rPr>
                </m:ctrlPr>
              </m:sSubSupPr>
              <m:e>
                <m:r>
                  <w:rPr>
                    <w:rFonts w:ascii="Cambria Math"/>
                  </w:rPr>
                  <m:t>P</m:t>
                </m:r>
              </m:e>
              <m:sub>
                <m:sSub>
                  <m:sSubPr>
                    <m:ctrlPr>
                      <w:rPr>
                        <w:rFonts w:ascii="Cambria Math" w:hAnsi="Cambria Math"/>
                        <w:i/>
                      </w:rPr>
                    </m:ctrlPr>
                  </m:sSubPr>
                  <m:e>
                    <m:r>
                      <w:rPr>
                        <w:rFonts w:ascii="Cambria Math"/>
                      </w:rPr>
                      <m:t>t</m:t>
                    </m:r>
                  </m:e>
                  <m:sub>
                    <m:r>
                      <w:rPr>
                        <w:rFonts w:ascii="Cambria Math"/>
                      </w:rPr>
                      <m:t>k</m:t>
                    </m:r>
                  </m:sub>
                </m:sSub>
              </m:sub>
              <m:sup>
                <m:r>
                  <w:rPr>
                    <w:rFonts w:ascii="Cambria Math"/>
                  </w:rPr>
                  <m:t>U</m:t>
                </m:r>
              </m:sup>
            </m:sSubSup>
          </m:e>
        </m:nary>
      </m:oMath>
      <w:r w:rsidR="009676F3">
        <w:tab/>
        <w:t>(8)</w:t>
      </w:r>
    </w:p>
    <w:p w14:paraId="4832CA09" w14:textId="77777777" w:rsidR="009676F3" w:rsidRPr="00817AF2" w:rsidRDefault="009676F3" w:rsidP="00A32CA1">
      <w:pPr>
        <w:tabs>
          <w:tab w:val="left" w:pos="7938"/>
        </w:tabs>
        <w:ind w:firstLine="709"/>
        <w:jc w:val="both"/>
        <w:rPr>
          <w:sz w:val="18"/>
        </w:rPr>
      </w:pPr>
    </w:p>
    <w:p w14:paraId="5F7D8E4A" w14:textId="77777777" w:rsidR="009676F3" w:rsidRPr="00491D51" w:rsidRDefault="00EC6844" w:rsidP="00A32CA1">
      <w:pPr>
        <w:tabs>
          <w:tab w:val="left" w:pos="7938"/>
        </w:tabs>
        <w:ind w:firstLine="709"/>
        <w:jc w:val="both"/>
      </w:pPr>
      <m:oMath>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r>
          <w:rPr>
            <w:rFonts w:ascii="Cambria Math"/>
          </w:rPr>
          <m:t xml:space="preserve">= </m:t>
        </m:r>
        <m:nary>
          <m:naryPr>
            <m:chr m:val="∏"/>
            <m:limLoc m:val="undOvr"/>
            <m:ctrlPr>
              <w:rPr>
                <w:rFonts w:ascii="Cambria Math" w:hAnsi="Cambria Math"/>
                <w:i/>
              </w:rPr>
            </m:ctrlPr>
          </m:naryPr>
          <m:sub>
            <m:r>
              <w:rPr>
                <w:rFonts w:ascii="Cambria Math"/>
              </w:rPr>
              <m:t>k=1</m:t>
            </m:r>
          </m:sub>
          <m:sup>
            <m:r>
              <w:rPr>
                <w:rFonts w:ascii="Cambria Math"/>
              </w:rPr>
              <m:t>m</m:t>
            </m:r>
          </m:sup>
          <m:e>
            <m:sSubSup>
              <m:sSubSupPr>
                <m:ctrlPr>
                  <w:rPr>
                    <w:rFonts w:ascii="Cambria Math" w:hAnsi="Cambria Math"/>
                    <w:i/>
                  </w:rPr>
                </m:ctrlPr>
              </m:sSubSupPr>
              <m:e>
                <m:r>
                  <w:rPr>
                    <w:rFonts w:ascii="Cambria Math"/>
                  </w:rPr>
                  <m:t>P</m:t>
                </m:r>
              </m:e>
              <m:sub>
                <m:sSub>
                  <m:sSubPr>
                    <m:ctrlPr>
                      <w:rPr>
                        <w:rFonts w:ascii="Cambria Math" w:hAnsi="Cambria Math"/>
                        <w:i/>
                      </w:rPr>
                    </m:ctrlPr>
                  </m:sSubPr>
                  <m:e>
                    <m:r>
                      <w:rPr>
                        <w:rFonts w:ascii="Cambria Math"/>
                      </w:rPr>
                      <m:t>t</m:t>
                    </m:r>
                  </m:e>
                  <m:sub>
                    <m:r>
                      <w:rPr>
                        <w:rFonts w:ascii="Cambria Math"/>
                      </w:rPr>
                      <m:t>k</m:t>
                    </m:r>
                  </m:sub>
                </m:sSub>
              </m:sub>
              <m:sup>
                <m:r>
                  <w:rPr>
                    <w:rFonts w:ascii="Cambria Math"/>
                  </w:rPr>
                  <m:t>D</m:t>
                </m:r>
              </m:sup>
            </m:sSubSup>
          </m:e>
        </m:nary>
      </m:oMath>
      <w:r w:rsidR="009676F3">
        <w:tab/>
        <w:t>(9)</w:t>
      </w:r>
    </w:p>
    <w:p w14:paraId="6EC8909C" w14:textId="77777777" w:rsidR="00AC6254" w:rsidRPr="00491D51" w:rsidRDefault="00AC6254" w:rsidP="00A32CA1">
      <w:pPr>
        <w:jc w:val="both"/>
      </w:pPr>
    </w:p>
    <w:p w14:paraId="1F60A7CF" w14:textId="3EE316D5" w:rsidR="00AC6254" w:rsidRPr="00491D51" w:rsidRDefault="00735090" w:rsidP="00A32CA1">
      <w:pPr>
        <w:jc w:val="both"/>
      </w:pPr>
      <w:r>
        <w:t>W</w:t>
      </w:r>
      <w:r w:rsidR="00AC6254" w:rsidRPr="00491D51">
        <w:t xml:space="preserve">here </w:t>
      </w:r>
      <m:oMath>
        <m:r>
          <w:rPr>
            <w:rFonts w:ascii="Cambria Math"/>
          </w:rPr>
          <m:t>m</m:t>
        </m:r>
      </m:oMath>
      <w:r w:rsidR="00AC6254" w:rsidRPr="00491D51">
        <w:rPr>
          <w:bCs/>
          <w:i/>
          <w:iCs/>
        </w:rPr>
        <w:t xml:space="preserve"> </w:t>
      </w:r>
      <w:r w:rsidR="00AC6254" w:rsidRPr="00491D51">
        <w:t xml:space="preserve">denotes the number of event terms that appeared in a news article </w:t>
      </w:r>
      <m:oMath>
        <m:r>
          <w:rPr>
            <w:rFonts w:ascii="Cambria Math" w:hAnsi="Cambria Math"/>
          </w:rPr>
          <m:t>v</m:t>
        </m:r>
      </m:oMath>
      <w:r w:rsidR="00AC6254" w:rsidRPr="00491D51">
        <w:rPr>
          <w:i/>
          <w:iCs/>
        </w:rPr>
        <w:t>.</w:t>
      </w:r>
      <m:oMath>
        <m:r>
          <w:rPr>
            <w:rFonts w:ascii="Cambria Math" w:hAnsi="Cambria Math"/>
          </w:rPr>
          <m:t xml:space="preserve"> </m:t>
        </m:r>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U</m:t>
            </m:r>
          </m:sup>
        </m:sSubSup>
      </m:oMath>
      <w:r w:rsidR="00AC6254" w:rsidRPr="00491D51">
        <w:t xml:space="preserve"> and </w:t>
      </w:r>
      <m:oMath>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00AC6254" w:rsidRPr="00491D51">
        <w:t xml:space="preserve"> are the probabilities, stored in the ThaiFinLex, that the stock price will be up or down as a result of an event term </w:t>
      </w:r>
      <m:oMath>
        <m:r>
          <w:rPr>
            <w:rFonts w:ascii="Cambria Math" w:hAnsi="Cambria Math"/>
          </w:rPr>
          <m:t>k</m:t>
        </m:r>
      </m:oMath>
      <w:r w:rsidR="00AC6254" w:rsidRPr="00491D51">
        <w:t xml:space="preserve">. Finally, let </w:t>
      </w: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oMath>
      <w:r w:rsidR="00AC6254" w:rsidRPr="00491D51">
        <w:t xml:space="preserve"> and </w:t>
      </w: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oMath>
      <w:r w:rsidR="00AC6254" w:rsidRPr="00491D51">
        <w:t xml:space="preserve"> be the probabilities that stock </w:t>
      </w:r>
      <m:oMath>
        <m:r>
          <w:rPr>
            <w:rFonts w:ascii="Cambria Math" w:hAnsi="Cambria Math"/>
          </w:rPr>
          <m:t>i</m:t>
        </m:r>
      </m:oMath>
      <w:r>
        <w:t xml:space="preserve"> will be </w:t>
      </w:r>
      <w:r w:rsidR="00EC44F0">
        <w:t>“up”</w:t>
      </w:r>
      <w:r>
        <w:t xml:space="preserve"> or </w:t>
      </w:r>
      <w:r w:rsidR="00EC44F0">
        <w:t>“down”</w:t>
      </w:r>
      <w:r w:rsidR="00AC6254" w:rsidRPr="00491D51">
        <w:t xml:space="preserve"> when considering the impact of all the event terms that appear in the news article</w:t>
      </w:r>
      <m:oMath>
        <m:r>
          <w:rPr>
            <w:rFonts w:ascii="Cambria Math" w:hAnsi="Cambria Math"/>
          </w:rPr>
          <m:t xml:space="preserve"> v</m:t>
        </m:r>
      </m:oMath>
      <w:r w:rsidR="00AC6254" w:rsidRPr="00491D51">
        <w:t>. By normalizing the directi</w:t>
      </w:r>
      <w:r w:rsidR="003C3416">
        <w:t xml:space="preserve">onal scores in (8) and (9), </w:t>
      </w: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oMath>
      <w:r w:rsidR="00AC6254" w:rsidRPr="00491D51">
        <w:t xml:space="preserve"> and </w:t>
      </w: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oMath>
      <w:r w:rsidR="00AC6254" w:rsidRPr="00491D51">
        <w:t xml:space="preserve"> can be expressed as </w:t>
      </w:r>
      <w:r w:rsidR="009676F3">
        <w:t>(10), (11)</w:t>
      </w:r>
      <w:r>
        <w:t>.</w:t>
      </w:r>
    </w:p>
    <w:p w14:paraId="5A1282D8" w14:textId="77777777" w:rsidR="00AC6254" w:rsidRDefault="00AC6254" w:rsidP="00A32CA1">
      <w:pPr>
        <w:ind w:firstLine="720"/>
        <w:jc w:val="both"/>
      </w:pPr>
    </w:p>
    <w:p w14:paraId="13327FB9" w14:textId="77777777" w:rsidR="003C3416" w:rsidRDefault="00EC6844" w:rsidP="00A32CA1">
      <w:pPr>
        <w:tabs>
          <w:tab w:val="left" w:pos="7938"/>
        </w:tabs>
        <w:ind w:firstLine="720"/>
        <w:jc w:val="both"/>
        <w:rPr>
          <w:lang w:eastAsia="de-DE"/>
        </w:rPr>
      </w:pP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r>
          <w:rPr>
            <w:rFonts w:ascii="Cambria Math"/>
          </w:rPr>
          <m:t>=</m:t>
        </m:r>
        <m:f>
          <m:fPr>
            <m:ctrlPr>
              <w:rPr>
                <w:rFonts w:ascii="Cambria Math" w:hAnsi="Cambria Math"/>
                <w:i/>
                <w:lang w:eastAsia="de-DE"/>
              </w:rPr>
            </m:ctrlPr>
          </m:fPr>
          <m:num>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num>
          <m:den>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r>
              <w:rPr>
                <w:rFonts w:ascii="Cambria Math"/>
                <w:lang w:eastAsia="de-DE"/>
              </w:rPr>
              <m:t>+</m:t>
            </m:r>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den>
        </m:f>
      </m:oMath>
      <w:r w:rsidR="003C3416">
        <w:rPr>
          <w:lang w:eastAsia="de-DE"/>
        </w:rPr>
        <w:tab/>
        <w:t>(10)</w:t>
      </w:r>
    </w:p>
    <w:p w14:paraId="135A9B3A" w14:textId="77777777" w:rsidR="003C3416" w:rsidRPr="00817AF2" w:rsidRDefault="003C3416" w:rsidP="00A32CA1">
      <w:pPr>
        <w:tabs>
          <w:tab w:val="left" w:pos="7938"/>
        </w:tabs>
        <w:ind w:firstLine="720"/>
        <w:jc w:val="both"/>
        <w:rPr>
          <w:sz w:val="18"/>
          <w:lang w:eastAsia="de-DE"/>
        </w:rPr>
      </w:pPr>
    </w:p>
    <w:p w14:paraId="1601AA55" w14:textId="77777777" w:rsidR="003C3416" w:rsidRPr="00491D51" w:rsidRDefault="00EC6844" w:rsidP="00A32CA1">
      <w:pPr>
        <w:tabs>
          <w:tab w:val="left" w:pos="7938"/>
        </w:tabs>
        <w:ind w:firstLine="720"/>
        <w:jc w:val="both"/>
      </w:pPr>
      <m:oMath>
        <m:sSubSup>
          <m:sSubSupPr>
            <m:ctrlPr>
              <w:rPr>
                <w:rFonts w:ascii="Cambria Math" w:hAnsi="Cambria Math"/>
                <w:i/>
              </w:rPr>
            </m:ctrlPr>
          </m:sSubSupPr>
          <m:e>
            <m:r>
              <w:rPr>
                <w:rFonts w:ascii="Cambria Math"/>
              </w:rPr>
              <m:t>P</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r>
          <w:rPr>
            <w:rFonts w:ascii="Cambria Math"/>
          </w:rPr>
          <m:t>=</m:t>
        </m:r>
        <m:f>
          <m:fPr>
            <m:ctrlPr>
              <w:rPr>
                <w:rFonts w:ascii="Cambria Math" w:hAnsi="Cambria Math"/>
                <w:i/>
                <w:lang w:eastAsia="de-DE"/>
              </w:rPr>
            </m:ctrlPr>
          </m:fPr>
          <m:num>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num>
          <m:den>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U</m:t>
                </m:r>
              </m:sup>
            </m:sSubSup>
            <m:r>
              <w:rPr>
                <w:rFonts w:ascii="Cambria Math"/>
                <w:lang w:eastAsia="de-DE"/>
              </w:rPr>
              <m:t>+</m:t>
            </m:r>
            <m:sSubSup>
              <m:sSubSupPr>
                <m:ctrlPr>
                  <w:rPr>
                    <w:rFonts w:ascii="Cambria Math" w:hAnsi="Cambria Math"/>
                    <w:i/>
                  </w:rPr>
                </m:ctrlPr>
              </m:sSubSupPr>
              <m:e>
                <m:r>
                  <w:rPr>
                    <w:rFonts w:ascii="Cambria Math"/>
                  </w:rPr>
                  <m:t>SC</m:t>
                </m:r>
              </m:e>
              <m:sub>
                <m:sSub>
                  <m:sSubPr>
                    <m:ctrlPr>
                      <w:rPr>
                        <w:rFonts w:ascii="Cambria Math" w:hAnsi="Cambria Math"/>
                        <w:i/>
                      </w:rPr>
                    </m:ctrlPr>
                  </m:sSubPr>
                  <m:e>
                    <m:sSub>
                      <m:sSubPr>
                        <m:ctrlPr>
                          <w:rPr>
                            <w:rFonts w:ascii="Cambria Math" w:hAnsi="Cambria Math"/>
                            <w:i/>
                          </w:rPr>
                        </m:ctrlPr>
                      </m:sSubPr>
                      <m:e>
                        <m:r>
                          <w:rPr>
                            <w:rFonts w:ascii="Cambria Math"/>
                          </w:rPr>
                          <m:t>a</m:t>
                        </m:r>
                      </m:e>
                      <m:sub>
                        <m:r>
                          <w:rPr>
                            <w:rFonts w:ascii="Cambria Math"/>
                          </w:rPr>
                          <m:t>v</m:t>
                        </m:r>
                      </m:sub>
                    </m:sSub>
                    <m:r>
                      <w:rPr>
                        <w:rFonts w:ascii="Cambria Math"/>
                      </w:rPr>
                      <m:t>,s</m:t>
                    </m:r>
                  </m:e>
                  <m:sub>
                    <m:r>
                      <w:rPr>
                        <w:rFonts w:ascii="Cambria Math"/>
                      </w:rPr>
                      <m:t>i</m:t>
                    </m:r>
                  </m:sub>
                </m:sSub>
              </m:sub>
              <m:sup>
                <m:r>
                  <w:rPr>
                    <w:rFonts w:ascii="Cambria Math"/>
                  </w:rPr>
                  <m:t>D</m:t>
                </m:r>
              </m:sup>
            </m:sSubSup>
          </m:den>
        </m:f>
      </m:oMath>
      <w:r w:rsidR="003C3416">
        <w:rPr>
          <w:lang w:eastAsia="de-DE"/>
        </w:rPr>
        <w:tab/>
        <w:t>(11)</w:t>
      </w:r>
    </w:p>
    <w:p w14:paraId="58F04370" w14:textId="77777777" w:rsidR="00AC6254" w:rsidRPr="00491D51" w:rsidRDefault="00AC6254" w:rsidP="00A32CA1">
      <w:pPr>
        <w:ind w:firstLine="720"/>
        <w:jc w:val="both"/>
        <w:rPr>
          <w:spacing w:val="-4"/>
        </w:rPr>
      </w:pPr>
    </w:p>
    <w:p w14:paraId="1458013F" w14:textId="77777777" w:rsidR="00AC6254" w:rsidRPr="00491D51" w:rsidRDefault="00AC6254" w:rsidP="00735090">
      <w:pPr>
        <w:jc w:val="both"/>
      </w:pPr>
      <w:r w:rsidRPr="00491D51">
        <w:rPr>
          <w:spacing w:val="-4"/>
        </w:rPr>
        <w:t>PLSP predicts that the stock price will be up when</w:t>
      </w:r>
      <w:r w:rsidRPr="00491D51">
        <w:rPr>
          <w:i/>
          <w:iCs/>
          <w:spacing w:val="-4"/>
        </w:rPr>
        <w:t xml:space="preserve"> </w:t>
      </w:r>
      <m:oMath>
        <m:sSubSup>
          <m:sSubSupPr>
            <m:ctrlPr>
              <w:rPr>
                <w:rFonts w:ascii="Cambria Math" w:hAnsi="Cambria Math"/>
                <w:i/>
                <w:iCs/>
                <w:spacing w:val="-4"/>
              </w:rPr>
            </m:ctrlPr>
          </m:sSubSupPr>
          <m:e>
            <m:r>
              <w:rPr>
                <w:rFonts w:ascii="Cambria Math"/>
                <w:spacing w:val="-4"/>
              </w:rPr>
              <m:t>P</m:t>
            </m:r>
          </m:e>
          <m:sub>
            <m:sSub>
              <m:sSubPr>
                <m:ctrlPr>
                  <w:rPr>
                    <w:rFonts w:ascii="Cambria Math" w:hAnsi="Cambria Math"/>
                    <w:i/>
                    <w:iCs/>
                    <w:spacing w:val="-4"/>
                  </w:rPr>
                </m:ctrlPr>
              </m:sSubPr>
              <m:e>
                <m:sSub>
                  <m:sSubPr>
                    <m:ctrlPr>
                      <w:rPr>
                        <w:rFonts w:ascii="Cambria Math" w:hAnsi="Cambria Math"/>
                        <w:i/>
                        <w:iCs/>
                        <w:spacing w:val="-4"/>
                      </w:rPr>
                    </m:ctrlPr>
                  </m:sSubPr>
                  <m:e>
                    <m:r>
                      <w:rPr>
                        <w:rFonts w:ascii="Cambria Math"/>
                        <w:spacing w:val="-4"/>
                      </w:rPr>
                      <m:t>a</m:t>
                    </m:r>
                  </m:e>
                  <m:sub>
                    <m:r>
                      <w:rPr>
                        <w:rFonts w:ascii="Cambria Math"/>
                        <w:spacing w:val="-4"/>
                      </w:rPr>
                      <m:t>v</m:t>
                    </m:r>
                  </m:sub>
                </m:sSub>
                <m:r>
                  <w:rPr>
                    <w:rFonts w:ascii="Cambria Math"/>
                    <w:spacing w:val="-4"/>
                  </w:rPr>
                  <m:t>,s</m:t>
                </m:r>
              </m:e>
              <m:sub>
                <m:r>
                  <w:rPr>
                    <w:rFonts w:ascii="Cambria Math"/>
                    <w:spacing w:val="-4"/>
                  </w:rPr>
                  <m:t>i</m:t>
                </m:r>
              </m:sub>
            </m:sSub>
          </m:sub>
          <m:sup>
            <m:r>
              <w:rPr>
                <w:rFonts w:ascii="Cambria Math"/>
                <w:spacing w:val="-4"/>
              </w:rPr>
              <m:t>U</m:t>
            </m:r>
          </m:sup>
        </m:sSubSup>
      </m:oMath>
      <w:r w:rsidRPr="00491D51">
        <w:rPr>
          <w:spacing w:val="-4"/>
        </w:rPr>
        <w:t xml:space="preserve"> &gt; </w:t>
      </w:r>
      <m:oMath>
        <m:sSubSup>
          <m:sSubSupPr>
            <m:ctrlPr>
              <w:rPr>
                <w:rFonts w:ascii="Cambria Math" w:hAnsi="Cambria Math"/>
                <w:i/>
                <w:iCs/>
                <w:spacing w:val="-4"/>
              </w:rPr>
            </m:ctrlPr>
          </m:sSubSupPr>
          <m:e>
            <m:r>
              <w:rPr>
                <w:rFonts w:ascii="Cambria Math"/>
                <w:spacing w:val="-4"/>
              </w:rPr>
              <m:t>P</m:t>
            </m:r>
          </m:e>
          <m:sub>
            <m:sSub>
              <m:sSubPr>
                <m:ctrlPr>
                  <w:rPr>
                    <w:rFonts w:ascii="Cambria Math" w:hAnsi="Cambria Math"/>
                    <w:i/>
                    <w:iCs/>
                    <w:spacing w:val="-4"/>
                  </w:rPr>
                </m:ctrlPr>
              </m:sSubPr>
              <m:e>
                <m:sSub>
                  <m:sSubPr>
                    <m:ctrlPr>
                      <w:rPr>
                        <w:rFonts w:ascii="Cambria Math" w:hAnsi="Cambria Math"/>
                        <w:i/>
                        <w:iCs/>
                        <w:spacing w:val="-4"/>
                      </w:rPr>
                    </m:ctrlPr>
                  </m:sSubPr>
                  <m:e>
                    <m:r>
                      <w:rPr>
                        <w:rFonts w:ascii="Cambria Math"/>
                        <w:spacing w:val="-4"/>
                      </w:rPr>
                      <m:t>a</m:t>
                    </m:r>
                  </m:e>
                  <m:sub>
                    <m:r>
                      <w:rPr>
                        <w:rFonts w:ascii="Cambria Math"/>
                        <w:spacing w:val="-4"/>
                      </w:rPr>
                      <m:t>v</m:t>
                    </m:r>
                  </m:sub>
                </m:sSub>
                <m:r>
                  <w:rPr>
                    <w:rFonts w:ascii="Cambria Math"/>
                    <w:spacing w:val="-4"/>
                  </w:rPr>
                  <m:t>,s</m:t>
                </m:r>
              </m:e>
              <m:sub>
                <m:r>
                  <w:rPr>
                    <w:rFonts w:ascii="Cambria Math"/>
                    <w:spacing w:val="-4"/>
                  </w:rPr>
                  <m:t>i</m:t>
                </m:r>
              </m:sub>
            </m:sSub>
          </m:sub>
          <m:sup>
            <m:r>
              <w:rPr>
                <w:rFonts w:ascii="Cambria Math"/>
                <w:spacing w:val="-4"/>
              </w:rPr>
              <m:t>D</m:t>
            </m:r>
          </m:sup>
        </m:sSubSup>
      </m:oMath>
      <w:r w:rsidRPr="00491D51">
        <w:rPr>
          <w:spacing w:val="-4"/>
        </w:rPr>
        <w:t xml:space="preserve"> and down when </w:t>
      </w:r>
      <m:oMath>
        <m:sSubSup>
          <m:sSubSupPr>
            <m:ctrlPr>
              <w:rPr>
                <w:rFonts w:ascii="Cambria Math" w:hAnsi="Cambria Math"/>
                <w:i/>
                <w:iCs/>
                <w:spacing w:val="-4"/>
              </w:rPr>
            </m:ctrlPr>
          </m:sSubSupPr>
          <m:e>
            <m:r>
              <w:rPr>
                <w:rFonts w:ascii="Cambria Math"/>
                <w:spacing w:val="-4"/>
              </w:rPr>
              <m:t>P</m:t>
            </m:r>
          </m:e>
          <m:sub>
            <m:sSub>
              <m:sSubPr>
                <m:ctrlPr>
                  <w:rPr>
                    <w:rFonts w:ascii="Cambria Math" w:hAnsi="Cambria Math"/>
                    <w:i/>
                    <w:iCs/>
                    <w:spacing w:val="-4"/>
                  </w:rPr>
                </m:ctrlPr>
              </m:sSubPr>
              <m:e>
                <m:sSub>
                  <m:sSubPr>
                    <m:ctrlPr>
                      <w:rPr>
                        <w:rFonts w:ascii="Cambria Math" w:hAnsi="Cambria Math"/>
                        <w:i/>
                        <w:iCs/>
                        <w:spacing w:val="-4"/>
                      </w:rPr>
                    </m:ctrlPr>
                  </m:sSubPr>
                  <m:e>
                    <m:r>
                      <w:rPr>
                        <w:rFonts w:ascii="Cambria Math"/>
                        <w:spacing w:val="-4"/>
                      </w:rPr>
                      <m:t>a</m:t>
                    </m:r>
                  </m:e>
                  <m:sub>
                    <m:r>
                      <w:rPr>
                        <w:rFonts w:ascii="Cambria Math"/>
                        <w:spacing w:val="-4"/>
                      </w:rPr>
                      <m:t>v</m:t>
                    </m:r>
                  </m:sub>
                </m:sSub>
                <m:r>
                  <w:rPr>
                    <w:rFonts w:ascii="Cambria Math"/>
                    <w:spacing w:val="-4"/>
                  </w:rPr>
                  <m:t>,s</m:t>
                </m:r>
              </m:e>
              <m:sub>
                <m:r>
                  <w:rPr>
                    <w:rFonts w:ascii="Cambria Math"/>
                    <w:spacing w:val="-4"/>
                  </w:rPr>
                  <m:t>i</m:t>
                </m:r>
              </m:sub>
            </m:sSub>
          </m:sub>
          <m:sup>
            <m:r>
              <w:rPr>
                <w:rFonts w:ascii="Cambria Math"/>
                <w:spacing w:val="-4"/>
              </w:rPr>
              <m:t>U</m:t>
            </m:r>
          </m:sup>
        </m:sSubSup>
      </m:oMath>
      <w:r w:rsidRPr="00491D51">
        <w:rPr>
          <w:spacing w:val="-4"/>
        </w:rPr>
        <w:t xml:space="preserve"> &lt; </w:t>
      </w:r>
      <m:oMath>
        <m:sSubSup>
          <m:sSubSupPr>
            <m:ctrlPr>
              <w:rPr>
                <w:rFonts w:ascii="Cambria Math" w:hAnsi="Cambria Math"/>
                <w:i/>
                <w:iCs/>
                <w:spacing w:val="-4"/>
              </w:rPr>
            </m:ctrlPr>
          </m:sSubSupPr>
          <m:e>
            <m:r>
              <w:rPr>
                <w:rFonts w:ascii="Cambria Math"/>
                <w:spacing w:val="-4"/>
              </w:rPr>
              <m:t>P</m:t>
            </m:r>
          </m:e>
          <m:sub>
            <m:sSub>
              <m:sSubPr>
                <m:ctrlPr>
                  <w:rPr>
                    <w:rFonts w:ascii="Cambria Math" w:hAnsi="Cambria Math"/>
                    <w:i/>
                    <w:iCs/>
                    <w:spacing w:val="-4"/>
                  </w:rPr>
                </m:ctrlPr>
              </m:sSubPr>
              <m:e>
                <m:sSub>
                  <m:sSubPr>
                    <m:ctrlPr>
                      <w:rPr>
                        <w:rFonts w:ascii="Cambria Math" w:hAnsi="Cambria Math"/>
                        <w:i/>
                        <w:iCs/>
                        <w:spacing w:val="-4"/>
                      </w:rPr>
                    </m:ctrlPr>
                  </m:sSubPr>
                  <m:e>
                    <m:r>
                      <w:rPr>
                        <w:rFonts w:ascii="Cambria Math"/>
                        <w:spacing w:val="-4"/>
                      </w:rPr>
                      <m:t>a</m:t>
                    </m:r>
                  </m:e>
                  <m:sub>
                    <m:r>
                      <w:rPr>
                        <w:rFonts w:ascii="Cambria Math"/>
                        <w:spacing w:val="-4"/>
                      </w:rPr>
                      <m:t>v</m:t>
                    </m:r>
                  </m:sub>
                </m:sSub>
                <m:r>
                  <w:rPr>
                    <w:rFonts w:ascii="Cambria Math"/>
                    <w:spacing w:val="-4"/>
                  </w:rPr>
                  <m:t>,s</m:t>
                </m:r>
              </m:e>
              <m:sub>
                <m:r>
                  <w:rPr>
                    <w:rFonts w:ascii="Cambria Math"/>
                    <w:spacing w:val="-4"/>
                  </w:rPr>
                  <m:t>i</m:t>
                </m:r>
              </m:sub>
            </m:sSub>
          </m:sub>
          <m:sup>
            <m:r>
              <w:rPr>
                <w:rFonts w:ascii="Cambria Math"/>
                <w:spacing w:val="-4"/>
              </w:rPr>
              <m:t>D</m:t>
            </m:r>
          </m:sup>
        </m:sSubSup>
      </m:oMath>
      <w:r w:rsidRPr="00491D51">
        <w:t>.</w:t>
      </w:r>
    </w:p>
    <w:p w14:paraId="0F349466" w14:textId="77777777" w:rsidR="00AC6254" w:rsidRPr="00491D51" w:rsidRDefault="00AC6254" w:rsidP="00637A13">
      <w:pPr>
        <w:jc w:val="both"/>
      </w:pPr>
    </w:p>
    <w:p w14:paraId="6F2DBD9B" w14:textId="77777777" w:rsidR="00AC6254" w:rsidRPr="00491D51" w:rsidRDefault="00AC6254" w:rsidP="00A32CA1">
      <w:pPr>
        <w:rPr>
          <w:b/>
          <w:bCs/>
        </w:rPr>
      </w:pPr>
      <w:r w:rsidRPr="00491D51">
        <w:rPr>
          <w:b/>
        </w:rPr>
        <w:t xml:space="preserve">2.3.2. </w:t>
      </w:r>
      <w:r w:rsidRPr="00491D51">
        <w:rPr>
          <w:b/>
          <w:bCs/>
        </w:rPr>
        <w:t xml:space="preserve">Accuracy </w:t>
      </w:r>
      <w:r w:rsidR="003C3416">
        <w:rPr>
          <w:b/>
          <w:bCs/>
        </w:rPr>
        <w:t>c</w:t>
      </w:r>
      <w:r w:rsidRPr="00491D51">
        <w:rPr>
          <w:b/>
          <w:bCs/>
        </w:rPr>
        <w:t>alculation</w:t>
      </w:r>
    </w:p>
    <w:p w14:paraId="48CFD81F" w14:textId="59C715AF" w:rsidR="00AC6254" w:rsidRDefault="00AC6254" w:rsidP="00A32CA1">
      <w:pPr>
        <w:ind w:firstLine="709"/>
      </w:pPr>
      <w:r w:rsidRPr="00491D51">
        <w:t>To calculate how accurate PLSP is, we simply use the confusion matrix</w:t>
      </w:r>
      <w:r w:rsidR="00EC44F0">
        <w:t xml:space="preserve"> (12).</w:t>
      </w:r>
    </w:p>
    <w:p w14:paraId="68A2FDFE" w14:textId="77777777" w:rsidR="003C3416" w:rsidRDefault="003C3416" w:rsidP="00A32CA1">
      <w:pPr>
        <w:ind w:firstLine="709"/>
        <w:rPr>
          <w:bCs/>
        </w:rPr>
      </w:pPr>
    </w:p>
    <w:p w14:paraId="4FF6E638" w14:textId="77777777" w:rsidR="00AC6254" w:rsidRPr="003C3416" w:rsidRDefault="003C3416" w:rsidP="00A32CA1">
      <w:pPr>
        <w:tabs>
          <w:tab w:val="left" w:pos="7938"/>
        </w:tabs>
        <w:ind w:firstLine="709"/>
        <w:rPr>
          <w:bCs/>
        </w:rPr>
      </w:pPr>
      <m:oMath>
        <m:r>
          <w:rPr>
            <w:rFonts w:ascii="Cambria Math"/>
          </w:rPr>
          <m:t>accuracy=</m:t>
        </m:r>
        <m:f>
          <m:fPr>
            <m:ctrlPr>
              <w:rPr>
                <w:rFonts w:ascii="Cambria Math" w:hAnsi="Cambria Math"/>
                <w:i/>
                <w:iCs/>
              </w:rPr>
            </m:ctrlPr>
          </m:fPr>
          <m:num>
            <m:r>
              <w:rPr>
                <w:rFonts w:ascii="Cambria Math"/>
              </w:rPr>
              <m:t>TP+TN</m:t>
            </m:r>
          </m:num>
          <m:den>
            <m:r>
              <w:rPr>
                <w:rFonts w:ascii="Cambria Math"/>
              </w:rPr>
              <m:t>TP+TN+FP+FN</m:t>
            </m:r>
          </m:den>
        </m:f>
      </m:oMath>
      <w:r>
        <w:rPr>
          <w:iCs/>
        </w:rPr>
        <w:tab/>
        <w:t>(12)</w:t>
      </w:r>
    </w:p>
    <w:p w14:paraId="4DEAD03A" w14:textId="77777777" w:rsidR="00AC6254" w:rsidRPr="00491D51" w:rsidRDefault="00AC6254" w:rsidP="00A32CA1">
      <w:pPr>
        <w:jc w:val="both"/>
      </w:pPr>
    </w:p>
    <w:p w14:paraId="444331C3" w14:textId="5A907C14" w:rsidR="00AC6254" w:rsidRPr="00491D51" w:rsidRDefault="00EC44F0" w:rsidP="00A32CA1">
      <w:pPr>
        <w:jc w:val="both"/>
        <w:rPr>
          <w:b/>
          <w:bCs/>
        </w:rPr>
      </w:pPr>
      <w:r>
        <w:t>W</w:t>
      </w:r>
      <w:r w:rsidR="00AC6254" w:rsidRPr="00491D51">
        <w:t xml:space="preserve">here </w:t>
      </w:r>
      <m:oMath>
        <m:r>
          <w:rPr>
            <w:rFonts w:ascii="Cambria Math" w:hAnsi="Cambria Math"/>
          </w:rPr>
          <m:t>TP</m:t>
        </m:r>
      </m:oMath>
      <w:r w:rsidR="00AC6254" w:rsidRPr="00491D51">
        <w:rPr>
          <w:rFonts w:cstheme="minorBidi"/>
        </w:rPr>
        <w:t xml:space="preserve">, </w:t>
      </w:r>
      <w:r w:rsidR="00AC6254" w:rsidRPr="00491D51">
        <w:t>true positive</w:t>
      </w:r>
      <w:r w:rsidR="00AC6254" w:rsidRPr="00491D51">
        <w:rPr>
          <w:rFonts w:cstheme="minorBidi"/>
        </w:rPr>
        <w:t>,</w:t>
      </w:r>
      <w:r w:rsidR="00AC6254" w:rsidRPr="00491D51">
        <w:t xml:space="preserve"> denotes the number of times PLSP predicted that the stock pric</w:t>
      </w:r>
      <w:r>
        <w:t>e movement direction would be “up” and the actual direction was “up”</w:t>
      </w:r>
      <w:r w:rsidR="00AC6254" w:rsidRPr="00491D51">
        <w:t xml:space="preserve">. True </w:t>
      </w:r>
      <w:r w:rsidR="003C3416">
        <w:t>n</w:t>
      </w:r>
      <w:r w:rsidR="00AC6254" w:rsidRPr="00491D51">
        <w:t xml:space="preserve">egative </w:t>
      </w:r>
      <m:oMath>
        <m:r>
          <w:rPr>
            <w:rFonts w:ascii="Cambria Math" w:hAnsi="Cambria Math"/>
          </w:rPr>
          <m:t>(TN)</m:t>
        </m:r>
      </m:oMath>
      <w:r w:rsidR="00AC6254" w:rsidRPr="00491D51">
        <w:t xml:space="preserve"> denotes the number of times PLSP predicts that the s</w:t>
      </w:r>
      <w:r>
        <w:t>tock price direction would be “down” and the actual direction was “down”</w:t>
      </w:r>
      <w:r w:rsidR="00AC6254" w:rsidRPr="00491D51">
        <w:t xml:space="preserve">. False positive </w:t>
      </w:r>
      <m:oMath>
        <m:r>
          <w:rPr>
            <w:rFonts w:ascii="Cambria Math" w:hAnsi="Cambria Math"/>
          </w:rPr>
          <m:t>(FP)</m:t>
        </m:r>
      </m:oMath>
      <w:r w:rsidR="00AC6254" w:rsidRPr="00491D51">
        <w:t xml:space="preserve"> denotes the number of times PLSP predicted that th</w:t>
      </w:r>
      <w:r>
        <w:t>e movement direction would be “up”</w:t>
      </w:r>
      <w:r w:rsidR="00AC6254" w:rsidRPr="00491D51">
        <w:t xml:space="preserve"> but the actual directi</w:t>
      </w:r>
      <w:r>
        <w:t>on was “down”</w:t>
      </w:r>
      <w:r w:rsidR="00AC6254" w:rsidRPr="00491D51">
        <w:t>. Finally, false negative</w:t>
      </w:r>
      <m:oMath>
        <m:r>
          <w:rPr>
            <w:rFonts w:ascii="Cambria Math" w:hAnsi="Cambria Math"/>
          </w:rPr>
          <m:t xml:space="preserve"> (FN)</m:t>
        </m:r>
      </m:oMath>
      <w:r w:rsidR="00AC6254" w:rsidRPr="00491D51">
        <w:t xml:space="preserve"> denotes the number of times PLSP predicted that the stock pric</w:t>
      </w:r>
      <w:r>
        <w:t>e movement direction would be “down” but the actual direction was “up”</w:t>
      </w:r>
      <w:r w:rsidR="00AC6254" w:rsidRPr="00491D51">
        <w:t>.</w:t>
      </w:r>
    </w:p>
    <w:p w14:paraId="60D8E6DF" w14:textId="77777777" w:rsidR="00AC6254" w:rsidRPr="00491D51" w:rsidRDefault="00AC6254" w:rsidP="00A32CA1">
      <w:pPr>
        <w:rPr>
          <w:b/>
          <w:bCs/>
        </w:rPr>
      </w:pPr>
    </w:p>
    <w:p w14:paraId="7C1DDB77" w14:textId="77777777" w:rsidR="00AC6254" w:rsidRPr="00491D51" w:rsidRDefault="003C3416" w:rsidP="00A32CA1">
      <w:pPr>
        <w:rPr>
          <w:b/>
          <w:bCs/>
        </w:rPr>
      </w:pPr>
      <w:r>
        <w:rPr>
          <w:b/>
        </w:rPr>
        <w:t xml:space="preserve">2.3.3. </w:t>
      </w:r>
      <w:r w:rsidR="00AC6254" w:rsidRPr="00491D51">
        <w:rPr>
          <w:b/>
        </w:rPr>
        <w:t xml:space="preserve">Event </w:t>
      </w:r>
      <w:r w:rsidRPr="00491D51">
        <w:rPr>
          <w:b/>
        </w:rPr>
        <w:t>term efficiency</w:t>
      </w:r>
      <w:r w:rsidRPr="00491D51">
        <w:rPr>
          <w:b/>
          <w:bCs/>
        </w:rPr>
        <w:t xml:space="preserve"> </w:t>
      </w:r>
      <w:r w:rsidRPr="00491D51">
        <w:rPr>
          <w:b/>
        </w:rPr>
        <w:t>calculation</w:t>
      </w:r>
    </w:p>
    <w:p w14:paraId="207957FF" w14:textId="77777777" w:rsidR="00AC6254" w:rsidRDefault="00AC6254" w:rsidP="00A32CA1">
      <w:pPr>
        <w:ind w:firstLine="709"/>
        <w:jc w:val="both"/>
      </w:pPr>
      <w:r w:rsidRPr="00491D51">
        <w:t>A few events mentioned in the articles can significantly cause the stock market fluctuation. However, some event has less impact on stock price movements than the others. Therefore, the event terms used to predict the directions of stock price movements have different levels of impact on the movements. To improve the prediction performance, the efficiency of each event term</w:t>
      </w:r>
      <w:r w:rsidRPr="00491D51">
        <w:rPr>
          <w:i/>
          <w:iCs/>
        </w:rPr>
        <w:t xml:space="preserve"> </w:t>
      </w:r>
      <m:oMath>
        <m:r>
          <w:rPr>
            <w:rFonts w:ascii="Cambria Math" w:hAnsi="Cambria Math"/>
          </w:rPr>
          <m:t>k</m:t>
        </m:r>
      </m:oMath>
      <w:r w:rsidRPr="00491D51">
        <w:rPr>
          <w:i/>
          <w:iCs/>
        </w:rPr>
        <w:t xml:space="preserve"> </w:t>
      </w:r>
      <m:oMath>
        <m:sSub>
          <m:sSubPr>
            <m:ctrlPr>
              <w:rPr>
                <w:rFonts w:ascii="Cambria Math" w:hAnsi="Cambria Math"/>
                <w:i/>
                <w:iCs/>
              </w:rPr>
            </m:ctrlPr>
          </m:sSubPr>
          <m:e>
            <m:r>
              <w:rPr>
                <w:rFonts w:ascii="Cambria Math" w:hAnsi="Cambria Math"/>
              </w:rPr>
              <m:t>(EF</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Sub>
        <m:r>
          <w:rPr>
            <w:rFonts w:ascii="Cambria Math" w:hAnsi="Cambria Math"/>
          </w:rPr>
          <m:t>)</m:t>
        </m:r>
      </m:oMath>
      <w:r w:rsidRPr="00491D51">
        <w:rPr>
          <w:i/>
          <w:iCs/>
        </w:rPr>
        <w:t xml:space="preserve"> </w:t>
      </w:r>
      <w:r w:rsidRPr="00491D51">
        <w:t xml:space="preserve">will be calculated using </w:t>
      </w:r>
      <w:r w:rsidR="0070700F">
        <w:t>(13).</w:t>
      </w:r>
    </w:p>
    <w:p w14:paraId="6A319D89" w14:textId="77777777" w:rsidR="00A32CA1" w:rsidRPr="00817AF2" w:rsidRDefault="00A32CA1" w:rsidP="00A32CA1">
      <w:pPr>
        <w:ind w:firstLine="709"/>
        <w:jc w:val="both"/>
        <w:rPr>
          <w:sz w:val="18"/>
        </w:rPr>
      </w:pPr>
    </w:p>
    <w:p w14:paraId="0C75910D" w14:textId="77777777" w:rsidR="00A32CA1" w:rsidRPr="00491D51" w:rsidRDefault="00EC6844" w:rsidP="00A32CA1">
      <w:pPr>
        <w:tabs>
          <w:tab w:val="left" w:pos="7938"/>
        </w:tabs>
        <w:ind w:firstLine="709"/>
        <w:jc w:val="both"/>
        <w:rPr>
          <w:b/>
          <w:bCs/>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m:t>
                </m:r>
              </m:e>
              <m:sub>
                <m:r>
                  <w:rPr>
                    <w:rFonts w:ascii="Cambria Math" w:hAnsi="Cambria Math"/>
                  </w:rPr>
                  <m:t>k</m:t>
                </m:r>
              </m:sub>
            </m:sSub>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CR</m:t>
                </m:r>
              </m:e>
              <m:sub>
                <m:sSub>
                  <m:sSubPr>
                    <m:ctrlPr>
                      <w:rPr>
                        <w:rFonts w:ascii="Cambria Math" w:hAnsi="Cambria Math"/>
                        <w:i/>
                      </w:rPr>
                    </m:ctrlPr>
                  </m:sSubPr>
                  <m:e>
                    <m:r>
                      <w:rPr>
                        <w:rFonts w:ascii="Cambria Math" w:hAnsi="Cambria Math"/>
                      </w:rPr>
                      <m:t>t</m:t>
                    </m:r>
                  </m:e>
                  <m:sub>
                    <m:r>
                      <w:rPr>
                        <w:rFonts w:ascii="Cambria Math" w:hAnsi="Cambria Math"/>
                      </w:rPr>
                      <m:t>k</m:t>
                    </m:r>
                  </m:sub>
                </m:sSub>
              </m:sub>
            </m:sSub>
          </m:num>
          <m:den>
            <m:sSub>
              <m:sSubPr>
                <m:ctrlPr>
                  <w:rPr>
                    <w:rFonts w:ascii="Cambria Math" w:hAnsi="Cambria Math"/>
                    <w:i/>
                  </w:rPr>
                </m:ctrlPr>
              </m:sSubPr>
              <m:e>
                <m:r>
                  <w:rPr>
                    <w:rFonts w:ascii="Cambria Math" w:hAnsi="Cambria Math"/>
                  </w:rPr>
                  <m:t>CR</m:t>
                </m:r>
              </m:e>
              <m:sub>
                <m:sSub>
                  <m:sSubPr>
                    <m:ctrlPr>
                      <w:rPr>
                        <w:rFonts w:ascii="Cambria Math" w:hAnsi="Cambria Math"/>
                        <w:i/>
                      </w:rPr>
                    </m:ctrlPr>
                  </m:sSubPr>
                  <m:e>
                    <m:r>
                      <w:rPr>
                        <w:rFonts w:ascii="Cambria Math" w:hAnsi="Cambria Math"/>
                      </w:rPr>
                      <m:t>t</m:t>
                    </m:r>
                  </m:e>
                  <m:sub>
                    <m:r>
                      <w:rPr>
                        <w:rFonts w:ascii="Cambria Math" w:hAnsi="Cambria Math"/>
                      </w:rPr>
                      <m:t>k</m:t>
                    </m:r>
                  </m:sub>
                </m:sSub>
              </m:sub>
            </m:sSub>
            <m:r>
              <w:rPr>
                <w:rFonts w:ascii="Cambria Math"/>
              </w:rPr>
              <m:t xml:space="preserve">+ </m:t>
            </m:r>
            <m:sSub>
              <m:sSubPr>
                <m:ctrlPr>
                  <w:rPr>
                    <w:rFonts w:ascii="Cambria Math" w:hAnsi="Cambria Math"/>
                    <w:i/>
                  </w:rPr>
                </m:ctrlPr>
              </m:sSubPr>
              <m:e>
                <m:r>
                  <w:rPr>
                    <w:rFonts w:ascii="Cambria Math" w:hAnsi="Cambria Math"/>
                  </w:rPr>
                  <m:t>NCR</m:t>
                </m:r>
              </m:e>
              <m:sub>
                <m:sSub>
                  <m:sSubPr>
                    <m:ctrlPr>
                      <w:rPr>
                        <w:rFonts w:ascii="Cambria Math" w:hAnsi="Cambria Math"/>
                        <w:i/>
                      </w:rPr>
                    </m:ctrlPr>
                  </m:sSubPr>
                  <m:e>
                    <m:r>
                      <w:rPr>
                        <w:rFonts w:ascii="Cambria Math" w:hAnsi="Cambria Math"/>
                      </w:rPr>
                      <m:t>t</m:t>
                    </m:r>
                  </m:e>
                  <m:sub>
                    <m:r>
                      <w:rPr>
                        <w:rFonts w:ascii="Cambria Math" w:hAnsi="Cambria Math"/>
                      </w:rPr>
                      <m:t>k</m:t>
                    </m:r>
                  </m:sub>
                </m:sSub>
              </m:sub>
            </m:sSub>
          </m:den>
        </m:f>
      </m:oMath>
      <w:r w:rsidR="00A32CA1">
        <w:tab/>
        <w:t>(13)</w:t>
      </w:r>
    </w:p>
    <w:p w14:paraId="154A5201" w14:textId="77777777" w:rsidR="00AC6254" w:rsidRPr="00817AF2" w:rsidRDefault="00AC6254" w:rsidP="00A32CA1">
      <w:pPr>
        <w:jc w:val="both"/>
        <w:rPr>
          <w:sz w:val="16"/>
        </w:rPr>
      </w:pPr>
    </w:p>
    <w:p w14:paraId="5F389F44" w14:textId="2843EDE0" w:rsidR="00AC6254" w:rsidRPr="00491D51" w:rsidRDefault="00735090" w:rsidP="00A32CA1">
      <w:pPr>
        <w:jc w:val="both"/>
      </w:pPr>
      <w:r>
        <w:t>W</w:t>
      </w:r>
      <w:r w:rsidR="00AC6254" w:rsidRPr="00491D51">
        <w:t xml:space="preserve">here </w:t>
      </w:r>
      <m:oMath>
        <m:sSub>
          <m:sSubPr>
            <m:ctrlPr>
              <w:rPr>
                <w:rFonts w:ascii="Cambria Math" w:hAnsi="Cambria Math"/>
                <w:i/>
                <w:iCs/>
              </w:rPr>
            </m:ctrlPr>
          </m:sSubPr>
          <m:e>
            <m:r>
              <w:rPr>
                <w:rFonts w:ascii="Cambria Math" w:hAnsi="Cambria Math"/>
              </w:rPr>
              <m:t>CR</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Sub>
      </m:oMath>
      <w:r w:rsidR="00AC6254" w:rsidRPr="00491D51">
        <w:t xml:space="preserve"> is the total number of times that an event term </w:t>
      </w:r>
      <m:oMath>
        <m:r>
          <w:rPr>
            <w:rFonts w:ascii="Cambria Math" w:hAnsi="Cambria Math"/>
          </w:rPr>
          <m:t>k</m:t>
        </m:r>
      </m:oMath>
      <w:r w:rsidR="00AC6254" w:rsidRPr="00491D51">
        <w:t xml:space="preserve"> can correctly predict the trend of stock price movement when such event term was mentioned in news arti</w:t>
      </w:r>
      <w:bookmarkStart w:id="0" w:name="_GoBack"/>
      <w:bookmarkEnd w:id="0"/>
      <w:r w:rsidR="00AC6254" w:rsidRPr="00491D51">
        <w:t xml:space="preserve">cles. Similarly, </w:t>
      </w:r>
      <m:oMath>
        <m:sSub>
          <m:sSubPr>
            <m:ctrlPr>
              <w:rPr>
                <w:rFonts w:ascii="Cambria Math" w:hAnsi="Cambria Math"/>
                <w:i/>
                <w:iCs/>
              </w:rPr>
            </m:ctrlPr>
          </m:sSubPr>
          <m:e>
            <m:r>
              <w:rPr>
                <w:rFonts w:ascii="Cambria Math" w:hAnsi="Cambria Math"/>
              </w:rPr>
              <m:t>NCR</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Sub>
      </m:oMath>
      <w:r w:rsidR="00AC6254" w:rsidRPr="00491D51">
        <w:t xml:space="preserve"> is the total number of times that an event term </w:t>
      </w:r>
      <m:oMath>
        <m:r>
          <w:rPr>
            <w:rFonts w:ascii="Cambria Math" w:hAnsi="Cambria Math"/>
          </w:rPr>
          <m:t>k</m:t>
        </m:r>
      </m:oMath>
      <w:r w:rsidR="00AC6254" w:rsidRPr="00491D51">
        <w:t xml:space="preserve"> incorrectly predicts the stock price trend</w:t>
      </w:r>
      <w:r w:rsidR="003C3416">
        <w:t xml:space="preserve">s from input news articles. The </w:t>
      </w:r>
      <w:r w:rsidR="00AC6254" w:rsidRPr="00491D51">
        <w:t>prediction efficiency (EF) from (13) is a value between 0 and 1.</w:t>
      </w:r>
    </w:p>
    <w:p w14:paraId="1A42E8AB" w14:textId="77777777" w:rsidR="00AC6254" w:rsidRPr="00491D51" w:rsidRDefault="00AC6254" w:rsidP="00A32CA1">
      <w:pPr>
        <w:jc w:val="both"/>
      </w:pPr>
    </w:p>
    <w:p w14:paraId="13E4B05B" w14:textId="77777777" w:rsidR="00AC6254" w:rsidRPr="00491D51" w:rsidRDefault="003D07A8" w:rsidP="00A32CA1">
      <w:pPr>
        <w:rPr>
          <w:b/>
          <w:bCs/>
        </w:rPr>
      </w:pPr>
      <w:r>
        <w:rPr>
          <w:b/>
        </w:rPr>
        <w:t xml:space="preserve">2.3.4. </w:t>
      </w:r>
      <w:r w:rsidR="00AC6254" w:rsidRPr="00491D51">
        <w:rPr>
          <w:b/>
          <w:bCs/>
        </w:rPr>
        <w:t xml:space="preserve">Event </w:t>
      </w:r>
      <w:r w:rsidR="003C3416" w:rsidRPr="00491D51">
        <w:rPr>
          <w:b/>
          <w:bCs/>
        </w:rPr>
        <w:t>term analysis</w:t>
      </w:r>
    </w:p>
    <w:p w14:paraId="474E4A6E" w14:textId="77777777" w:rsidR="00AC6254" w:rsidRPr="00491D51" w:rsidRDefault="003C3416" w:rsidP="00A32CA1">
      <w:pPr>
        <w:ind w:firstLine="709"/>
        <w:jc w:val="both"/>
        <w:rPr>
          <w:b/>
          <w:bCs/>
        </w:rPr>
      </w:pPr>
      <w:r>
        <w:t xml:space="preserve">As can be seen </w:t>
      </w:r>
      <w:r w:rsidR="00AC6254" w:rsidRPr="00491D51">
        <w:t xml:space="preserve">in Table 3, each event term </w:t>
      </w:r>
      <w:r w:rsidR="00AC6254" w:rsidRPr="00491D51">
        <w:rPr>
          <w:i/>
          <w:iCs/>
        </w:rPr>
        <w:t>k</w:t>
      </w:r>
      <w:r w:rsidR="00AC6254" w:rsidRPr="00491D51">
        <w:t xml:space="preserve"> in ThaiFinLex has its associated directional probability </w:t>
      </w:r>
      <m:oMath>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t</m:t>
                </m:r>
              </m:e>
              <m:sub>
                <m:r>
                  <w:rPr>
                    <w:rFonts w:ascii="Cambria Math" w:hAnsi="Cambria Math"/>
                  </w:rPr>
                  <m:t>k</m:t>
                </m:r>
              </m:sub>
            </m:sSub>
          </m:sub>
          <m:sup>
            <m:r>
              <w:rPr>
                <w:rFonts w:ascii="Cambria Math" w:hAnsi="Cambria Math"/>
              </w:rPr>
              <m:t>U</m:t>
            </m:r>
          </m:sup>
        </m:sSubSup>
      </m:oMath>
      <w:r w:rsidR="00AC6254" w:rsidRPr="00491D51">
        <w:t xml:space="preserve"> and </w:t>
      </w:r>
      <m:oMath>
        <m:sSubSup>
          <m:sSubSupPr>
            <m:ctrlPr>
              <w:rPr>
                <w:rFonts w:ascii="Cambria Math" w:hAnsi="Cambria Math"/>
                <w:i/>
              </w:rPr>
            </m:ctrlPr>
          </m:sSubSupPr>
          <m:e>
            <m:r>
              <w:rPr>
                <w:rFonts w:ascii="Cambria Math" w:hAnsi="Cambria Math"/>
              </w:rPr>
              <m:t>P</m:t>
            </m:r>
          </m:e>
          <m:sub>
            <m:sSub>
              <m:sSubPr>
                <m:ctrlPr>
                  <w:rPr>
                    <w:rFonts w:ascii="Cambria Math" w:hAnsi="Cambria Math"/>
                    <w:i/>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00AC6254" w:rsidRPr="00491D51">
        <w:t xml:space="preserve"> or probabilities that the stock price will be up and down as a result of an event term </w:t>
      </w:r>
      <w:r w:rsidR="00AC6254" w:rsidRPr="00491D51">
        <w:rPr>
          <w:i/>
          <w:iCs/>
        </w:rPr>
        <w:t>k</w:t>
      </w:r>
      <w:r w:rsidR="00AC6254" w:rsidRPr="00491D51">
        <w:t xml:space="preserve">. </w:t>
      </w:r>
      <w:r w:rsidR="00AC6254" w:rsidRPr="00491D51">
        <w:rPr>
          <w:rFonts w:cstheme="minorBidi"/>
        </w:rPr>
        <w:t xml:space="preserve">However, we noticed that many event terms in ThaiFinLex </w:t>
      </w:r>
      <w:r w:rsidR="00AC6254" w:rsidRPr="00491D51">
        <w:t xml:space="preserve">have less </w:t>
      </w:r>
      <w:hyperlink r:id="rId12" w:history="1">
        <w:r w:rsidR="00AC6254" w:rsidRPr="00491D51">
          <w:t>influence</w:t>
        </w:r>
      </w:hyperlink>
      <w:r w:rsidR="00AC6254" w:rsidRPr="00491D51">
        <w:t xml:space="preserve"> on the stock price movement. More specifically, their</w:t>
      </w:r>
      <w:r w:rsidR="00AC6254" w:rsidRPr="00491D51">
        <w:rPr>
          <w:rFonts w:cstheme="minorBidi"/>
        </w:rPr>
        <w:t xml:space="preserve"> associated </w:t>
      </w:r>
      <w:r w:rsidR="00AC6254" w:rsidRPr="00491D51">
        <w:t>directional prob</w:t>
      </w:r>
      <w:r>
        <w:t>abilities are between 0.4-</w:t>
      </w:r>
      <w:r w:rsidR="00AC6254" w:rsidRPr="00491D51">
        <w:t>0.6.</w:t>
      </w:r>
      <w:r w:rsidR="00AC6254" w:rsidRPr="00491D51">
        <w:rPr>
          <w:rFonts w:cstheme="minorBidi"/>
        </w:rPr>
        <w:t xml:space="preserve"> </w:t>
      </w:r>
      <w:r w:rsidR="00AC6254" w:rsidRPr="00491D51">
        <w:t xml:space="preserve">Therefore, additional steps were taken to eliminate such event terms. The event terms with </w:t>
      </w:r>
      <m:oMath>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U</m:t>
            </m:r>
          </m:sup>
        </m:sSubSup>
        <m:r>
          <w:rPr>
            <w:rFonts w:ascii="Cambria Math" w:hAnsi="Cambria Math"/>
          </w:rPr>
          <m:t xml:space="preserve"> </m:t>
        </m:r>
      </m:oMath>
      <w:r w:rsidR="00AC6254" w:rsidRPr="00491D51">
        <w:t xml:space="preserve">or </w:t>
      </w:r>
      <m:oMath>
        <m:r>
          <w:rPr>
            <w:rFonts w:ascii="Cambria Math" w:hAnsi="Cambria Math"/>
          </w:rPr>
          <m:t xml:space="preserve"> </m:t>
        </m:r>
        <m:sSubSup>
          <m:sSubSupPr>
            <m:ctrlPr>
              <w:rPr>
                <w:rFonts w:ascii="Cambria Math" w:hAnsi="Cambria Math"/>
                <w:i/>
                <w:iCs/>
              </w:rPr>
            </m:ctrlPr>
          </m:sSubSupPr>
          <m:e>
            <m:r>
              <w:rPr>
                <w:rFonts w:ascii="Cambria Math" w:hAnsi="Cambria Math"/>
              </w:rPr>
              <m:t>P</m:t>
            </m:r>
          </m:e>
          <m:sub>
            <m:sSub>
              <m:sSubPr>
                <m:ctrlPr>
                  <w:rPr>
                    <w:rFonts w:ascii="Cambria Math" w:hAnsi="Cambria Math"/>
                    <w:i/>
                    <w:iCs/>
                  </w:rPr>
                </m:ctrlPr>
              </m:sSubPr>
              <m:e>
                <m:r>
                  <w:rPr>
                    <w:rFonts w:ascii="Cambria Math" w:hAnsi="Cambria Math"/>
                  </w:rPr>
                  <m:t>t</m:t>
                </m:r>
              </m:e>
              <m:sub>
                <m:r>
                  <w:rPr>
                    <w:rFonts w:ascii="Cambria Math" w:hAnsi="Cambria Math"/>
                  </w:rPr>
                  <m:t>k</m:t>
                </m:r>
              </m:sub>
            </m:sSub>
          </m:sub>
          <m:sup>
            <m:r>
              <w:rPr>
                <w:rFonts w:ascii="Cambria Math" w:hAnsi="Cambria Math"/>
              </w:rPr>
              <m:t>D</m:t>
            </m:r>
          </m:sup>
        </m:sSubSup>
      </m:oMath>
      <w:r w:rsidR="00AC6254" w:rsidRPr="00491D51">
        <w:t xml:space="preserve"> values that are greater than or equal to 0.6 (&gt;= 0.6) are included in the system. According to these criteria, 913 event terms which appeared in 1871 news articles were used as the input data set in the analysis.</w:t>
      </w:r>
    </w:p>
    <w:p w14:paraId="218A40B8" w14:textId="77777777" w:rsidR="00AC6254" w:rsidRPr="00491D51" w:rsidRDefault="00AC6254" w:rsidP="00A32CA1">
      <w:pPr>
        <w:ind w:firstLine="720"/>
        <w:jc w:val="both"/>
      </w:pPr>
      <w:r w:rsidRPr="00491D51">
        <w:lastRenderedPageBreak/>
        <w:t>The procedure for analyzing effective event terms is shown in Figure 2. In this step, EF level will be used to iteratively find event terms that yield high prediction accuracy. These effective event terms will be included in the PLSP prediction model. Five EF thresholds and six iterations were used in this study.</w:t>
      </w:r>
    </w:p>
    <w:p w14:paraId="4FE195C1" w14:textId="77777777" w:rsidR="00AC6254" w:rsidRPr="00491D51" w:rsidRDefault="00AC6254" w:rsidP="00A32CA1">
      <w:pPr>
        <w:ind w:firstLine="720"/>
        <w:jc w:val="both"/>
      </w:pPr>
    </w:p>
    <w:p w14:paraId="1C3AEED3" w14:textId="77777777" w:rsidR="00AC6254" w:rsidRPr="00491D51" w:rsidRDefault="00AC6254" w:rsidP="00A32CA1">
      <w:pPr>
        <w:ind w:firstLine="720"/>
        <w:jc w:val="both"/>
      </w:pPr>
    </w:p>
    <w:p w14:paraId="1BE8C2BC" w14:textId="53F1FC72" w:rsidR="00AC6254" w:rsidRPr="00491D51" w:rsidRDefault="00637A13" w:rsidP="00A32CA1">
      <w:pPr>
        <w:jc w:val="center"/>
      </w:pPr>
      <w:r>
        <w:rPr>
          <w:noProof/>
        </w:rPr>
        <w:drawing>
          <wp:inline distT="0" distB="0" distL="0" distR="0" wp14:anchorId="056E8CDD" wp14:editId="4B1A4C37">
            <wp:extent cx="5578188" cy="3838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t="639" b="346"/>
                    <a:stretch/>
                  </pic:blipFill>
                  <pic:spPr bwMode="auto">
                    <a:xfrm>
                      <a:off x="0" y="0"/>
                      <a:ext cx="5581991" cy="3840761"/>
                    </a:xfrm>
                    <a:prstGeom prst="rect">
                      <a:avLst/>
                    </a:prstGeom>
                    <a:ln>
                      <a:noFill/>
                    </a:ln>
                    <a:extLst>
                      <a:ext uri="{53640926-AAD7-44D8-BBD7-CCE9431645EC}">
                        <a14:shadowObscured xmlns:a14="http://schemas.microsoft.com/office/drawing/2010/main"/>
                      </a:ext>
                    </a:extLst>
                  </pic:spPr>
                </pic:pic>
              </a:graphicData>
            </a:graphic>
          </wp:inline>
        </w:drawing>
      </w:r>
    </w:p>
    <w:p w14:paraId="4B8374F9" w14:textId="77777777" w:rsidR="003D07A8" w:rsidRDefault="003D07A8" w:rsidP="00A32CA1">
      <w:pPr>
        <w:ind w:firstLine="720"/>
        <w:jc w:val="center"/>
      </w:pPr>
    </w:p>
    <w:p w14:paraId="0D2B43A9" w14:textId="77777777" w:rsidR="00AC6254" w:rsidRPr="00491D51" w:rsidRDefault="00AC6254" w:rsidP="00A32CA1">
      <w:pPr>
        <w:ind w:firstLine="720"/>
        <w:jc w:val="center"/>
      </w:pPr>
      <w:r w:rsidRPr="00491D51">
        <w:t>Figure 2. Five iterations of effective event term</w:t>
      </w:r>
      <w:r w:rsidRPr="00491D51">
        <w:rPr>
          <w:b/>
          <w:bCs/>
        </w:rPr>
        <w:t xml:space="preserve"> </w:t>
      </w:r>
      <w:r w:rsidRPr="00491D51">
        <w:t>analysis</w:t>
      </w:r>
    </w:p>
    <w:p w14:paraId="4FCF5DA5" w14:textId="77777777" w:rsidR="00AC6254" w:rsidRPr="00491D51" w:rsidRDefault="00AC6254" w:rsidP="00A32CA1">
      <w:pPr>
        <w:ind w:firstLine="720"/>
        <w:jc w:val="both"/>
      </w:pPr>
    </w:p>
    <w:p w14:paraId="61486612" w14:textId="77777777" w:rsidR="00AC6254" w:rsidRPr="00491D51" w:rsidRDefault="00AC6254" w:rsidP="00A32CA1">
      <w:pPr>
        <w:ind w:firstLine="720"/>
        <w:jc w:val="both"/>
      </w:pPr>
    </w:p>
    <w:p w14:paraId="3180A64B" w14:textId="77777777" w:rsidR="00AC6254" w:rsidRPr="00B0746C" w:rsidRDefault="00AC6254" w:rsidP="000023D7">
      <w:pPr>
        <w:pStyle w:val="ListParagraph"/>
        <w:numPr>
          <w:ilvl w:val="0"/>
          <w:numId w:val="19"/>
        </w:numPr>
        <w:spacing w:after="0" w:line="240" w:lineRule="auto"/>
        <w:ind w:left="284" w:hanging="284"/>
        <w:jc w:val="both"/>
        <w:rPr>
          <w:rFonts w:ascii="Times New Roman" w:hAnsi="Times New Roman"/>
          <w:spacing w:val="-6"/>
          <w:sz w:val="20"/>
          <w:szCs w:val="20"/>
        </w:rPr>
      </w:pPr>
      <w:r w:rsidRPr="00B0746C">
        <w:rPr>
          <w:rFonts w:ascii="Times New Roman" w:hAnsi="Times New Roman"/>
          <w:sz w:val="20"/>
          <w:szCs w:val="20"/>
        </w:rPr>
        <w:t xml:space="preserve">In the first iteration of the </w:t>
      </w:r>
      <w:r w:rsidRPr="00B0746C">
        <w:rPr>
          <w:rFonts w:ascii="Times New Roman" w:hAnsi="Times New Roman"/>
          <w:spacing w:val="-4"/>
          <w:sz w:val="20"/>
          <w:szCs w:val="20"/>
        </w:rPr>
        <w:t>algorithm, the total number of selected event terms, 913 terms, from ThaiFinLex were further analyzed to obtain highly efficient event terms. A total of 1871 news articles</w:t>
      </w:r>
      <w:r w:rsidRPr="00B0746C">
        <w:rPr>
          <w:rFonts w:ascii="Times New Roman" w:hAnsi="Times New Roman"/>
          <w:sz w:val="20"/>
          <w:szCs w:val="20"/>
        </w:rPr>
        <w:t>, which contained those 913 terms, were used to predict t</w:t>
      </w:r>
      <w:r w:rsidR="00E44183" w:rsidRPr="00B0746C">
        <w:rPr>
          <w:rFonts w:ascii="Times New Roman" w:hAnsi="Times New Roman"/>
          <w:sz w:val="20"/>
          <w:szCs w:val="20"/>
        </w:rPr>
        <w:t>he stock price direction using</w:t>
      </w:r>
      <w:r w:rsidRPr="00B0746C">
        <w:rPr>
          <w:rFonts w:ascii="Times New Roman" w:hAnsi="Times New Roman"/>
          <w:sz w:val="20"/>
          <w:szCs w:val="20"/>
        </w:rPr>
        <w:t xml:space="preserve"> (10) and (11). The prediction accuracies were then calculated based on (12). </w:t>
      </w:r>
      <w:r w:rsidRPr="00B0746C">
        <w:rPr>
          <w:rFonts w:ascii="Times New Roman" w:hAnsi="Times New Roman"/>
          <w:spacing w:val="-4"/>
          <w:sz w:val="20"/>
          <w:szCs w:val="20"/>
        </w:rPr>
        <w:t>The obtained result of</w:t>
      </w:r>
      <w:r w:rsidRPr="00B0746C">
        <w:rPr>
          <w:rFonts w:ascii="Times New Roman" w:hAnsi="Times New Roman"/>
          <w:spacing w:val="-4"/>
          <w:sz w:val="20"/>
          <w:szCs w:val="20"/>
          <w:rtl/>
          <w:cs/>
        </w:rPr>
        <w:t xml:space="preserve"> </w:t>
      </w:r>
      <w:r w:rsidRPr="00B0746C">
        <w:rPr>
          <w:rFonts w:ascii="Times New Roman" w:hAnsi="Times New Roman"/>
          <w:spacing w:val="-4"/>
          <w:sz w:val="20"/>
          <w:szCs w:val="20"/>
        </w:rPr>
        <w:t>this first iteration showed an accuracy of 49.17 %. EF values of all the 913 event terms were computed by using (13). After that, the event terms, whose EF values are greater than 0.5, will be chosen. As a result, 424 event terms met the criteria. For the next step, the chosen 424 event terms were then used as input event terms in the second iteration.</w:t>
      </w:r>
      <w:r w:rsidRPr="00B0746C">
        <w:rPr>
          <w:rFonts w:ascii="Times New Roman" w:hAnsi="Times New Roman"/>
          <w:spacing w:val="-6"/>
          <w:sz w:val="20"/>
          <w:szCs w:val="20"/>
        </w:rPr>
        <w:t xml:space="preserve"> </w:t>
      </w:r>
    </w:p>
    <w:p w14:paraId="2F785859" w14:textId="77777777" w:rsidR="00AC6254" w:rsidRPr="00B0746C" w:rsidRDefault="00AC6254" w:rsidP="000023D7">
      <w:pPr>
        <w:pStyle w:val="ListParagraph"/>
        <w:numPr>
          <w:ilvl w:val="0"/>
          <w:numId w:val="19"/>
        </w:numPr>
        <w:spacing w:after="0" w:line="240" w:lineRule="auto"/>
        <w:ind w:left="284" w:hanging="284"/>
        <w:jc w:val="both"/>
        <w:rPr>
          <w:rFonts w:ascii="Times New Roman" w:hAnsi="Times New Roman"/>
          <w:sz w:val="20"/>
          <w:szCs w:val="20"/>
        </w:rPr>
      </w:pPr>
      <w:r w:rsidRPr="00B0746C">
        <w:rPr>
          <w:rFonts w:ascii="Times New Roman" w:hAnsi="Times New Roman"/>
          <w:sz w:val="20"/>
          <w:szCs w:val="20"/>
        </w:rPr>
        <w:t xml:space="preserve">For the second iteration, 424 event terms derived from the first iteration and the 1579 related news articles were used as input data set. For the prediction result, the </w:t>
      </w:r>
      <w:r w:rsidRPr="00B0746C">
        <w:rPr>
          <w:rStyle w:val="fontstyle01"/>
          <w:rFonts w:ascii="Times New Roman" w:hAnsi="Times New Roman"/>
          <w:color w:val="auto"/>
        </w:rPr>
        <w:t>experiment yielded an accuracy of 56.99 %</w:t>
      </w:r>
      <w:r w:rsidRPr="00B0746C">
        <w:rPr>
          <w:rFonts w:ascii="Times New Roman" w:hAnsi="Times New Roman"/>
          <w:sz w:val="20"/>
          <w:szCs w:val="20"/>
        </w:rPr>
        <w:t xml:space="preserve"> which was better than the first iteration. Similar to the first iteration, a new EF value of each event term was computed. Since the system calculates new EF values in every iteration, the EF values of the same event term changed due to the fact that ambiguous articles were excluded in every iteration. In the second iteration, the EF threshold used for selecting event terms is increased to 0.6. The total number of event terms which satisfied this condition was 282. This new set of </w:t>
      </w:r>
      <w:r w:rsidRPr="00B0746C">
        <w:rPr>
          <w:rFonts w:ascii="Times New Roman" w:hAnsi="Times New Roman"/>
          <w:spacing w:val="-4"/>
          <w:sz w:val="20"/>
          <w:szCs w:val="20"/>
        </w:rPr>
        <w:t>the event terms will be used as input data set on the third iteration. The same process is repeated on every iteration. The numbers of the effective event terms obtained from the 3th, 4th, and 5th iterations were 151, 89, and</w:t>
      </w:r>
      <w:r w:rsidRPr="00B0746C">
        <w:rPr>
          <w:rFonts w:ascii="Times New Roman" w:hAnsi="Times New Roman"/>
          <w:sz w:val="20"/>
          <w:szCs w:val="20"/>
        </w:rPr>
        <w:t xml:space="preserve"> 68, respectively.    </w:t>
      </w:r>
    </w:p>
    <w:p w14:paraId="36E224A6" w14:textId="77777777" w:rsidR="00AC6254" w:rsidRPr="00B0746C" w:rsidRDefault="00AC6254" w:rsidP="000023D7">
      <w:pPr>
        <w:pStyle w:val="ListParagraph"/>
        <w:numPr>
          <w:ilvl w:val="0"/>
          <w:numId w:val="19"/>
        </w:numPr>
        <w:spacing w:after="0" w:line="240" w:lineRule="auto"/>
        <w:ind w:left="284" w:hanging="284"/>
        <w:jc w:val="both"/>
        <w:rPr>
          <w:rFonts w:ascii="Times New Roman" w:hAnsi="Times New Roman"/>
          <w:sz w:val="20"/>
          <w:szCs w:val="20"/>
        </w:rPr>
      </w:pPr>
      <w:r w:rsidRPr="00B0746C">
        <w:rPr>
          <w:rFonts w:ascii="Times New Roman" w:hAnsi="Times New Roman"/>
          <w:sz w:val="20"/>
          <w:szCs w:val="20"/>
        </w:rPr>
        <w:t xml:space="preserve">In the last iteration (the 6th iteration), 68 event terms and 119 news articles which were obtained from the 5th iteration were used as the input data set. When considering this set of event terms, prediction accuracy was as high as 96.64 %. After the last iteration, we obtained a collection of the event terms with high prediction accuracy. This collection consisted of five data sets with different numbers of event terms, consisting of 424, 282, 151, 89, and 68 event terms. These five data sets were further used in the next steps. </w:t>
      </w:r>
    </w:p>
    <w:p w14:paraId="1CA4D7BD" w14:textId="77777777" w:rsidR="00AC6254" w:rsidRPr="00491D51" w:rsidRDefault="00AC6254" w:rsidP="00A32CA1">
      <w:pPr>
        <w:ind w:firstLine="720"/>
        <w:jc w:val="both"/>
        <w:rPr>
          <w:rFonts w:cstheme="minorBidi"/>
          <w:szCs w:val="25"/>
          <w:cs/>
          <w:lang w:bidi="th-TH"/>
        </w:rPr>
      </w:pPr>
      <w:r w:rsidRPr="00491D51">
        <w:t xml:space="preserve">Table 4 illustrates the overall results of the six iterations. The obtained results of event term analysis using different EF thresholds showed that the higher the threshold, the fewer the number of news articles and </w:t>
      </w:r>
      <w:r w:rsidRPr="00491D51">
        <w:lastRenderedPageBreak/>
        <w:t xml:space="preserve">the fewer number of event terms. Furthermore, the higher the EF threshold values, the higher the obtained accuracy. This is due to the fact that unrelevant event terms were filtered out during the selective process, so the remaining event terms used for the higher thresholds are usually ones that have higher impact on the stock price trend. Thus, better performance can be achieved when considering only the event terms with high efficiency. Table 5 shows examples of the event terms with high efficiency obtained from the final iteration. </w:t>
      </w:r>
    </w:p>
    <w:p w14:paraId="7AF5228E" w14:textId="77777777" w:rsidR="00AC6254" w:rsidRPr="00491D51" w:rsidRDefault="00AC6254" w:rsidP="00A32CA1">
      <w:pPr>
        <w:rPr>
          <w:b/>
          <w:bCs/>
        </w:rPr>
      </w:pPr>
    </w:p>
    <w:p w14:paraId="293BAAEE" w14:textId="77777777" w:rsidR="00AC6254" w:rsidRPr="00491D51" w:rsidRDefault="00AC6254" w:rsidP="00A32CA1">
      <w:pPr>
        <w:rPr>
          <w:b/>
          <w:bCs/>
        </w:rPr>
      </w:pPr>
    </w:p>
    <w:p w14:paraId="71194459" w14:textId="77777777" w:rsidR="00AC6254" w:rsidRPr="00491D51" w:rsidRDefault="00AC6254" w:rsidP="00A32CA1">
      <w:pPr>
        <w:jc w:val="center"/>
      </w:pPr>
      <w:r w:rsidRPr="00491D51">
        <w:t xml:space="preserve">Table </w:t>
      </w:r>
      <w:r w:rsidRPr="00491D51">
        <w:rPr>
          <w:rFonts w:cstheme="minorBidi"/>
          <w:szCs w:val="25"/>
          <w:lang w:bidi="th-TH"/>
        </w:rPr>
        <w:t>4</w:t>
      </w:r>
      <w:r w:rsidRPr="00491D51">
        <w:t>. Prediction results of six iterations using the PLSP</w:t>
      </w:r>
      <w:r w:rsidRPr="00491D51">
        <w:rPr>
          <w:b/>
          <w:bCs/>
        </w:rPr>
        <w:t xml:space="preserve"> </w:t>
      </w:r>
      <w:r w:rsidRPr="00491D51">
        <w:t>model</w:t>
      </w:r>
    </w:p>
    <w:tbl>
      <w:tblPr>
        <w:tblW w:w="0" w:type="auto"/>
        <w:jc w:val="center"/>
        <w:tblBorders>
          <w:bottom w:val="single" w:sz="4" w:space="0" w:color="000000"/>
        </w:tblBorders>
        <w:tblLook w:val="0000" w:firstRow="0" w:lastRow="0" w:firstColumn="0" w:lastColumn="0" w:noHBand="0" w:noVBand="0"/>
      </w:tblPr>
      <w:tblGrid>
        <w:gridCol w:w="758"/>
        <w:gridCol w:w="1092"/>
        <w:gridCol w:w="2038"/>
        <w:gridCol w:w="1949"/>
        <w:gridCol w:w="1109"/>
      </w:tblGrid>
      <w:tr w:rsidR="00AC6254" w:rsidRPr="00491D51" w14:paraId="259B58F5" w14:textId="77777777" w:rsidTr="002E717E">
        <w:trPr>
          <w:trHeight w:val="64"/>
          <w:jc w:val="center"/>
        </w:trPr>
        <w:tc>
          <w:tcPr>
            <w:tcW w:w="0" w:type="auto"/>
            <w:tcBorders>
              <w:top w:val="single" w:sz="4" w:space="0" w:color="000000"/>
              <w:bottom w:val="single" w:sz="4" w:space="0" w:color="000000"/>
            </w:tcBorders>
          </w:tcPr>
          <w:p w14:paraId="71600D01" w14:textId="77777777" w:rsidR="00AC6254" w:rsidRPr="00491D51" w:rsidRDefault="00AC6254" w:rsidP="00A32CA1">
            <w:pPr>
              <w:jc w:val="center"/>
              <w:rPr>
                <w:sz w:val="16"/>
                <w:szCs w:val="16"/>
              </w:rPr>
            </w:pPr>
            <w:r w:rsidRPr="00491D51">
              <w:rPr>
                <w:sz w:val="16"/>
                <w:szCs w:val="16"/>
              </w:rPr>
              <w:t>Iteration</w:t>
            </w:r>
          </w:p>
        </w:tc>
        <w:tc>
          <w:tcPr>
            <w:tcW w:w="0" w:type="auto"/>
            <w:tcBorders>
              <w:top w:val="single" w:sz="4" w:space="0" w:color="000000"/>
              <w:bottom w:val="single" w:sz="4" w:space="0" w:color="000000"/>
            </w:tcBorders>
          </w:tcPr>
          <w:p w14:paraId="0CDFD72D" w14:textId="77777777" w:rsidR="00AC6254" w:rsidRPr="00491D51" w:rsidRDefault="00AC6254" w:rsidP="00A32CA1">
            <w:pPr>
              <w:jc w:val="center"/>
              <w:rPr>
                <w:sz w:val="16"/>
                <w:szCs w:val="16"/>
              </w:rPr>
            </w:pPr>
            <w:r w:rsidRPr="00491D51">
              <w:rPr>
                <w:sz w:val="16"/>
                <w:szCs w:val="16"/>
              </w:rPr>
              <w:t>EF Threshold</w:t>
            </w:r>
          </w:p>
        </w:tc>
        <w:tc>
          <w:tcPr>
            <w:tcW w:w="0" w:type="auto"/>
            <w:tcBorders>
              <w:top w:val="single" w:sz="4" w:space="0" w:color="000000"/>
              <w:bottom w:val="single" w:sz="4" w:space="0" w:color="000000"/>
            </w:tcBorders>
          </w:tcPr>
          <w:p w14:paraId="024E9DE9" w14:textId="77777777" w:rsidR="00AC6254" w:rsidRPr="00491D51" w:rsidRDefault="00AC6254" w:rsidP="00A32CA1">
            <w:pPr>
              <w:jc w:val="center"/>
              <w:rPr>
                <w:sz w:val="16"/>
                <w:szCs w:val="16"/>
              </w:rPr>
            </w:pPr>
            <w:r w:rsidRPr="00491D51">
              <w:rPr>
                <w:sz w:val="16"/>
                <w:szCs w:val="16"/>
              </w:rPr>
              <w:t>The number of news articles</w:t>
            </w:r>
          </w:p>
        </w:tc>
        <w:tc>
          <w:tcPr>
            <w:tcW w:w="0" w:type="auto"/>
            <w:tcBorders>
              <w:top w:val="single" w:sz="4" w:space="0" w:color="000000"/>
              <w:bottom w:val="single" w:sz="4" w:space="0" w:color="000000"/>
            </w:tcBorders>
          </w:tcPr>
          <w:p w14:paraId="1D0CAED7" w14:textId="77777777" w:rsidR="00AC6254" w:rsidRPr="00491D51" w:rsidRDefault="00AC6254" w:rsidP="00A32CA1">
            <w:pPr>
              <w:jc w:val="center"/>
              <w:rPr>
                <w:sz w:val="16"/>
                <w:szCs w:val="16"/>
              </w:rPr>
            </w:pPr>
            <w:r w:rsidRPr="00491D51">
              <w:rPr>
                <w:sz w:val="16"/>
                <w:szCs w:val="16"/>
              </w:rPr>
              <w:t>The number of event terms</w:t>
            </w:r>
          </w:p>
        </w:tc>
        <w:tc>
          <w:tcPr>
            <w:tcW w:w="0" w:type="auto"/>
            <w:tcBorders>
              <w:top w:val="single" w:sz="4" w:space="0" w:color="000000"/>
              <w:bottom w:val="single" w:sz="4" w:space="0" w:color="000000"/>
            </w:tcBorders>
          </w:tcPr>
          <w:p w14:paraId="0A9C349E" w14:textId="77777777" w:rsidR="00AC6254" w:rsidRPr="00491D51" w:rsidRDefault="00AC6254" w:rsidP="00A32CA1">
            <w:pPr>
              <w:jc w:val="center"/>
              <w:rPr>
                <w:sz w:val="16"/>
                <w:szCs w:val="16"/>
              </w:rPr>
            </w:pPr>
            <w:r w:rsidRPr="00491D51">
              <w:rPr>
                <w:sz w:val="16"/>
                <w:szCs w:val="16"/>
              </w:rPr>
              <w:t>Accuracy (%)</w:t>
            </w:r>
          </w:p>
        </w:tc>
      </w:tr>
      <w:tr w:rsidR="00AC6254" w:rsidRPr="00491D51" w14:paraId="220BEB84" w14:textId="77777777" w:rsidTr="00901A83">
        <w:trPr>
          <w:jc w:val="center"/>
        </w:trPr>
        <w:tc>
          <w:tcPr>
            <w:tcW w:w="0" w:type="auto"/>
            <w:tcBorders>
              <w:top w:val="single" w:sz="4" w:space="0" w:color="000000"/>
              <w:bottom w:val="nil"/>
            </w:tcBorders>
            <w:vAlign w:val="center"/>
          </w:tcPr>
          <w:p w14:paraId="53B07463" w14:textId="77777777" w:rsidR="00AC6254" w:rsidRPr="00491D51" w:rsidRDefault="00AC6254" w:rsidP="00A32CA1">
            <w:pPr>
              <w:jc w:val="center"/>
              <w:rPr>
                <w:sz w:val="16"/>
                <w:szCs w:val="16"/>
              </w:rPr>
            </w:pPr>
            <w:r w:rsidRPr="00491D51">
              <w:rPr>
                <w:sz w:val="16"/>
                <w:szCs w:val="16"/>
              </w:rPr>
              <w:t>1</w:t>
            </w:r>
          </w:p>
        </w:tc>
        <w:tc>
          <w:tcPr>
            <w:tcW w:w="0" w:type="auto"/>
            <w:tcBorders>
              <w:top w:val="single" w:sz="4" w:space="0" w:color="000000"/>
              <w:bottom w:val="nil"/>
            </w:tcBorders>
            <w:vAlign w:val="center"/>
          </w:tcPr>
          <w:p w14:paraId="336DDB73" w14:textId="77777777" w:rsidR="00AC6254" w:rsidRPr="00491D51" w:rsidRDefault="00AC6254" w:rsidP="00A32CA1">
            <w:pPr>
              <w:jc w:val="center"/>
              <w:rPr>
                <w:sz w:val="16"/>
                <w:szCs w:val="16"/>
              </w:rPr>
            </w:pPr>
            <w:r w:rsidRPr="00491D51">
              <w:rPr>
                <w:sz w:val="16"/>
                <w:szCs w:val="16"/>
              </w:rPr>
              <w:t>-</w:t>
            </w:r>
          </w:p>
        </w:tc>
        <w:tc>
          <w:tcPr>
            <w:tcW w:w="0" w:type="auto"/>
            <w:tcBorders>
              <w:top w:val="single" w:sz="4" w:space="0" w:color="000000"/>
              <w:bottom w:val="nil"/>
            </w:tcBorders>
            <w:vAlign w:val="center"/>
          </w:tcPr>
          <w:p w14:paraId="18888A52" w14:textId="77777777" w:rsidR="00AC6254" w:rsidRPr="00491D51" w:rsidRDefault="00AC6254" w:rsidP="00A32CA1">
            <w:pPr>
              <w:jc w:val="center"/>
              <w:rPr>
                <w:sz w:val="16"/>
                <w:szCs w:val="16"/>
              </w:rPr>
            </w:pPr>
            <w:r w:rsidRPr="00491D51">
              <w:rPr>
                <w:sz w:val="16"/>
                <w:szCs w:val="16"/>
              </w:rPr>
              <w:t>1871</w:t>
            </w:r>
          </w:p>
        </w:tc>
        <w:tc>
          <w:tcPr>
            <w:tcW w:w="0" w:type="auto"/>
            <w:tcBorders>
              <w:top w:val="single" w:sz="4" w:space="0" w:color="000000"/>
              <w:bottom w:val="nil"/>
            </w:tcBorders>
            <w:vAlign w:val="center"/>
          </w:tcPr>
          <w:p w14:paraId="492F2077" w14:textId="77777777" w:rsidR="00AC6254" w:rsidRPr="00491D51" w:rsidRDefault="00AC6254" w:rsidP="00A32CA1">
            <w:pPr>
              <w:ind w:right="280"/>
              <w:jc w:val="center"/>
              <w:rPr>
                <w:sz w:val="16"/>
                <w:szCs w:val="16"/>
              </w:rPr>
            </w:pPr>
            <w:r w:rsidRPr="00491D51">
              <w:rPr>
                <w:sz w:val="16"/>
                <w:szCs w:val="16"/>
              </w:rPr>
              <w:t>913</w:t>
            </w:r>
          </w:p>
        </w:tc>
        <w:tc>
          <w:tcPr>
            <w:tcW w:w="0" w:type="auto"/>
            <w:tcBorders>
              <w:top w:val="single" w:sz="4" w:space="0" w:color="000000"/>
              <w:bottom w:val="nil"/>
            </w:tcBorders>
            <w:vAlign w:val="center"/>
          </w:tcPr>
          <w:p w14:paraId="2FFD434F" w14:textId="77777777" w:rsidR="00AC6254" w:rsidRPr="00491D51" w:rsidRDefault="00AC6254" w:rsidP="00A32CA1">
            <w:pPr>
              <w:pStyle w:val="tablecopy"/>
              <w:jc w:val="center"/>
              <w:rPr>
                <w:szCs w:val="16"/>
              </w:rPr>
            </w:pPr>
            <w:r w:rsidRPr="00491D51">
              <w:rPr>
                <w:szCs w:val="16"/>
              </w:rPr>
              <w:t>49.17</w:t>
            </w:r>
          </w:p>
        </w:tc>
      </w:tr>
      <w:tr w:rsidR="00AC6254" w:rsidRPr="00491D51" w14:paraId="57812AF4" w14:textId="77777777" w:rsidTr="00901A83">
        <w:trPr>
          <w:jc w:val="center"/>
        </w:trPr>
        <w:tc>
          <w:tcPr>
            <w:tcW w:w="0" w:type="auto"/>
            <w:tcBorders>
              <w:top w:val="nil"/>
            </w:tcBorders>
            <w:vAlign w:val="center"/>
          </w:tcPr>
          <w:p w14:paraId="3E56FB2C" w14:textId="77777777" w:rsidR="00AC6254" w:rsidRPr="00491D51" w:rsidRDefault="00AC6254" w:rsidP="00A32CA1">
            <w:pPr>
              <w:jc w:val="center"/>
              <w:rPr>
                <w:sz w:val="16"/>
                <w:szCs w:val="16"/>
              </w:rPr>
            </w:pPr>
            <w:r w:rsidRPr="00491D51">
              <w:rPr>
                <w:sz w:val="16"/>
                <w:szCs w:val="16"/>
              </w:rPr>
              <w:t>2</w:t>
            </w:r>
          </w:p>
        </w:tc>
        <w:tc>
          <w:tcPr>
            <w:tcW w:w="0" w:type="auto"/>
            <w:tcBorders>
              <w:top w:val="nil"/>
            </w:tcBorders>
            <w:vAlign w:val="center"/>
          </w:tcPr>
          <w:p w14:paraId="29EEA71E" w14:textId="77777777" w:rsidR="00AC6254" w:rsidRPr="00491D51" w:rsidRDefault="00AC6254" w:rsidP="00A32CA1">
            <w:pPr>
              <w:jc w:val="center"/>
              <w:rPr>
                <w:sz w:val="16"/>
                <w:szCs w:val="16"/>
              </w:rPr>
            </w:pPr>
            <w:r w:rsidRPr="00491D51">
              <w:rPr>
                <w:sz w:val="16"/>
                <w:szCs w:val="16"/>
              </w:rPr>
              <w:t>&gt;=0.5</w:t>
            </w:r>
          </w:p>
        </w:tc>
        <w:tc>
          <w:tcPr>
            <w:tcW w:w="0" w:type="auto"/>
            <w:tcBorders>
              <w:top w:val="nil"/>
            </w:tcBorders>
            <w:vAlign w:val="center"/>
          </w:tcPr>
          <w:p w14:paraId="438E0576" w14:textId="77777777" w:rsidR="00AC6254" w:rsidRPr="00491D51" w:rsidRDefault="00AC6254" w:rsidP="00A32CA1">
            <w:pPr>
              <w:jc w:val="center"/>
              <w:rPr>
                <w:sz w:val="16"/>
                <w:szCs w:val="16"/>
              </w:rPr>
            </w:pPr>
            <w:r w:rsidRPr="00491D51">
              <w:rPr>
                <w:sz w:val="16"/>
                <w:szCs w:val="16"/>
              </w:rPr>
              <w:t>1579</w:t>
            </w:r>
          </w:p>
        </w:tc>
        <w:tc>
          <w:tcPr>
            <w:tcW w:w="0" w:type="auto"/>
            <w:tcBorders>
              <w:top w:val="nil"/>
            </w:tcBorders>
            <w:vAlign w:val="center"/>
          </w:tcPr>
          <w:p w14:paraId="3A74585C" w14:textId="77777777" w:rsidR="00AC6254" w:rsidRPr="00491D51" w:rsidRDefault="00AC6254" w:rsidP="00A32CA1">
            <w:pPr>
              <w:ind w:right="280"/>
              <w:jc w:val="center"/>
              <w:rPr>
                <w:sz w:val="16"/>
                <w:szCs w:val="16"/>
              </w:rPr>
            </w:pPr>
            <w:r w:rsidRPr="00491D51">
              <w:rPr>
                <w:sz w:val="16"/>
                <w:szCs w:val="16"/>
              </w:rPr>
              <w:t>424</w:t>
            </w:r>
          </w:p>
        </w:tc>
        <w:tc>
          <w:tcPr>
            <w:tcW w:w="0" w:type="auto"/>
            <w:tcBorders>
              <w:top w:val="nil"/>
            </w:tcBorders>
            <w:vAlign w:val="center"/>
          </w:tcPr>
          <w:p w14:paraId="1C6E88C2" w14:textId="77777777" w:rsidR="00AC6254" w:rsidRPr="00491D51" w:rsidRDefault="00AC6254" w:rsidP="00A32CA1">
            <w:pPr>
              <w:pStyle w:val="tablecopy"/>
              <w:jc w:val="center"/>
              <w:rPr>
                <w:szCs w:val="16"/>
              </w:rPr>
            </w:pPr>
            <w:r w:rsidRPr="00491D51">
              <w:rPr>
                <w:szCs w:val="16"/>
              </w:rPr>
              <w:t>56.99</w:t>
            </w:r>
          </w:p>
        </w:tc>
      </w:tr>
      <w:tr w:rsidR="00AC6254" w:rsidRPr="00491D51" w14:paraId="414CBEE5" w14:textId="77777777" w:rsidTr="00901A83">
        <w:trPr>
          <w:jc w:val="center"/>
        </w:trPr>
        <w:tc>
          <w:tcPr>
            <w:tcW w:w="0" w:type="auto"/>
            <w:vAlign w:val="center"/>
          </w:tcPr>
          <w:p w14:paraId="1159C07D" w14:textId="77777777" w:rsidR="00AC6254" w:rsidRPr="00491D51" w:rsidRDefault="00AC6254" w:rsidP="00A32CA1">
            <w:pPr>
              <w:jc w:val="center"/>
              <w:rPr>
                <w:sz w:val="16"/>
                <w:szCs w:val="16"/>
              </w:rPr>
            </w:pPr>
            <w:r w:rsidRPr="00491D51">
              <w:rPr>
                <w:sz w:val="16"/>
                <w:szCs w:val="16"/>
              </w:rPr>
              <w:t>3</w:t>
            </w:r>
          </w:p>
        </w:tc>
        <w:tc>
          <w:tcPr>
            <w:tcW w:w="0" w:type="auto"/>
            <w:vAlign w:val="center"/>
          </w:tcPr>
          <w:p w14:paraId="3B3A39D3" w14:textId="77777777" w:rsidR="00AC6254" w:rsidRPr="00491D51" w:rsidRDefault="00AC6254" w:rsidP="00A32CA1">
            <w:pPr>
              <w:jc w:val="center"/>
              <w:rPr>
                <w:sz w:val="16"/>
                <w:szCs w:val="16"/>
              </w:rPr>
            </w:pPr>
            <w:r w:rsidRPr="00491D51">
              <w:rPr>
                <w:sz w:val="16"/>
                <w:szCs w:val="16"/>
              </w:rPr>
              <w:t>&gt;=0.6</w:t>
            </w:r>
          </w:p>
        </w:tc>
        <w:tc>
          <w:tcPr>
            <w:tcW w:w="0" w:type="auto"/>
            <w:vAlign w:val="center"/>
          </w:tcPr>
          <w:sdt>
            <w:sdtPr>
              <w:rPr>
                <w:sz w:val="16"/>
                <w:szCs w:val="16"/>
              </w:rPr>
              <w:tag w:val="goog_rdk_63"/>
              <w:id w:val="4851067"/>
            </w:sdtPr>
            <w:sdtEndPr/>
            <w:sdtContent>
              <w:p w14:paraId="43C93941" w14:textId="77777777" w:rsidR="00AC6254" w:rsidRPr="00491D51" w:rsidRDefault="00AC6254" w:rsidP="00A32CA1">
                <w:pPr>
                  <w:jc w:val="center"/>
                  <w:rPr>
                    <w:sz w:val="16"/>
                    <w:szCs w:val="16"/>
                  </w:rPr>
                </w:pPr>
                <w:r w:rsidRPr="00491D51">
                  <w:rPr>
                    <w:sz w:val="16"/>
                    <w:szCs w:val="16"/>
                  </w:rPr>
                  <w:t>997</w:t>
                </w:r>
              </w:p>
            </w:sdtContent>
          </w:sdt>
        </w:tc>
        <w:tc>
          <w:tcPr>
            <w:tcW w:w="0" w:type="auto"/>
            <w:vAlign w:val="center"/>
          </w:tcPr>
          <w:sdt>
            <w:sdtPr>
              <w:rPr>
                <w:sz w:val="16"/>
                <w:szCs w:val="16"/>
              </w:rPr>
              <w:tag w:val="goog_rdk_64"/>
              <w:id w:val="4851068"/>
            </w:sdtPr>
            <w:sdtEndPr/>
            <w:sdtContent>
              <w:p w14:paraId="19A65825" w14:textId="77777777" w:rsidR="00AC6254" w:rsidRPr="00491D51" w:rsidRDefault="00AC6254" w:rsidP="00A32CA1">
                <w:pPr>
                  <w:ind w:right="280"/>
                  <w:jc w:val="center"/>
                  <w:rPr>
                    <w:sz w:val="16"/>
                    <w:szCs w:val="16"/>
                  </w:rPr>
                </w:pPr>
                <w:r w:rsidRPr="00491D51">
                  <w:rPr>
                    <w:sz w:val="16"/>
                    <w:szCs w:val="16"/>
                  </w:rPr>
                  <w:t>282</w:t>
                </w:r>
              </w:p>
            </w:sdtContent>
          </w:sdt>
        </w:tc>
        <w:tc>
          <w:tcPr>
            <w:tcW w:w="0" w:type="auto"/>
            <w:vAlign w:val="center"/>
          </w:tcPr>
          <w:p w14:paraId="1D903BA4" w14:textId="77777777" w:rsidR="00AC6254" w:rsidRPr="00491D51" w:rsidRDefault="00AC6254" w:rsidP="00A32CA1">
            <w:pPr>
              <w:pStyle w:val="tablecopy"/>
              <w:jc w:val="center"/>
              <w:rPr>
                <w:szCs w:val="16"/>
              </w:rPr>
            </w:pPr>
            <w:r w:rsidRPr="00491D51">
              <w:rPr>
                <w:szCs w:val="16"/>
              </w:rPr>
              <w:t>63.89</w:t>
            </w:r>
          </w:p>
        </w:tc>
      </w:tr>
      <w:tr w:rsidR="00AC6254" w:rsidRPr="00491D51" w14:paraId="5912C1D6" w14:textId="77777777" w:rsidTr="00901A83">
        <w:trPr>
          <w:jc w:val="center"/>
        </w:trPr>
        <w:tc>
          <w:tcPr>
            <w:tcW w:w="0" w:type="auto"/>
            <w:vAlign w:val="center"/>
          </w:tcPr>
          <w:p w14:paraId="38443980" w14:textId="77777777" w:rsidR="00AC6254" w:rsidRPr="00491D51" w:rsidRDefault="00AC6254" w:rsidP="00A32CA1">
            <w:pPr>
              <w:jc w:val="center"/>
              <w:rPr>
                <w:sz w:val="16"/>
                <w:szCs w:val="16"/>
              </w:rPr>
            </w:pPr>
            <w:r w:rsidRPr="00491D51">
              <w:rPr>
                <w:sz w:val="16"/>
                <w:szCs w:val="16"/>
              </w:rPr>
              <w:t>4</w:t>
            </w:r>
          </w:p>
        </w:tc>
        <w:tc>
          <w:tcPr>
            <w:tcW w:w="0" w:type="auto"/>
            <w:vAlign w:val="center"/>
          </w:tcPr>
          <w:p w14:paraId="2C5EA2F7" w14:textId="77777777" w:rsidR="00AC6254" w:rsidRPr="00491D51" w:rsidRDefault="00AC6254" w:rsidP="00A32CA1">
            <w:pPr>
              <w:jc w:val="center"/>
              <w:rPr>
                <w:sz w:val="16"/>
                <w:szCs w:val="16"/>
              </w:rPr>
            </w:pPr>
            <w:r w:rsidRPr="00491D51">
              <w:rPr>
                <w:sz w:val="16"/>
                <w:szCs w:val="16"/>
              </w:rPr>
              <w:t>&gt;=0.7</w:t>
            </w:r>
          </w:p>
        </w:tc>
        <w:tc>
          <w:tcPr>
            <w:tcW w:w="0" w:type="auto"/>
            <w:vAlign w:val="center"/>
          </w:tcPr>
          <w:p w14:paraId="459EB1CD" w14:textId="77777777" w:rsidR="00AC6254" w:rsidRPr="00491D51" w:rsidRDefault="00AC6254" w:rsidP="00A32CA1">
            <w:pPr>
              <w:jc w:val="center"/>
              <w:rPr>
                <w:sz w:val="16"/>
                <w:szCs w:val="16"/>
              </w:rPr>
            </w:pPr>
            <w:r w:rsidRPr="00491D51">
              <w:rPr>
                <w:sz w:val="16"/>
                <w:szCs w:val="16"/>
              </w:rPr>
              <w:t>471</w:t>
            </w:r>
          </w:p>
        </w:tc>
        <w:tc>
          <w:tcPr>
            <w:tcW w:w="0" w:type="auto"/>
            <w:vAlign w:val="center"/>
          </w:tcPr>
          <w:p w14:paraId="7417D7AB" w14:textId="77777777" w:rsidR="00AC6254" w:rsidRPr="00491D51" w:rsidRDefault="00AC6254" w:rsidP="00A32CA1">
            <w:pPr>
              <w:ind w:right="280"/>
              <w:jc w:val="center"/>
              <w:rPr>
                <w:sz w:val="16"/>
                <w:szCs w:val="16"/>
              </w:rPr>
            </w:pPr>
            <w:r w:rsidRPr="00491D51">
              <w:rPr>
                <w:sz w:val="16"/>
                <w:szCs w:val="16"/>
              </w:rPr>
              <w:t>151</w:t>
            </w:r>
          </w:p>
        </w:tc>
        <w:tc>
          <w:tcPr>
            <w:tcW w:w="0" w:type="auto"/>
            <w:vAlign w:val="center"/>
          </w:tcPr>
          <w:p w14:paraId="51B99EED" w14:textId="77777777" w:rsidR="00AC6254" w:rsidRPr="00491D51" w:rsidRDefault="00AC6254" w:rsidP="00A32CA1">
            <w:pPr>
              <w:pStyle w:val="tablecopy"/>
              <w:jc w:val="center"/>
              <w:rPr>
                <w:szCs w:val="16"/>
              </w:rPr>
            </w:pPr>
            <w:r w:rsidRPr="00491D51">
              <w:rPr>
                <w:szCs w:val="16"/>
              </w:rPr>
              <w:t>73.46</w:t>
            </w:r>
          </w:p>
        </w:tc>
      </w:tr>
      <w:tr w:rsidR="00AC6254" w:rsidRPr="00491D51" w14:paraId="3346265C" w14:textId="77777777" w:rsidTr="00901A83">
        <w:trPr>
          <w:jc w:val="center"/>
        </w:trPr>
        <w:tc>
          <w:tcPr>
            <w:tcW w:w="0" w:type="auto"/>
            <w:vAlign w:val="center"/>
          </w:tcPr>
          <w:p w14:paraId="3FA3237B" w14:textId="77777777" w:rsidR="00AC6254" w:rsidRPr="00491D51" w:rsidRDefault="00AC6254" w:rsidP="00A32CA1">
            <w:pPr>
              <w:jc w:val="center"/>
              <w:rPr>
                <w:sz w:val="16"/>
                <w:szCs w:val="16"/>
              </w:rPr>
            </w:pPr>
            <w:r w:rsidRPr="00491D51">
              <w:rPr>
                <w:sz w:val="16"/>
                <w:szCs w:val="16"/>
              </w:rPr>
              <w:t>5</w:t>
            </w:r>
          </w:p>
        </w:tc>
        <w:tc>
          <w:tcPr>
            <w:tcW w:w="0" w:type="auto"/>
            <w:vAlign w:val="center"/>
          </w:tcPr>
          <w:p w14:paraId="7094FF5F" w14:textId="77777777" w:rsidR="00AC6254" w:rsidRPr="00491D51" w:rsidRDefault="00AC6254" w:rsidP="00A32CA1">
            <w:pPr>
              <w:jc w:val="center"/>
              <w:rPr>
                <w:sz w:val="16"/>
                <w:szCs w:val="16"/>
              </w:rPr>
            </w:pPr>
            <w:r w:rsidRPr="00491D51">
              <w:rPr>
                <w:sz w:val="16"/>
                <w:szCs w:val="16"/>
              </w:rPr>
              <w:t>&gt;=0.8</w:t>
            </w:r>
          </w:p>
        </w:tc>
        <w:tc>
          <w:tcPr>
            <w:tcW w:w="0" w:type="auto"/>
            <w:vAlign w:val="center"/>
          </w:tcPr>
          <w:sdt>
            <w:sdtPr>
              <w:rPr>
                <w:sz w:val="16"/>
                <w:szCs w:val="16"/>
              </w:rPr>
              <w:tag w:val="goog_rdk_63"/>
              <w:id w:val="4851073"/>
            </w:sdtPr>
            <w:sdtEndPr/>
            <w:sdtContent>
              <w:p w14:paraId="1F15C99D" w14:textId="77777777" w:rsidR="00AC6254" w:rsidRPr="00491D51" w:rsidRDefault="00AC6254" w:rsidP="00A32CA1">
                <w:pPr>
                  <w:jc w:val="center"/>
                  <w:rPr>
                    <w:sz w:val="16"/>
                    <w:szCs w:val="16"/>
                  </w:rPr>
                </w:pPr>
                <w:r w:rsidRPr="00491D51">
                  <w:rPr>
                    <w:sz w:val="16"/>
                    <w:szCs w:val="16"/>
                  </w:rPr>
                  <w:t>207</w:t>
                </w:r>
              </w:p>
            </w:sdtContent>
          </w:sdt>
        </w:tc>
        <w:tc>
          <w:tcPr>
            <w:tcW w:w="0" w:type="auto"/>
            <w:vAlign w:val="center"/>
          </w:tcPr>
          <w:p w14:paraId="21E4474E" w14:textId="77777777" w:rsidR="00AC6254" w:rsidRPr="00491D51" w:rsidRDefault="00AC6254" w:rsidP="00A32CA1">
            <w:pPr>
              <w:ind w:right="280"/>
              <w:jc w:val="center"/>
              <w:rPr>
                <w:sz w:val="16"/>
                <w:szCs w:val="16"/>
              </w:rPr>
            </w:pPr>
            <w:r w:rsidRPr="00491D51">
              <w:rPr>
                <w:sz w:val="16"/>
                <w:szCs w:val="16"/>
              </w:rPr>
              <w:t>89</w:t>
            </w:r>
          </w:p>
        </w:tc>
        <w:tc>
          <w:tcPr>
            <w:tcW w:w="0" w:type="auto"/>
            <w:vAlign w:val="center"/>
          </w:tcPr>
          <w:p w14:paraId="4D9048D0" w14:textId="77777777" w:rsidR="00AC6254" w:rsidRPr="00491D51" w:rsidRDefault="00AC6254" w:rsidP="00A32CA1">
            <w:pPr>
              <w:pStyle w:val="tablecopy"/>
              <w:jc w:val="center"/>
              <w:rPr>
                <w:szCs w:val="16"/>
              </w:rPr>
            </w:pPr>
            <w:r w:rsidRPr="00491D51">
              <w:rPr>
                <w:szCs w:val="16"/>
              </w:rPr>
              <w:t>87.92</w:t>
            </w:r>
          </w:p>
        </w:tc>
      </w:tr>
      <w:tr w:rsidR="00AC6254" w:rsidRPr="00491D51" w14:paraId="2B7598C9" w14:textId="77777777" w:rsidTr="00901A83">
        <w:trPr>
          <w:jc w:val="center"/>
        </w:trPr>
        <w:tc>
          <w:tcPr>
            <w:tcW w:w="0" w:type="auto"/>
            <w:tcBorders>
              <w:bottom w:val="single" w:sz="4" w:space="0" w:color="000000"/>
            </w:tcBorders>
            <w:vAlign w:val="center"/>
          </w:tcPr>
          <w:p w14:paraId="253A6640" w14:textId="77777777" w:rsidR="00AC6254" w:rsidRPr="00491D51" w:rsidRDefault="00AC6254" w:rsidP="00A32CA1">
            <w:pPr>
              <w:jc w:val="center"/>
              <w:rPr>
                <w:sz w:val="16"/>
                <w:szCs w:val="16"/>
              </w:rPr>
            </w:pPr>
            <w:r w:rsidRPr="00491D51">
              <w:rPr>
                <w:sz w:val="16"/>
                <w:szCs w:val="16"/>
              </w:rPr>
              <w:t>6</w:t>
            </w:r>
          </w:p>
        </w:tc>
        <w:tc>
          <w:tcPr>
            <w:tcW w:w="0" w:type="auto"/>
            <w:tcBorders>
              <w:bottom w:val="single" w:sz="4" w:space="0" w:color="000000"/>
            </w:tcBorders>
            <w:vAlign w:val="center"/>
          </w:tcPr>
          <w:p w14:paraId="4C715C06" w14:textId="77777777" w:rsidR="00AC6254" w:rsidRPr="00491D51" w:rsidRDefault="00AC6254" w:rsidP="00A32CA1">
            <w:pPr>
              <w:jc w:val="center"/>
              <w:rPr>
                <w:sz w:val="16"/>
                <w:szCs w:val="16"/>
              </w:rPr>
            </w:pPr>
            <w:r w:rsidRPr="00491D51">
              <w:rPr>
                <w:sz w:val="16"/>
                <w:szCs w:val="16"/>
              </w:rPr>
              <w:t>&gt;=0.9</w:t>
            </w:r>
          </w:p>
        </w:tc>
        <w:tc>
          <w:tcPr>
            <w:tcW w:w="0" w:type="auto"/>
            <w:tcBorders>
              <w:bottom w:val="single" w:sz="4" w:space="0" w:color="000000"/>
            </w:tcBorders>
            <w:vAlign w:val="center"/>
          </w:tcPr>
          <w:sdt>
            <w:sdtPr>
              <w:rPr>
                <w:sz w:val="16"/>
                <w:szCs w:val="16"/>
              </w:rPr>
              <w:tag w:val="goog_rdk_63"/>
              <w:id w:val="4851045"/>
            </w:sdtPr>
            <w:sdtEndPr/>
            <w:sdtContent>
              <w:p w14:paraId="33E4238E" w14:textId="77777777" w:rsidR="00AC6254" w:rsidRPr="00491D51" w:rsidRDefault="00AC6254" w:rsidP="00A32CA1">
                <w:pPr>
                  <w:jc w:val="center"/>
                  <w:rPr>
                    <w:sz w:val="16"/>
                    <w:szCs w:val="16"/>
                  </w:rPr>
                </w:pPr>
                <w:r w:rsidRPr="00491D51">
                  <w:rPr>
                    <w:sz w:val="16"/>
                    <w:szCs w:val="16"/>
                  </w:rPr>
                  <w:t>119</w:t>
                </w:r>
              </w:p>
            </w:sdtContent>
          </w:sdt>
        </w:tc>
        <w:tc>
          <w:tcPr>
            <w:tcW w:w="0" w:type="auto"/>
            <w:tcBorders>
              <w:bottom w:val="single" w:sz="4" w:space="0" w:color="000000"/>
            </w:tcBorders>
            <w:vAlign w:val="center"/>
          </w:tcPr>
          <w:p w14:paraId="5234BC1A" w14:textId="77777777" w:rsidR="00AC6254" w:rsidRPr="00491D51" w:rsidRDefault="00AC6254" w:rsidP="00A32CA1">
            <w:pPr>
              <w:ind w:right="280"/>
              <w:jc w:val="center"/>
              <w:rPr>
                <w:sz w:val="16"/>
                <w:szCs w:val="16"/>
              </w:rPr>
            </w:pPr>
            <w:r w:rsidRPr="00491D51">
              <w:rPr>
                <w:sz w:val="16"/>
                <w:szCs w:val="16"/>
              </w:rPr>
              <w:t>68</w:t>
            </w:r>
          </w:p>
        </w:tc>
        <w:tc>
          <w:tcPr>
            <w:tcW w:w="0" w:type="auto"/>
            <w:tcBorders>
              <w:bottom w:val="single" w:sz="4" w:space="0" w:color="000000"/>
            </w:tcBorders>
            <w:vAlign w:val="center"/>
          </w:tcPr>
          <w:p w14:paraId="4C211027" w14:textId="77777777" w:rsidR="00AC6254" w:rsidRPr="00491D51" w:rsidRDefault="00AC6254" w:rsidP="00A32CA1">
            <w:pPr>
              <w:pStyle w:val="tablecopy"/>
              <w:jc w:val="center"/>
              <w:rPr>
                <w:szCs w:val="16"/>
              </w:rPr>
            </w:pPr>
            <w:r w:rsidRPr="00491D51">
              <w:rPr>
                <w:szCs w:val="16"/>
              </w:rPr>
              <w:t>96.64</w:t>
            </w:r>
          </w:p>
        </w:tc>
      </w:tr>
    </w:tbl>
    <w:p w14:paraId="59733115" w14:textId="77777777" w:rsidR="00AC6254" w:rsidRPr="00491D51" w:rsidRDefault="00AC6254" w:rsidP="00A32CA1">
      <w:pPr>
        <w:rPr>
          <w:b/>
          <w:bCs/>
        </w:rPr>
      </w:pPr>
    </w:p>
    <w:p w14:paraId="332ED935" w14:textId="77777777" w:rsidR="00AC6254" w:rsidRPr="00491D51" w:rsidRDefault="00AC6254" w:rsidP="00A32CA1">
      <w:pPr>
        <w:rPr>
          <w:b/>
          <w:bCs/>
        </w:rPr>
      </w:pPr>
    </w:p>
    <w:p w14:paraId="274F9348" w14:textId="77777777" w:rsidR="00AC6254" w:rsidRPr="00491D51" w:rsidRDefault="00AC6254" w:rsidP="00A32CA1">
      <w:pPr>
        <w:jc w:val="center"/>
      </w:pPr>
      <w:r w:rsidRPr="00491D51">
        <w:t>Table 5. Examples of event terms with high efficiency</w:t>
      </w:r>
    </w:p>
    <w:tbl>
      <w:tblPr>
        <w:tblW w:w="0" w:type="auto"/>
        <w:jc w:val="center"/>
        <w:tblBorders>
          <w:bottom w:val="single" w:sz="4" w:space="0" w:color="000000"/>
        </w:tblBorders>
        <w:tblLook w:val="0000" w:firstRow="0" w:lastRow="0" w:firstColumn="0" w:lastColumn="0" w:noHBand="0" w:noVBand="0"/>
      </w:tblPr>
      <w:tblGrid>
        <w:gridCol w:w="3064"/>
        <w:gridCol w:w="1887"/>
      </w:tblGrid>
      <w:tr w:rsidR="00AC6254" w:rsidRPr="00901A83" w14:paraId="2F9C8966" w14:textId="77777777" w:rsidTr="00901A83">
        <w:trPr>
          <w:jc w:val="center"/>
        </w:trPr>
        <w:tc>
          <w:tcPr>
            <w:tcW w:w="0" w:type="auto"/>
            <w:tcBorders>
              <w:top w:val="single" w:sz="4" w:space="0" w:color="auto"/>
              <w:bottom w:val="single" w:sz="4" w:space="0" w:color="000000"/>
            </w:tcBorders>
          </w:tcPr>
          <w:p w14:paraId="32D20082" w14:textId="77777777" w:rsidR="00AC6254" w:rsidRPr="00901A83" w:rsidRDefault="00AC6254" w:rsidP="00A32CA1">
            <w:pPr>
              <w:jc w:val="center"/>
              <w:rPr>
                <w:sz w:val="16"/>
                <w:szCs w:val="16"/>
              </w:rPr>
            </w:pPr>
            <w:r w:rsidRPr="00901A83">
              <w:rPr>
                <w:sz w:val="16"/>
                <w:szCs w:val="16"/>
              </w:rPr>
              <w:t>Event terms</w:t>
            </w:r>
          </w:p>
        </w:tc>
        <w:tc>
          <w:tcPr>
            <w:tcW w:w="0" w:type="auto"/>
            <w:tcBorders>
              <w:top w:val="single" w:sz="4" w:space="0" w:color="auto"/>
              <w:bottom w:val="single" w:sz="4" w:space="0" w:color="000000"/>
            </w:tcBorders>
          </w:tcPr>
          <w:p w14:paraId="3D6A3C6A" w14:textId="77777777" w:rsidR="00AC6254" w:rsidRPr="00901A83" w:rsidRDefault="00AC6254" w:rsidP="00A32CA1">
            <w:pPr>
              <w:jc w:val="center"/>
              <w:rPr>
                <w:sz w:val="16"/>
                <w:szCs w:val="16"/>
              </w:rPr>
            </w:pPr>
            <w:r w:rsidRPr="00901A83">
              <w:rPr>
                <w:sz w:val="16"/>
                <w:szCs w:val="16"/>
              </w:rPr>
              <w:t>Prediction efficiency (EF)</w:t>
            </w:r>
            <w:sdt>
              <w:sdtPr>
                <w:rPr>
                  <w:sz w:val="16"/>
                  <w:szCs w:val="16"/>
                </w:rPr>
                <w:tag w:val="goog_rdk_55"/>
                <w:id w:val="4851487"/>
              </w:sdtPr>
              <w:sdtEndPr/>
              <w:sdtContent/>
            </w:sdt>
          </w:p>
        </w:tc>
      </w:tr>
      <w:tr w:rsidR="00AC6254" w:rsidRPr="00901A83" w14:paraId="4A48D02D" w14:textId="77777777" w:rsidTr="00901A83">
        <w:trPr>
          <w:jc w:val="center"/>
        </w:trPr>
        <w:tc>
          <w:tcPr>
            <w:tcW w:w="0" w:type="auto"/>
            <w:tcBorders>
              <w:top w:val="single" w:sz="4" w:space="0" w:color="000000"/>
            </w:tcBorders>
          </w:tcPr>
          <w:p w14:paraId="234FCE32" w14:textId="77777777" w:rsidR="00AC6254" w:rsidRPr="00901A83" w:rsidRDefault="00AC6254" w:rsidP="00A32CA1">
            <w:pPr>
              <w:jc w:val="center"/>
              <w:rPr>
                <w:sz w:val="16"/>
                <w:szCs w:val="16"/>
              </w:rPr>
            </w:pPr>
            <w:r w:rsidRPr="004C7DE6">
              <w:rPr>
                <w:rFonts w:ascii="Tahoma" w:hAnsi="Tahoma" w:cs="Tahoma"/>
                <w:sz w:val="16"/>
                <w:szCs w:val="16"/>
                <w:cs/>
                <w:lang w:bidi="th-TH"/>
              </w:rPr>
              <w:t>โครงการซื้อหุ้นคืน</w:t>
            </w:r>
            <w:r w:rsidRPr="004C7DE6">
              <w:rPr>
                <w:sz w:val="16"/>
                <w:szCs w:val="16"/>
                <w:rtl/>
                <w:cs/>
              </w:rPr>
              <w:t xml:space="preserve"> </w:t>
            </w:r>
            <w:r w:rsidRPr="00901A83">
              <w:rPr>
                <w:sz w:val="16"/>
                <w:szCs w:val="16"/>
              </w:rPr>
              <w:t>(Share buyback program)</w:t>
            </w:r>
          </w:p>
        </w:tc>
        <w:tc>
          <w:tcPr>
            <w:tcW w:w="0" w:type="auto"/>
            <w:tcBorders>
              <w:top w:val="single" w:sz="4" w:space="0" w:color="000000"/>
            </w:tcBorders>
            <w:vAlign w:val="center"/>
          </w:tcPr>
          <w:p w14:paraId="47A61A39" w14:textId="77777777" w:rsidR="00AC6254" w:rsidRPr="00901A83" w:rsidRDefault="00AC6254" w:rsidP="00A32CA1">
            <w:pPr>
              <w:ind w:right="280"/>
              <w:jc w:val="center"/>
              <w:rPr>
                <w:sz w:val="16"/>
                <w:szCs w:val="16"/>
              </w:rPr>
            </w:pPr>
            <w:r w:rsidRPr="00901A83">
              <w:rPr>
                <w:sz w:val="16"/>
                <w:szCs w:val="16"/>
              </w:rPr>
              <w:t>0.9</w:t>
            </w:r>
          </w:p>
        </w:tc>
      </w:tr>
      <w:tr w:rsidR="00AC6254" w:rsidRPr="00901A83" w14:paraId="7E442B19" w14:textId="77777777" w:rsidTr="00901A83">
        <w:trPr>
          <w:jc w:val="center"/>
        </w:trPr>
        <w:tc>
          <w:tcPr>
            <w:tcW w:w="0" w:type="auto"/>
          </w:tcPr>
          <w:p w14:paraId="66673586" w14:textId="0D4A66DD" w:rsidR="00AC6254" w:rsidRPr="00901A83" w:rsidRDefault="004C7DE6" w:rsidP="00A32CA1">
            <w:pPr>
              <w:jc w:val="center"/>
              <w:rPr>
                <w:sz w:val="16"/>
                <w:szCs w:val="16"/>
              </w:rPr>
            </w:pPr>
            <w:r w:rsidRPr="004C7DE6">
              <w:rPr>
                <w:rFonts w:ascii="Tahoma" w:hAnsi="Tahoma" w:cs="Tahoma"/>
                <w:cs/>
                <w:lang w:bidi="th-TH"/>
              </w:rPr>
              <w:t>ต้นทุนพุ่ง</w:t>
            </w:r>
            <w:r w:rsidRPr="004C7DE6">
              <w:rPr>
                <w:rtl/>
                <w:cs/>
              </w:rPr>
              <w:t xml:space="preserve"> </w:t>
            </w:r>
            <w:r w:rsidR="00AC6254" w:rsidRPr="00901A83">
              <w:rPr>
                <w:sz w:val="16"/>
                <w:szCs w:val="16"/>
              </w:rPr>
              <w:t>(Cost increased dramatically)</w:t>
            </w:r>
          </w:p>
        </w:tc>
        <w:tc>
          <w:tcPr>
            <w:tcW w:w="0" w:type="auto"/>
            <w:vAlign w:val="center"/>
          </w:tcPr>
          <w:p w14:paraId="207D3417" w14:textId="77777777" w:rsidR="00AC6254" w:rsidRPr="00901A83" w:rsidRDefault="00AC6254" w:rsidP="00A32CA1">
            <w:pPr>
              <w:ind w:right="280"/>
              <w:jc w:val="center"/>
              <w:rPr>
                <w:sz w:val="16"/>
                <w:szCs w:val="16"/>
              </w:rPr>
            </w:pPr>
            <w:r w:rsidRPr="00901A83">
              <w:rPr>
                <w:sz w:val="16"/>
                <w:szCs w:val="16"/>
              </w:rPr>
              <w:t>1.0</w:t>
            </w:r>
          </w:p>
        </w:tc>
      </w:tr>
      <w:tr w:rsidR="00AC6254" w:rsidRPr="00901A83" w14:paraId="441FAE88" w14:textId="77777777" w:rsidTr="00901A83">
        <w:trPr>
          <w:jc w:val="center"/>
        </w:trPr>
        <w:tc>
          <w:tcPr>
            <w:tcW w:w="0" w:type="auto"/>
          </w:tcPr>
          <w:p w14:paraId="183648A2" w14:textId="77777777" w:rsidR="00AC6254" w:rsidRPr="00901A83" w:rsidRDefault="00AC6254" w:rsidP="00A32CA1">
            <w:pPr>
              <w:jc w:val="center"/>
              <w:rPr>
                <w:sz w:val="16"/>
                <w:szCs w:val="16"/>
              </w:rPr>
            </w:pPr>
            <w:r w:rsidRPr="004C7DE6">
              <w:rPr>
                <w:rFonts w:ascii="Tahoma" w:hAnsi="Tahoma" w:cs="Tahoma"/>
                <w:sz w:val="16"/>
                <w:szCs w:val="16"/>
                <w:cs/>
                <w:lang w:bidi="th-TH"/>
              </w:rPr>
              <w:t>กำไรทะลัก</w:t>
            </w:r>
            <w:r w:rsidRPr="004C7DE6">
              <w:rPr>
                <w:rFonts w:cs="Angsana New"/>
                <w:sz w:val="16"/>
                <w:szCs w:val="16"/>
              </w:rPr>
              <w:t xml:space="preserve"> </w:t>
            </w:r>
            <w:r w:rsidRPr="00901A83">
              <w:rPr>
                <w:sz w:val="16"/>
                <w:szCs w:val="16"/>
              </w:rPr>
              <w:t>(Very high profit)</w:t>
            </w:r>
          </w:p>
        </w:tc>
        <w:tc>
          <w:tcPr>
            <w:tcW w:w="0" w:type="auto"/>
            <w:vAlign w:val="center"/>
          </w:tcPr>
          <w:p w14:paraId="758D2DB7" w14:textId="77777777" w:rsidR="00AC6254" w:rsidRPr="00901A83" w:rsidRDefault="00AC6254" w:rsidP="00A32CA1">
            <w:pPr>
              <w:ind w:right="280"/>
              <w:jc w:val="center"/>
              <w:rPr>
                <w:sz w:val="16"/>
                <w:szCs w:val="16"/>
              </w:rPr>
            </w:pPr>
            <w:r w:rsidRPr="00901A83">
              <w:rPr>
                <w:sz w:val="16"/>
                <w:szCs w:val="16"/>
              </w:rPr>
              <w:t>1.0</w:t>
            </w:r>
          </w:p>
        </w:tc>
      </w:tr>
      <w:tr w:rsidR="00AC6254" w:rsidRPr="00901A83" w14:paraId="01E9D526" w14:textId="77777777" w:rsidTr="00901A83">
        <w:trPr>
          <w:jc w:val="center"/>
        </w:trPr>
        <w:tc>
          <w:tcPr>
            <w:tcW w:w="0" w:type="auto"/>
            <w:tcBorders>
              <w:bottom w:val="single" w:sz="4" w:space="0" w:color="auto"/>
            </w:tcBorders>
          </w:tcPr>
          <w:p w14:paraId="0E77645C" w14:textId="77777777" w:rsidR="00AC6254" w:rsidRPr="00901A83" w:rsidRDefault="00AC6254" w:rsidP="00A32CA1">
            <w:pPr>
              <w:jc w:val="center"/>
              <w:rPr>
                <w:sz w:val="16"/>
                <w:szCs w:val="16"/>
              </w:rPr>
            </w:pPr>
            <w:r w:rsidRPr="004C7DE6">
              <w:rPr>
                <w:rFonts w:ascii="Tahoma" w:hAnsi="Tahoma" w:cs="Tahoma"/>
                <w:sz w:val="16"/>
                <w:szCs w:val="16"/>
                <w:cs/>
                <w:lang w:bidi="th-TH"/>
              </w:rPr>
              <w:t>ผลประกอบการเติบโต</w:t>
            </w:r>
            <w:r w:rsidRPr="004C7DE6">
              <w:rPr>
                <w:sz w:val="16"/>
                <w:szCs w:val="16"/>
              </w:rPr>
              <w:t xml:space="preserve"> </w:t>
            </w:r>
            <w:r w:rsidRPr="00901A83">
              <w:rPr>
                <w:sz w:val="16"/>
                <w:szCs w:val="16"/>
              </w:rPr>
              <w:t>(Turnover increased)</w:t>
            </w:r>
          </w:p>
        </w:tc>
        <w:tc>
          <w:tcPr>
            <w:tcW w:w="0" w:type="auto"/>
            <w:tcBorders>
              <w:bottom w:val="single" w:sz="4" w:space="0" w:color="auto"/>
            </w:tcBorders>
            <w:vAlign w:val="center"/>
          </w:tcPr>
          <w:p w14:paraId="1551E5CE" w14:textId="77777777" w:rsidR="00AC6254" w:rsidRPr="00901A83" w:rsidRDefault="00AC6254" w:rsidP="00A32CA1">
            <w:pPr>
              <w:ind w:right="280"/>
              <w:jc w:val="center"/>
              <w:rPr>
                <w:sz w:val="16"/>
                <w:szCs w:val="16"/>
              </w:rPr>
            </w:pPr>
            <w:r w:rsidRPr="00901A83">
              <w:rPr>
                <w:sz w:val="16"/>
                <w:szCs w:val="16"/>
              </w:rPr>
              <w:t>1.0</w:t>
            </w:r>
          </w:p>
        </w:tc>
      </w:tr>
    </w:tbl>
    <w:p w14:paraId="02A2C6F5" w14:textId="77777777" w:rsidR="00AC6254" w:rsidRPr="00491D51" w:rsidRDefault="00AC6254" w:rsidP="00A32CA1">
      <w:pPr>
        <w:rPr>
          <w:b/>
          <w:bCs/>
        </w:rPr>
      </w:pPr>
    </w:p>
    <w:p w14:paraId="39B768AB" w14:textId="77777777" w:rsidR="00AC6254" w:rsidRPr="00491D51" w:rsidRDefault="00AC6254" w:rsidP="00A32CA1">
      <w:pPr>
        <w:jc w:val="center"/>
        <w:rPr>
          <w:b/>
          <w:bCs/>
        </w:rPr>
      </w:pPr>
    </w:p>
    <w:p w14:paraId="4C37336B" w14:textId="4A86C387" w:rsidR="00AC6254" w:rsidRPr="00901A83" w:rsidRDefault="00AC6254" w:rsidP="00A32CA1">
      <w:pPr>
        <w:numPr>
          <w:ilvl w:val="0"/>
          <w:numId w:val="15"/>
        </w:numPr>
        <w:tabs>
          <w:tab w:val="left" w:pos="426"/>
        </w:tabs>
        <w:ind w:left="426" w:hanging="426"/>
        <w:rPr>
          <w:b/>
          <w:bCs/>
          <w:lang w:val="id-ID"/>
        </w:rPr>
      </w:pPr>
      <w:r w:rsidRPr="00491D51">
        <w:rPr>
          <w:b/>
          <w:bCs/>
          <w:lang w:val="id-ID"/>
        </w:rPr>
        <w:t xml:space="preserve">RESULTS </w:t>
      </w:r>
      <w:r w:rsidRPr="00491D51">
        <w:rPr>
          <w:b/>
          <w:bCs/>
        </w:rPr>
        <w:t>A</w:t>
      </w:r>
      <w:r w:rsidRPr="00491D51">
        <w:rPr>
          <w:b/>
          <w:bCs/>
          <w:lang w:val="id-ID"/>
        </w:rPr>
        <w:t xml:space="preserve">ND </w:t>
      </w:r>
      <w:r w:rsidRPr="00491D51">
        <w:rPr>
          <w:b/>
          <w:bCs/>
          <w:lang w:val="en-ID"/>
        </w:rPr>
        <w:t>DISCUSSION</w:t>
      </w:r>
    </w:p>
    <w:p w14:paraId="7CBC771E" w14:textId="77777777" w:rsidR="00AC6254" w:rsidRPr="00491D51" w:rsidRDefault="00901A83" w:rsidP="00A32CA1">
      <w:pPr>
        <w:tabs>
          <w:tab w:val="left" w:pos="426"/>
        </w:tabs>
        <w:rPr>
          <w:b/>
          <w:bCs/>
        </w:rPr>
      </w:pPr>
      <w:r>
        <w:rPr>
          <w:b/>
          <w:bCs/>
        </w:rPr>
        <w:t xml:space="preserve">3.1. </w:t>
      </w:r>
      <w:r>
        <w:rPr>
          <w:b/>
          <w:bCs/>
        </w:rPr>
        <w:tab/>
      </w:r>
      <w:r w:rsidR="00AC6254" w:rsidRPr="00491D51">
        <w:rPr>
          <w:b/>
          <w:bCs/>
        </w:rPr>
        <w:t xml:space="preserve">Comparison of </w:t>
      </w:r>
      <w:r w:rsidR="00AC6254">
        <w:rPr>
          <w:b/>
          <w:bCs/>
        </w:rPr>
        <w:t xml:space="preserve">the </w:t>
      </w:r>
      <w:r w:rsidR="00AC6254" w:rsidRPr="00491D51">
        <w:rPr>
          <w:b/>
          <w:bCs/>
        </w:rPr>
        <w:t xml:space="preserve">PLSP with </w:t>
      </w:r>
      <w:r w:rsidR="00AC6254">
        <w:rPr>
          <w:b/>
          <w:bCs/>
        </w:rPr>
        <w:t xml:space="preserve">the </w:t>
      </w:r>
      <w:r w:rsidR="00AC6254" w:rsidRPr="00491D51">
        <w:rPr>
          <w:b/>
          <w:bCs/>
        </w:rPr>
        <w:t>baseline models</w:t>
      </w:r>
    </w:p>
    <w:p w14:paraId="6532C5A3" w14:textId="77777777" w:rsidR="00AC6254" w:rsidRPr="00491D51" w:rsidRDefault="00AC6254" w:rsidP="00A32CA1">
      <w:pPr>
        <w:ind w:firstLine="720"/>
        <w:jc w:val="both"/>
        <w:rPr>
          <w:spacing w:val="-2"/>
        </w:rPr>
      </w:pPr>
      <w:r w:rsidRPr="00491D51">
        <w:t xml:space="preserve">After obtaining the highly efficient event </w:t>
      </w:r>
      <w:r w:rsidRPr="00E6514C">
        <w:rPr>
          <w:spacing w:val="-4"/>
        </w:rPr>
        <w:t>terms as shown in Table 5, we compared the performance of PLSP against three different well-known models used for predicting stock prices: SVM [7</w:t>
      </w:r>
      <w:r w:rsidR="00E44183" w:rsidRPr="00E6514C">
        <w:rPr>
          <w:spacing w:val="-4"/>
        </w:rPr>
        <w:t>]</w:t>
      </w:r>
      <w:r w:rsidR="002B690D">
        <w:rPr>
          <w:spacing w:val="-4"/>
        </w:rPr>
        <w:t xml:space="preserve">, </w:t>
      </w:r>
      <w:r w:rsidR="00E44183" w:rsidRPr="00E6514C">
        <w:rPr>
          <w:spacing w:val="-4"/>
        </w:rPr>
        <w:t>[</w:t>
      </w:r>
      <w:r w:rsidRPr="00E6514C">
        <w:rPr>
          <w:spacing w:val="-4"/>
        </w:rPr>
        <w:t>8</w:t>
      </w:r>
      <w:r w:rsidR="00E44183" w:rsidRPr="00E6514C">
        <w:rPr>
          <w:spacing w:val="-4"/>
        </w:rPr>
        <w:t>]</w:t>
      </w:r>
      <w:r w:rsidRPr="00E6514C">
        <w:rPr>
          <w:spacing w:val="-4"/>
        </w:rPr>
        <w:t xml:space="preserve">, </w:t>
      </w:r>
      <w:r w:rsidR="00E44183" w:rsidRPr="00E6514C">
        <w:rPr>
          <w:spacing w:val="-4"/>
        </w:rPr>
        <w:t>[</w:t>
      </w:r>
      <w:r w:rsidRPr="00E6514C">
        <w:rPr>
          <w:spacing w:val="-4"/>
        </w:rPr>
        <w:t>10],</w:t>
      </w:r>
      <w:r w:rsidRPr="00491D51">
        <w:t xml:space="preserve"> J48 [21], and BayesNet [22]. </w:t>
      </w:r>
      <w:r w:rsidRPr="00491D51">
        <w:rPr>
          <w:spacing w:val="-2"/>
        </w:rPr>
        <w:t xml:space="preserve">For this comparison, the input news articles data set (March 2016 to February 2017) used for evaluating the prediction performance was the same data set that was used for extracting the high efficiency event terms. Five sets of data with five different values of EF thresholds were then used as input for prediction. </w:t>
      </w:r>
    </w:p>
    <w:p w14:paraId="67D4F546" w14:textId="77777777" w:rsidR="00AC6254" w:rsidRPr="00491D51" w:rsidRDefault="00E6514C" w:rsidP="00A32CA1">
      <w:pPr>
        <w:ind w:firstLine="720"/>
        <w:jc w:val="both"/>
      </w:pPr>
      <w:r w:rsidRPr="00491D51">
        <w:t>The results, as shown in Table 6, clearly showed that the proposed PLSP with threshold of more than 0.5 performed better than the other three models. It is because the efficiency of the PLSP model depends on the efficiency of the event terms while the other three models ignored the use of event terms. Another reason is that the higher the EF threshold, the more relevant the event terms are used for prediction.</w:t>
      </w:r>
    </w:p>
    <w:p w14:paraId="6FD27051" w14:textId="77777777" w:rsidR="00AC6254" w:rsidRDefault="00AC6254" w:rsidP="00A32CA1">
      <w:pPr>
        <w:ind w:firstLine="720"/>
        <w:jc w:val="both"/>
      </w:pPr>
    </w:p>
    <w:p w14:paraId="0B273FAB" w14:textId="77777777" w:rsidR="002E3F77" w:rsidRPr="00491D51" w:rsidRDefault="002E3F77" w:rsidP="00A32CA1">
      <w:pPr>
        <w:ind w:firstLine="720"/>
        <w:jc w:val="both"/>
      </w:pPr>
    </w:p>
    <w:p w14:paraId="772BD739" w14:textId="77777777" w:rsidR="00AC6254" w:rsidRPr="00491D51" w:rsidRDefault="00AC6254" w:rsidP="00A32CA1">
      <w:pPr>
        <w:jc w:val="center"/>
      </w:pPr>
      <w:r w:rsidRPr="00491D51">
        <w:t>Table 6. Performance comparison of 4 models</w:t>
      </w:r>
    </w:p>
    <w:tbl>
      <w:tblPr>
        <w:tblW w:w="8775" w:type="dxa"/>
        <w:jc w:val="center"/>
        <w:tblLook w:val="04A0" w:firstRow="1" w:lastRow="0" w:firstColumn="1" w:lastColumn="0" w:noHBand="0" w:noVBand="1"/>
      </w:tblPr>
      <w:tblGrid>
        <w:gridCol w:w="1103"/>
        <w:gridCol w:w="1868"/>
        <w:gridCol w:w="1731"/>
        <w:gridCol w:w="962"/>
        <w:gridCol w:w="7"/>
        <w:gridCol w:w="732"/>
        <w:gridCol w:w="1673"/>
        <w:gridCol w:w="699"/>
      </w:tblGrid>
      <w:tr w:rsidR="00AC6254" w:rsidRPr="00901A83" w14:paraId="35E68FF4" w14:textId="77777777" w:rsidTr="00735090">
        <w:trPr>
          <w:trHeight w:val="50"/>
          <w:jc w:val="center"/>
        </w:trPr>
        <w:tc>
          <w:tcPr>
            <w:tcW w:w="1103" w:type="dxa"/>
            <w:vMerge w:val="restart"/>
            <w:tcBorders>
              <w:top w:val="single" w:sz="4" w:space="0" w:color="auto"/>
              <w:bottom w:val="single" w:sz="4" w:space="0" w:color="auto"/>
            </w:tcBorders>
            <w:noWrap/>
            <w:hideMark/>
          </w:tcPr>
          <w:p w14:paraId="67EC9306" w14:textId="77777777" w:rsidR="00AC6254" w:rsidRPr="00901A83" w:rsidRDefault="00AC6254" w:rsidP="00735090">
            <w:pPr>
              <w:pStyle w:val="tablecolhead"/>
              <w:rPr>
                <w:b w:val="0"/>
                <w:bCs w:val="0"/>
              </w:rPr>
            </w:pPr>
            <w:r w:rsidRPr="00901A83">
              <w:rPr>
                <w:b w:val="0"/>
                <w:bCs w:val="0"/>
              </w:rPr>
              <w:t>EF Threshold</w:t>
            </w:r>
          </w:p>
        </w:tc>
        <w:tc>
          <w:tcPr>
            <w:tcW w:w="1868" w:type="dxa"/>
            <w:vMerge w:val="restart"/>
            <w:tcBorders>
              <w:top w:val="single" w:sz="4" w:space="0" w:color="auto"/>
            </w:tcBorders>
          </w:tcPr>
          <w:p w14:paraId="79D14DFA" w14:textId="77777777" w:rsidR="00AC6254" w:rsidRPr="00901A83" w:rsidRDefault="00AC6254" w:rsidP="00735090">
            <w:pPr>
              <w:pStyle w:val="tablecolhead"/>
              <w:ind w:left="-108" w:right="33"/>
              <w:rPr>
                <w:b w:val="0"/>
                <w:bCs w:val="0"/>
              </w:rPr>
            </w:pPr>
            <w:r w:rsidRPr="00901A83">
              <w:rPr>
                <w:b w:val="0"/>
                <w:bCs w:val="0"/>
              </w:rPr>
              <w:t>The total number of news articles</w:t>
            </w:r>
          </w:p>
        </w:tc>
        <w:tc>
          <w:tcPr>
            <w:tcW w:w="1731" w:type="dxa"/>
            <w:vMerge w:val="restart"/>
            <w:tcBorders>
              <w:top w:val="single" w:sz="4" w:space="0" w:color="auto"/>
            </w:tcBorders>
          </w:tcPr>
          <w:p w14:paraId="6DA9793D" w14:textId="77777777" w:rsidR="00AC6254" w:rsidRPr="00901A83" w:rsidRDefault="00AC6254" w:rsidP="00735090">
            <w:pPr>
              <w:pStyle w:val="tablecolhead"/>
              <w:tabs>
                <w:tab w:val="left" w:pos="777"/>
                <w:tab w:val="left" w:pos="942"/>
              </w:tabs>
              <w:ind w:left="-108" w:right="33"/>
              <w:rPr>
                <w:b w:val="0"/>
                <w:bCs w:val="0"/>
              </w:rPr>
            </w:pPr>
            <w:r w:rsidRPr="00901A83">
              <w:rPr>
                <w:b w:val="0"/>
                <w:bCs w:val="0"/>
              </w:rPr>
              <w:t>The total</w:t>
            </w:r>
            <w:r w:rsidR="00901A83" w:rsidRPr="00901A83">
              <w:rPr>
                <w:b w:val="0"/>
                <w:bCs w:val="0"/>
              </w:rPr>
              <w:t xml:space="preserve"> </w:t>
            </w:r>
            <w:r w:rsidRPr="00901A83">
              <w:rPr>
                <w:b w:val="0"/>
                <w:bCs w:val="0"/>
              </w:rPr>
              <w:t>number of event terms</w:t>
            </w:r>
          </w:p>
        </w:tc>
        <w:tc>
          <w:tcPr>
            <w:tcW w:w="4073" w:type="dxa"/>
            <w:gridSpan w:val="5"/>
            <w:tcBorders>
              <w:top w:val="single" w:sz="4" w:space="0" w:color="auto"/>
            </w:tcBorders>
            <w:hideMark/>
          </w:tcPr>
          <w:p w14:paraId="199CF819" w14:textId="77777777" w:rsidR="00AC6254" w:rsidRPr="00901A83" w:rsidRDefault="00AC6254" w:rsidP="00735090">
            <w:pPr>
              <w:pStyle w:val="tablecolhead"/>
              <w:rPr>
                <w:b w:val="0"/>
                <w:bCs w:val="0"/>
              </w:rPr>
            </w:pPr>
            <w:r w:rsidRPr="00901A83">
              <w:rPr>
                <w:b w:val="0"/>
                <w:bCs w:val="0"/>
              </w:rPr>
              <w:t>Accuracy (%)</w:t>
            </w:r>
          </w:p>
        </w:tc>
      </w:tr>
      <w:tr w:rsidR="00AC6254" w:rsidRPr="00901A83" w14:paraId="2FC831CE" w14:textId="77777777" w:rsidTr="00735090">
        <w:trPr>
          <w:trHeight w:val="45"/>
          <w:jc w:val="center"/>
        </w:trPr>
        <w:tc>
          <w:tcPr>
            <w:tcW w:w="1103" w:type="dxa"/>
            <w:vMerge/>
            <w:tcBorders>
              <w:top w:val="single" w:sz="4" w:space="0" w:color="auto"/>
              <w:bottom w:val="single" w:sz="4" w:space="0" w:color="auto"/>
            </w:tcBorders>
            <w:hideMark/>
          </w:tcPr>
          <w:p w14:paraId="692D584F" w14:textId="77777777" w:rsidR="00AC6254" w:rsidRPr="00901A83" w:rsidRDefault="00AC6254" w:rsidP="00735090">
            <w:pPr>
              <w:jc w:val="center"/>
              <w:rPr>
                <w:sz w:val="16"/>
                <w:szCs w:val="16"/>
              </w:rPr>
            </w:pPr>
          </w:p>
        </w:tc>
        <w:tc>
          <w:tcPr>
            <w:tcW w:w="1868" w:type="dxa"/>
            <w:vMerge/>
            <w:tcBorders>
              <w:bottom w:val="single" w:sz="4" w:space="0" w:color="auto"/>
            </w:tcBorders>
          </w:tcPr>
          <w:p w14:paraId="0BA1B248" w14:textId="77777777" w:rsidR="00AC6254" w:rsidRPr="00901A83" w:rsidRDefault="00AC6254" w:rsidP="00735090">
            <w:pPr>
              <w:pStyle w:val="tablecolhead"/>
              <w:rPr>
                <w:b w:val="0"/>
                <w:bCs w:val="0"/>
              </w:rPr>
            </w:pPr>
          </w:p>
        </w:tc>
        <w:tc>
          <w:tcPr>
            <w:tcW w:w="1731" w:type="dxa"/>
            <w:vMerge/>
            <w:tcBorders>
              <w:bottom w:val="single" w:sz="4" w:space="0" w:color="auto"/>
            </w:tcBorders>
          </w:tcPr>
          <w:p w14:paraId="554136FE" w14:textId="77777777" w:rsidR="00AC6254" w:rsidRPr="00901A83" w:rsidRDefault="00AC6254" w:rsidP="00735090">
            <w:pPr>
              <w:pStyle w:val="tablecolhead"/>
              <w:rPr>
                <w:b w:val="0"/>
                <w:bCs w:val="0"/>
              </w:rPr>
            </w:pPr>
          </w:p>
        </w:tc>
        <w:tc>
          <w:tcPr>
            <w:tcW w:w="962" w:type="dxa"/>
            <w:tcBorders>
              <w:bottom w:val="single" w:sz="4" w:space="0" w:color="auto"/>
            </w:tcBorders>
            <w:hideMark/>
          </w:tcPr>
          <w:p w14:paraId="41E78903" w14:textId="77777777" w:rsidR="00AC6254" w:rsidRPr="00901A83" w:rsidRDefault="00AC6254" w:rsidP="00735090">
            <w:pPr>
              <w:pStyle w:val="tablecolhead"/>
              <w:rPr>
                <w:b w:val="0"/>
                <w:bCs w:val="0"/>
              </w:rPr>
            </w:pPr>
            <w:r w:rsidRPr="00901A83">
              <w:rPr>
                <w:b w:val="0"/>
                <w:bCs w:val="0"/>
              </w:rPr>
              <w:t>BayesNet</w:t>
            </w:r>
          </w:p>
        </w:tc>
        <w:tc>
          <w:tcPr>
            <w:tcW w:w="739" w:type="dxa"/>
            <w:gridSpan w:val="2"/>
            <w:tcBorders>
              <w:bottom w:val="single" w:sz="4" w:space="0" w:color="auto"/>
            </w:tcBorders>
            <w:noWrap/>
            <w:hideMark/>
          </w:tcPr>
          <w:p w14:paraId="6A8010A7" w14:textId="77777777" w:rsidR="00AC6254" w:rsidRPr="00901A83" w:rsidRDefault="00AC6254" w:rsidP="00735090">
            <w:pPr>
              <w:pStyle w:val="tablecolhead"/>
              <w:rPr>
                <w:b w:val="0"/>
                <w:bCs w:val="0"/>
              </w:rPr>
            </w:pPr>
            <w:r w:rsidRPr="00901A83">
              <w:rPr>
                <w:b w:val="0"/>
                <w:bCs w:val="0"/>
              </w:rPr>
              <w:t>J48</w:t>
            </w:r>
          </w:p>
        </w:tc>
        <w:tc>
          <w:tcPr>
            <w:tcW w:w="1673" w:type="dxa"/>
            <w:tcBorders>
              <w:bottom w:val="single" w:sz="4" w:space="0" w:color="auto"/>
            </w:tcBorders>
            <w:hideMark/>
          </w:tcPr>
          <w:p w14:paraId="4E0BCB55" w14:textId="77777777" w:rsidR="00AC6254" w:rsidRPr="00901A83" w:rsidRDefault="00AC6254" w:rsidP="00735090">
            <w:pPr>
              <w:pStyle w:val="tablecolhead"/>
              <w:rPr>
                <w:b w:val="0"/>
                <w:bCs w:val="0"/>
              </w:rPr>
            </w:pPr>
            <w:r w:rsidRPr="00901A83">
              <w:rPr>
                <w:b w:val="0"/>
                <w:bCs w:val="0"/>
              </w:rPr>
              <w:t>SVM</w:t>
            </w:r>
            <w:r w:rsidR="00901A83" w:rsidRPr="00901A83">
              <w:rPr>
                <w:b w:val="0"/>
                <w:bCs w:val="0"/>
              </w:rPr>
              <w:t xml:space="preserve"> </w:t>
            </w:r>
            <w:r w:rsidRPr="00901A83">
              <w:rPr>
                <w:b w:val="0"/>
                <w:bCs w:val="0"/>
              </w:rPr>
              <w:t>(Linear kernel)</w:t>
            </w:r>
          </w:p>
        </w:tc>
        <w:tc>
          <w:tcPr>
            <w:tcW w:w="699" w:type="dxa"/>
            <w:tcBorders>
              <w:bottom w:val="single" w:sz="4" w:space="0" w:color="auto"/>
            </w:tcBorders>
            <w:noWrap/>
            <w:hideMark/>
          </w:tcPr>
          <w:p w14:paraId="35844E9A" w14:textId="77777777" w:rsidR="00AC6254" w:rsidRPr="00901A83" w:rsidRDefault="00AC6254" w:rsidP="00735090">
            <w:pPr>
              <w:pStyle w:val="tablecolhead"/>
              <w:rPr>
                <w:b w:val="0"/>
                <w:bCs w:val="0"/>
              </w:rPr>
            </w:pPr>
            <w:r w:rsidRPr="00901A83">
              <w:rPr>
                <w:b w:val="0"/>
                <w:bCs w:val="0"/>
              </w:rPr>
              <w:t>PLSP</w:t>
            </w:r>
          </w:p>
        </w:tc>
      </w:tr>
      <w:tr w:rsidR="00AC6254" w:rsidRPr="00901A83" w14:paraId="0844DE90" w14:textId="77777777" w:rsidTr="000023D7">
        <w:trPr>
          <w:trHeight w:val="50"/>
          <w:jc w:val="center"/>
        </w:trPr>
        <w:tc>
          <w:tcPr>
            <w:tcW w:w="1103" w:type="dxa"/>
            <w:tcBorders>
              <w:top w:val="nil"/>
            </w:tcBorders>
            <w:noWrap/>
            <w:vAlign w:val="center"/>
            <w:hideMark/>
          </w:tcPr>
          <w:p w14:paraId="2E2B66BB" w14:textId="77777777" w:rsidR="00AC6254" w:rsidRPr="00901A83" w:rsidRDefault="00AC6254" w:rsidP="00A32CA1">
            <w:pPr>
              <w:pStyle w:val="tablecopy"/>
              <w:jc w:val="center"/>
              <w:rPr>
                <w:szCs w:val="16"/>
              </w:rPr>
            </w:pPr>
            <w:r w:rsidRPr="00901A83">
              <w:rPr>
                <w:szCs w:val="16"/>
              </w:rPr>
              <w:t>&gt;=0.5</w:t>
            </w:r>
          </w:p>
        </w:tc>
        <w:tc>
          <w:tcPr>
            <w:tcW w:w="1868" w:type="dxa"/>
            <w:tcBorders>
              <w:top w:val="single" w:sz="4" w:space="0" w:color="auto"/>
            </w:tcBorders>
            <w:vAlign w:val="center"/>
          </w:tcPr>
          <w:p w14:paraId="5210E4EE" w14:textId="77777777" w:rsidR="00AC6254" w:rsidRPr="00901A83" w:rsidRDefault="00AC6254" w:rsidP="00A32CA1">
            <w:pPr>
              <w:jc w:val="center"/>
              <w:rPr>
                <w:sz w:val="16"/>
                <w:szCs w:val="16"/>
              </w:rPr>
            </w:pPr>
            <w:r w:rsidRPr="00901A83">
              <w:rPr>
                <w:sz w:val="16"/>
                <w:szCs w:val="16"/>
              </w:rPr>
              <w:t>1579</w:t>
            </w:r>
          </w:p>
        </w:tc>
        <w:tc>
          <w:tcPr>
            <w:tcW w:w="1731" w:type="dxa"/>
            <w:tcBorders>
              <w:top w:val="single" w:sz="4" w:space="0" w:color="auto"/>
            </w:tcBorders>
            <w:vAlign w:val="center"/>
          </w:tcPr>
          <w:p w14:paraId="6D2B65DC" w14:textId="77777777" w:rsidR="00AC6254" w:rsidRPr="00901A83" w:rsidRDefault="00AC6254" w:rsidP="00A32CA1">
            <w:pPr>
              <w:ind w:right="280"/>
              <w:jc w:val="center"/>
              <w:rPr>
                <w:sz w:val="16"/>
                <w:szCs w:val="16"/>
              </w:rPr>
            </w:pPr>
            <w:r w:rsidRPr="00901A83">
              <w:rPr>
                <w:sz w:val="16"/>
                <w:szCs w:val="16"/>
              </w:rPr>
              <w:t>424</w:t>
            </w:r>
          </w:p>
        </w:tc>
        <w:tc>
          <w:tcPr>
            <w:tcW w:w="969" w:type="dxa"/>
            <w:gridSpan w:val="2"/>
            <w:tcBorders>
              <w:top w:val="single" w:sz="4" w:space="0" w:color="auto"/>
            </w:tcBorders>
            <w:vAlign w:val="center"/>
            <w:hideMark/>
          </w:tcPr>
          <w:p w14:paraId="34EF9C3D" w14:textId="77777777" w:rsidR="00AC6254" w:rsidRPr="00901A83" w:rsidRDefault="00AC6254" w:rsidP="00A32CA1">
            <w:pPr>
              <w:pStyle w:val="tablecopy"/>
              <w:jc w:val="center"/>
              <w:rPr>
                <w:szCs w:val="16"/>
              </w:rPr>
            </w:pPr>
            <w:r w:rsidRPr="00901A83">
              <w:rPr>
                <w:szCs w:val="16"/>
              </w:rPr>
              <w:t>51.93</w:t>
            </w:r>
          </w:p>
        </w:tc>
        <w:tc>
          <w:tcPr>
            <w:tcW w:w="732" w:type="dxa"/>
            <w:tcBorders>
              <w:top w:val="single" w:sz="4" w:space="0" w:color="auto"/>
            </w:tcBorders>
            <w:noWrap/>
            <w:vAlign w:val="center"/>
            <w:hideMark/>
          </w:tcPr>
          <w:p w14:paraId="6749989D" w14:textId="77777777" w:rsidR="00AC6254" w:rsidRPr="00901A83" w:rsidRDefault="00AC6254" w:rsidP="00A32CA1">
            <w:pPr>
              <w:pStyle w:val="tablecopy"/>
              <w:jc w:val="center"/>
              <w:rPr>
                <w:szCs w:val="16"/>
              </w:rPr>
            </w:pPr>
            <w:r w:rsidRPr="00901A83">
              <w:rPr>
                <w:szCs w:val="16"/>
              </w:rPr>
              <w:t>54.84</w:t>
            </w:r>
          </w:p>
        </w:tc>
        <w:tc>
          <w:tcPr>
            <w:tcW w:w="1673" w:type="dxa"/>
            <w:tcBorders>
              <w:top w:val="single" w:sz="4" w:space="0" w:color="auto"/>
            </w:tcBorders>
            <w:vAlign w:val="center"/>
            <w:hideMark/>
          </w:tcPr>
          <w:p w14:paraId="0D70B1AE" w14:textId="77777777" w:rsidR="00AC6254" w:rsidRPr="00901A83" w:rsidRDefault="00AC6254" w:rsidP="00A32CA1">
            <w:pPr>
              <w:pStyle w:val="tablecopy"/>
              <w:jc w:val="center"/>
              <w:rPr>
                <w:szCs w:val="16"/>
              </w:rPr>
            </w:pPr>
            <w:r w:rsidRPr="00901A83">
              <w:rPr>
                <w:szCs w:val="16"/>
              </w:rPr>
              <w:t>52.06</w:t>
            </w:r>
          </w:p>
        </w:tc>
        <w:tc>
          <w:tcPr>
            <w:tcW w:w="699" w:type="dxa"/>
            <w:tcBorders>
              <w:top w:val="single" w:sz="4" w:space="0" w:color="auto"/>
            </w:tcBorders>
            <w:noWrap/>
            <w:vAlign w:val="center"/>
            <w:hideMark/>
          </w:tcPr>
          <w:p w14:paraId="375D103E" w14:textId="77777777" w:rsidR="00AC6254" w:rsidRPr="00901A83" w:rsidRDefault="00AC6254" w:rsidP="00A32CA1">
            <w:pPr>
              <w:pStyle w:val="tablecopy"/>
              <w:jc w:val="center"/>
              <w:rPr>
                <w:szCs w:val="16"/>
              </w:rPr>
            </w:pPr>
            <w:r w:rsidRPr="00901A83">
              <w:rPr>
                <w:szCs w:val="16"/>
              </w:rPr>
              <w:t>56.99</w:t>
            </w:r>
          </w:p>
        </w:tc>
      </w:tr>
      <w:tr w:rsidR="00AC6254" w:rsidRPr="00901A83" w14:paraId="5552B3BE" w14:textId="77777777" w:rsidTr="000023D7">
        <w:trPr>
          <w:trHeight w:val="60"/>
          <w:jc w:val="center"/>
        </w:trPr>
        <w:tc>
          <w:tcPr>
            <w:tcW w:w="1103" w:type="dxa"/>
            <w:noWrap/>
            <w:vAlign w:val="center"/>
            <w:hideMark/>
          </w:tcPr>
          <w:p w14:paraId="551AEB17" w14:textId="77777777" w:rsidR="00AC6254" w:rsidRPr="00901A83" w:rsidRDefault="00AC6254" w:rsidP="00A32CA1">
            <w:pPr>
              <w:pStyle w:val="tablecopy"/>
              <w:jc w:val="center"/>
              <w:rPr>
                <w:szCs w:val="16"/>
              </w:rPr>
            </w:pPr>
            <w:r w:rsidRPr="00901A83">
              <w:rPr>
                <w:szCs w:val="16"/>
              </w:rPr>
              <w:t>&gt;=0.6</w:t>
            </w:r>
          </w:p>
        </w:tc>
        <w:tc>
          <w:tcPr>
            <w:tcW w:w="1868" w:type="dxa"/>
            <w:vAlign w:val="center"/>
          </w:tcPr>
          <w:p w14:paraId="04B9B4B7" w14:textId="77777777" w:rsidR="00AC6254" w:rsidRPr="00901A83" w:rsidRDefault="00AC6254" w:rsidP="00A32CA1">
            <w:pPr>
              <w:jc w:val="center"/>
              <w:rPr>
                <w:sz w:val="16"/>
                <w:szCs w:val="16"/>
              </w:rPr>
            </w:pPr>
            <w:r w:rsidRPr="00901A83">
              <w:rPr>
                <w:sz w:val="16"/>
                <w:szCs w:val="16"/>
              </w:rPr>
              <w:t>997</w:t>
            </w:r>
          </w:p>
        </w:tc>
        <w:tc>
          <w:tcPr>
            <w:tcW w:w="1731" w:type="dxa"/>
            <w:vAlign w:val="center"/>
          </w:tcPr>
          <w:p w14:paraId="63567E69" w14:textId="77777777" w:rsidR="00AC6254" w:rsidRPr="00901A83" w:rsidRDefault="00AC6254" w:rsidP="00A32CA1">
            <w:pPr>
              <w:ind w:right="280"/>
              <w:jc w:val="center"/>
              <w:rPr>
                <w:sz w:val="16"/>
                <w:szCs w:val="16"/>
              </w:rPr>
            </w:pPr>
            <w:r w:rsidRPr="00901A83">
              <w:rPr>
                <w:sz w:val="16"/>
                <w:szCs w:val="16"/>
              </w:rPr>
              <w:t>282</w:t>
            </w:r>
          </w:p>
        </w:tc>
        <w:tc>
          <w:tcPr>
            <w:tcW w:w="969" w:type="dxa"/>
            <w:gridSpan w:val="2"/>
            <w:vAlign w:val="center"/>
            <w:hideMark/>
          </w:tcPr>
          <w:p w14:paraId="083C6940" w14:textId="77777777" w:rsidR="00AC6254" w:rsidRPr="00901A83" w:rsidRDefault="00AC6254" w:rsidP="00A32CA1">
            <w:pPr>
              <w:pStyle w:val="tablecopy"/>
              <w:jc w:val="center"/>
              <w:rPr>
                <w:szCs w:val="16"/>
              </w:rPr>
            </w:pPr>
            <w:r w:rsidRPr="00901A83">
              <w:rPr>
                <w:szCs w:val="16"/>
              </w:rPr>
              <w:t>51.25</w:t>
            </w:r>
          </w:p>
        </w:tc>
        <w:tc>
          <w:tcPr>
            <w:tcW w:w="732" w:type="dxa"/>
            <w:noWrap/>
            <w:vAlign w:val="center"/>
            <w:hideMark/>
          </w:tcPr>
          <w:p w14:paraId="109E6D55" w14:textId="77777777" w:rsidR="00AC6254" w:rsidRPr="00901A83" w:rsidRDefault="00AC6254" w:rsidP="00A32CA1">
            <w:pPr>
              <w:pStyle w:val="tablecopy"/>
              <w:jc w:val="center"/>
              <w:rPr>
                <w:szCs w:val="16"/>
              </w:rPr>
            </w:pPr>
            <w:r w:rsidRPr="00901A83">
              <w:rPr>
                <w:szCs w:val="16"/>
              </w:rPr>
              <w:t>54.86</w:t>
            </w:r>
          </w:p>
        </w:tc>
        <w:tc>
          <w:tcPr>
            <w:tcW w:w="1673" w:type="dxa"/>
            <w:vAlign w:val="center"/>
            <w:hideMark/>
          </w:tcPr>
          <w:p w14:paraId="28D50862" w14:textId="77777777" w:rsidR="00AC6254" w:rsidRPr="00901A83" w:rsidRDefault="00AC6254" w:rsidP="00A32CA1">
            <w:pPr>
              <w:pStyle w:val="tablecopy"/>
              <w:jc w:val="center"/>
              <w:rPr>
                <w:szCs w:val="16"/>
              </w:rPr>
            </w:pPr>
            <w:r w:rsidRPr="00901A83">
              <w:rPr>
                <w:szCs w:val="16"/>
              </w:rPr>
              <w:t>55.17</w:t>
            </w:r>
          </w:p>
        </w:tc>
        <w:tc>
          <w:tcPr>
            <w:tcW w:w="699" w:type="dxa"/>
            <w:noWrap/>
            <w:vAlign w:val="center"/>
            <w:hideMark/>
          </w:tcPr>
          <w:p w14:paraId="0FAF5B6A" w14:textId="77777777" w:rsidR="00AC6254" w:rsidRPr="00901A83" w:rsidRDefault="00AC6254" w:rsidP="00A32CA1">
            <w:pPr>
              <w:pStyle w:val="tablecopy"/>
              <w:jc w:val="center"/>
              <w:rPr>
                <w:szCs w:val="16"/>
              </w:rPr>
            </w:pPr>
            <w:r w:rsidRPr="00901A83">
              <w:rPr>
                <w:szCs w:val="16"/>
              </w:rPr>
              <w:t>63.89</w:t>
            </w:r>
          </w:p>
        </w:tc>
      </w:tr>
      <w:tr w:rsidR="00AC6254" w:rsidRPr="00901A83" w14:paraId="7151FD14" w14:textId="77777777" w:rsidTr="000023D7">
        <w:trPr>
          <w:trHeight w:val="60"/>
          <w:jc w:val="center"/>
        </w:trPr>
        <w:tc>
          <w:tcPr>
            <w:tcW w:w="1103" w:type="dxa"/>
            <w:noWrap/>
            <w:vAlign w:val="center"/>
            <w:hideMark/>
          </w:tcPr>
          <w:p w14:paraId="60C66FBD" w14:textId="77777777" w:rsidR="00AC6254" w:rsidRPr="00901A83" w:rsidRDefault="00AC6254" w:rsidP="00A32CA1">
            <w:pPr>
              <w:pStyle w:val="tablecopy"/>
              <w:jc w:val="center"/>
              <w:rPr>
                <w:szCs w:val="16"/>
              </w:rPr>
            </w:pPr>
            <w:r w:rsidRPr="00901A83">
              <w:rPr>
                <w:szCs w:val="16"/>
              </w:rPr>
              <w:t>&gt;=0.7</w:t>
            </w:r>
          </w:p>
        </w:tc>
        <w:tc>
          <w:tcPr>
            <w:tcW w:w="1868" w:type="dxa"/>
            <w:vAlign w:val="center"/>
          </w:tcPr>
          <w:p w14:paraId="37B99F32" w14:textId="77777777" w:rsidR="00AC6254" w:rsidRPr="00901A83" w:rsidRDefault="00AC6254" w:rsidP="00A32CA1">
            <w:pPr>
              <w:jc w:val="center"/>
              <w:rPr>
                <w:sz w:val="16"/>
                <w:szCs w:val="16"/>
              </w:rPr>
            </w:pPr>
            <w:r w:rsidRPr="00901A83">
              <w:rPr>
                <w:sz w:val="16"/>
                <w:szCs w:val="16"/>
              </w:rPr>
              <w:t>471</w:t>
            </w:r>
          </w:p>
        </w:tc>
        <w:tc>
          <w:tcPr>
            <w:tcW w:w="1731" w:type="dxa"/>
            <w:vAlign w:val="center"/>
          </w:tcPr>
          <w:p w14:paraId="671D0C77" w14:textId="77777777" w:rsidR="00AC6254" w:rsidRPr="00901A83" w:rsidRDefault="00AC6254" w:rsidP="00A32CA1">
            <w:pPr>
              <w:ind w:right="280"/>
              <w:jc w:val="center"/>
              <w:rPr>
                <w:sz w:val="16"/>
                <w:szCs w:val="16"/>
              </w:rPr>
            </w:pPr>
            <w:r w:rsidRPr="00901A83">
              <w:rPr>
                <w:sz w:val="16"/>
                <w:szCs w:val="16"/>
              </w:rPr>
              <w:t>151</w:t>
            </w:r>
          </w:p>
        </w:tc>
        <w:tc>
          <w:tcPr>
            <w:tcW w:w="969" w:type="dxa"/>
            <w:gridSpan w:val="2"/>
            <w:vAlign w:val="center"/>
            <w:hideMark/>
          </w:tcPr>
          <w:p w14:paraId="6074201F" w14:textId="77777777" w:rsidR="00AC6254" w:rsidRPr="00901A83" w:rsidRDefault="00AC6254" w:rsidP="00A32CA1">
            <w:pPr>
              <w:pStyle w:val="tablecopy"/>
              <w:jc w:val="center"/>
              <w:rPr>
                <w:szCs w:val="16"/>
              </w:rPr>
            </w:pPr>
            <w:r w:rsidRPr="00901A83">
              <w:rPr>
                <w:szCs w:val="16"/>
              </w:rPr>
              <w:t>50.32</w:t>
            </w:r>
          </w:p>
        </w:tc>
        <w:tc>
          <w:tcPr>
            <w:tcW w:w="732" w:type="dxa"/>
            <w:noWrap/>
            <w:vAlign w:val="center"/>
            <w:hideMark/>
          </w:tcPr>
          <w:p w14:paraId="62013EDE" w14:textId="77777777" w:rsidR="00AC6254" w:rsidRPr="00901A83" w:rsidRDefault="00AC6254" w:rsidP="00A32CA1">
            <w:pPr>
              <w:pStyle w:val="tablecopy"/>
              <w:jc w:val="center"/>
              <w:rPr>
                <w:szCs w:val="16"/>
              </w:rPr>
            </w:pPr>
            <w:r w:rsidRPr="00901A83">
              <w:rPr>
                <w:szCs w:val="16"/>
              </w:rPr>
              <w:t>54.99</w:t>
            </w:r>
          </w:p>
        </w:tc>
        <w:tc>
          <w:tcPr>
            <w:tcW w:w="1673" w:type="dxa"/>
            <w:vAlign w:val="center"/>
            <w:hideMark/>
          </w:tcPr>
          <w:p w14:paraId="64D5C348" w14:textId="77777777" w:rsidR="00AC6254" w:rsidRPr="00901A83" w:rsidRDefault="00AC6254" w:rsidP="00A32CA1">
            <w:pPr>
              <w:pStyle w:val="tablecopy"/>
              <w:jc w:val="center"/>
              <w:rPr>
                <w:szCs w:val="16"/>
              </w:rPr>
            </w:pPr>
            <w:r w:rsidRPr="00901A83">
              <w:rPr>
                <w:szCs w:val="16"/>
              </w:rPr>
              <w:t>62.00</w:t>
            </w:r>
          </w:p>
        </w:tc>
        <w:tc>
          <w:tcPr>
            <w:tcW w:w="699" w:type="dxa"/>
            <w:noWrap/>
            <w:vAlign w:val="center"/>
            <w:hideMark/>
          </w:tcPr>
          <w:p w14:paraId="77B18BED" w14:textId="77777777" w:rsidR="00AC6254" w:rsidRPr="00901A83" w:rsidRDefault="00AC6254" w:rsidP="00A32CA1">
            <w:pPr>
              <w:pStyle w:val="tablecopy"/>
              <w:jc w:val="center"/>
              <w:rPr>
                <w:szCs w:val="16"/>
              </w:rPr>
            </w:pPr>
            <w:r w:rsidRPr="00901A83">
              <w:rPr>
                <w:szCs w:val="16"/>
              </w:rPr>
              <w:t>73.46</w:t>
            </w:r>
          </w:p>
        </w:tc>
      </w:tr>
      <w:tr w:rsidR="00AC6254" w:rsidRPr="00901A83" w14:paraId="3B8951B1" w14:textId="77777777" w:rsidTr="000023D7">
        <w:trPr>
          <w:trHeight w:val="60"/>
          <w:jc w:val="center"/>
        </w:trPr>
        <w:tc>
          <w:tcPr>
            <w:tcW w:w="1103" w:type="dxa"/>
            <w:noWrap/>
            <w:vAlign w:val="center"/>
            <w:hideMark/>
          </w:tcPr>
          <w:p w14:paraId="7166DD60" w14:textId="77777777" w:rsidR="00AC6254" w:rsidRPr="00901A83" w:rsidRDefault="00AC6254" w:rsidP="00A32CA1">
            <w:pPr>
              <w:pStyle w:val="tablecopy"/>
              <w:jc w:val="center"/>
              <w:rPr>
                <w:szCs w:val="16"/>
              </w:rPr>
            </w:pPr>
            <w:r w:rsidRPr="00901A83">
              <w:rPr>
                <w:szCs w:val="16"/>
              </w:rPr>
              <w:t>&gt;=0.8</w:t>
            </w:r>
          </w:p>
        </w:tc>
        <w:tc>
          <w:tcPr>
            <w:tcW w:w="1868" w:type="dxa"/>
            <w:vAlign w:val="center"/>
          </w:tcPr>
          <w:p w14:paraId="1247A87C" w14:textId="77777777" w:rsidR="00AC6254" w:rsidRPr="00901A83" w:rsidRDefault="00AC6254" w:rsidP="00A32CA1">
            <w:pPr>
              <w:jc w:val="center"/>
              <w:rPr>
                <w:sz w:val="16"/>
                <w:szCs w:val="16"/>
              </w:rPr>
            </w:pPr>
            <w:r w:rsidRPr="00901A83">
              <w:rPr>
                <w:sz w:val="16"/>
                <w:szCs w:val="16"/>
              </w:rPr>
              <w:t>207</w:t>
            </w:r>
          </w:p>
        </w:tc>
        <w:tc>
          <w:tcPr>
            <w:tcW w:w="1731" w:type="dxa"/>
            <w:vAlign w:val="center"/>
          </w:tcPr>
          <w:p w14:paraId="62175338" w14:textId="77777777" w:rsidR="00AC6254" w:rsidRPr="00901A83" w:rsidRDefault="00AC6254" w:rsidP="00A32CA1">
            <w:pPr>
              <w:ind w:right="280"/>
              <w:jc w:val="center"/>
              <w:rPr>
                <w:sz w:val="16"/>
                <w:szCs w:val="16"/>
              </w:rPr>
            </w:pPr>
            <w:r w:rsidRPr="00901A83">
              <w:rPr>
                <w:sz w:val="16"/>
                <w:szCs w:val="16"/>
              </w:rPr>
              <w:t>89</w:t>
            </w:r>
          </w:p>
        </w:tc>
        <w:tc>
          <w:tcPr>
            <w:tcW w:w="969" w:type="dxa"/>
            <w:gridSpan w:val="2"/>
            <w:vAlign w:val="center"/>
            <w:hideMark/>
          </w:tcPr>
          <w:p w14:paraId="33E071B2" w14:textId="77777777" w:rsidR="00AC6254" w:rsidRPr="00901A83" w:rsidRDefault="00AC6254" w:rsidP="00A32CA1">
            <w:pPr>
              <w:pStyle w:val="tablecopy"/>
              <w:jc w:val="center"/>
              <w:rPr>
                <w:szCs w:val="16"/>
              </w:rPr>
            </w:pPr>
            <w:r w:rsidRPr="00901A83">
              <w:rPr>
                <w:szCs w:val="16"/>
              </w:rPr>
              <w:t>53.62</w:t>
            </w:r>
          </w:p>
        </w:tc>
        <w:tc>
          <w:tcPr>
            <w:tcW w:w="732" w:type="dxa"/>
            <w:noWrap/>
            <w:vAlign w:val="center"/>
            <w:hideMark/>
          </w:tcPr>
          <w:p w14:paraId="44769826" w14:textId="77777777" w:rsidR="00AC6254" w:rsidRPr="00901A83" w:rsidRDefault="00AC6254" w:rsidP="00A32CA1">
            <w:pPr>
              <w:pStyle w:val="tablecopy"/>
              <w:jc w:val="center"/>
              <w:rPr>
                <w:szCs w:val="16"/>
              </w:rPr>
            </w:pPr>
            <w:r w:rsidRPr="00901A83">
              <w:rPr>
                <w:szCs w:val="16"/>
              </w:rPr>
              <w:t>54.11</w:t>
            </w:r>
          </w:p>
        </w:tc>
        <w:tc>
          <w:tcPr>
            <w:tcW w:w="1673" w:type="dxa"/>
            <w:vAlign w:val="center"/>
            <w:hideMark/>
          </w:tcPr>
          <w:p w14:paraId="14B7C585" w14:textId="77777777" w:rsidR="00AC6254" w:rsidRPr="00901A83" w:rsidRDefault="00AC6254" w:rsidP="00A32CA1">
            <w:pPr>
              <w:pStyle w:val="tablecopy"/>
              <w:jc w:val="center"/>
              <w:rPr>
                <w:szCs w:val="16"/>
              </w:rPr>
            </w:pPr>
            <w:r w:rsidRPr="00901A83">
              <w:rPr>
                <w:szCs w:val="16"/>
              </w:rPr>
              <w:t>77.29</w:t>
            </w:r>
          </w:p>
        </w:tc>
        <w:tc>
          <w:tcPr>
            <w:tcW w:w="699" w:type="dxa"/>
            <w:noWrap/>
            <w:vAlign w:val="center"/>
            <w:hideMark/>
          </w:tcPr>
          <w:p w14:paraId="69213F61" w14:textId="77777777" w:rsidR="00AC6254" w:rsidRPr="00901A83" w:rsidRDefault="00AC6254" w:rsidP="00A32CA1">
            <w:pPr>
              <w:pStyle w:val="tablecopy"/>
              <w:jc w:val="center"/>
              <w:rPr>
                <w:szCs w:val="16"/>
              </w:rPr>
            </w:pPr>
            <w:r w:rsidRPr="00901A83">
              <w:rPr>
                <w:szCs w:val="16"/>
              </w:rPr>
              <w:t>87.92</w:t>
            </w:r>
          </w:p>
        </w:tc>
      </w:tr>
      <w:tr w:rsidR="00AC6254" w:rsidRPr="00901A83" w14:paraId="424C7A12" w14:textId="77777777" w:rsidTr="000023D7">
        <w:trPr>
          <w:trHeight w:val="60"/>
          <w:jc w:val="center"/>
        </w:trPr>
        <w:tc>
          <w:tcPr>
            <w:tcW w:w="1103" w:type="dxa"/>
            <w:tcBorders>
              <w:bottom w:val="single" w:sz="4" w:space="0" w:color="auto"/>
            </w:tcBorders>
            <w:noWrap/>
            <w:vAlign w:val="center"/>
            <w:hideMark/>
          </w:tcPr>
          <w:p w14:paraId="1E0FCAE5" w14:textId="77777777" w:rsidR="00AC6254" w:rsidRPr="00901A83" w:rsidRDefault="00AC6254" w:rsidP="00A32CA1">
            <w:pPr>
              <w:pStyle w:val="tablecopy"/>
              <w:jc w:val="center"/>
              <w:rPr>
                <w:szCs w:val="16"/>
              </w:rPr>
            </w:pPr>
            <w:r w:rsidRPr="00901A83">
              <w:rPr>
                <w:szCs w:val="16"/>
              </w:rPr>
              <w:t>&gt;=0.9</w:t>
            </w:r>
          </w:p>
        </w:tc>
        <w:tc>
          <w:tcPr>
            <w:tcW w:w="1868" w:type="dxa"/>
            <w:tcBorders>
              <w:bottom w:val="single" w:sz="4" w:space="0" w:color="auto"/>
            </w:tcBorders>
            <w:vAlign w:val="center"/>
          </w:tcPr>
          <w:p w14:paraId="5EE773A1" w14:textId="77777777" w:rsidR="00AC6254" w:rsidRPr="00901A83" w:rsidRDefault="00AC6254" w:rsidP="00A32CA1">
            <w:pPr>
              <w:jc w:val="center"/>
              <w:rPr>
                <w:sz w:val="16"/>
                <w:szCs w:val="16"/>
              </w:rPr>
            </w:pPr>
            <w:r w:rsidRPr="00901A83">
              <w:rPr>
                <w:sz w:val="16"/>
                <w:szCs w:val="16"/>
              </w:rPr>
              <w:t>119</w:t>
            </w:r>
          </w:p>
        </w:tc>
        <w:tc>
          <w:tcPr>
            <w:tcW w:w="1731" w:type="dxa"/>
            <w:tcBorders>
              <w:bottom w:val="single" w:sz="4" w:space="0" w:color="auto"/>
            </w:tcBorders>
            <w:vAlign w:val="center"/>
          </w:tcPr>
          <w:p w14:paraId="704BC96B" w14:textId="77777777" w:rsidR="00AC6254" w:rsidRPr="00901A83" w:rsidRDefault="00AC6254" w:rsidP="00A32CA1">
            <w:pPr>
              <w:ind w:right="280"/>
              <w:jc w:val="center"/>
              <w:rPr>
                <w:sz w:val="16"/>
                <w:szCs w:val="16"/>
              </w:rPr>
            </w:pPr>
            <w:r w:rsidRPr="00901A83">
              <w:rPr>
                <w:sz w:val="16"/>
                <w:szCs w:val="16"/>
              </w:rPr>
              <w:t>68</w:t>
            </w:r>
          </w:p>
        </w:tc>
        <w:tc>
          <w:tcPr>
            <w:tcW w:w="969" w:type="dxa"/>
            <w:gridSpan w:val="2"/>
            <w:tcBorders>
              <w:bottom w:val="single" w:sz="4" w:space="0" w:color="auto"/>
            </w:tcBorders>
            <w:vAlign w:val="center"/>
            <w:hideMark/>
          </w:tcPr>
          <w:p w14:paraId="267AF739" w14:textId="77777777" w:rsidR="00AC6254" w:rsidRPr="00901A83" w:rsidRDefault="00AC6254" w:rsidP="00A32CA1">
            <w:pPr>
              <w:pStyle w:val="tablecopy"/>
              <w:jc w:val="center"/>
              <w:rPr>
                <w:szCs w:val="16"/>
              </w:rPr>
            </w:pPr>
            <w:r w:rsidRPr="00901A83">
              <w:rPr>
                <w:szCs w:val="16"/>
              </w:rPr>
              <w:t>58.82</w:t>
            </w:r>
          </w:p>
        </w:tc>
        <w:tc>
          <w:tcPr>
            <w:tcW w:w="732" w:type="dxa"/>
            <w:tcBorders>
              <w:bottom w:val="single" w:sz="4" w:space="0" w:color="auto"/>
            </w:tcBorders>
            <w:noWrap/>
            <w:vAlign w:val="center"/>
            <w:hideMark/>
          </w:tcPr>
          <w:p w14:paraId="566B082B" w14:textId="77777777" w:rsidR="00AC6254" w:rsidRPr="00901A83" w:rsidRDefault="00AC6254" w:rsidP="00A32CA1">
            <w:pPr>
              <w:pStyle w:val="tablecopy"/>
              <w:jc w:val="center"/>
              <w:rPr>
                <w:szCs w:val="16"/>
              </w:rPr>
            </w:pPr>
            <w:r w:rsidRPr="00901A83">
              <w:rPr>
                <w:szCs w:val="16"/>
              </w:rPr>
              <w:t>57.14</w:t>
            </w:r>
          </w:p>
        </w:tc>
        <w:tc>
          <w:tcPr>
            <w:tcW w:w="1673" w:type="dxa"/>
            <w:tcBorders>
              <w:bottom w:val="single" w:sz="4" w:space="0" w:color="auto"/>
            </w:tcBorders>
            <w:vAlign w:val="center"/>
            <w:hideMark/>
          </w:tcPr>
          <w:p w14:paraId="632537E1" w14:textId="77777777" w:rsidR="00AC6254" w:rsidRPr="00901A83" w:rsidRDefault="00AC6254" w:rsidP="00A32CA1">
            <w:pPr>
              <w:pStyle w:val="tablecopy"/>
              <w:jc w:val="center"/>
              <w:rPr>
                <w:szCs w:val="16"/>
              </w:rPr>
            </w:pPr>
            <w:r w:rsidRPr="00901A83">
              <w:rPr>
                <w:szCs w:val="16"/>
              </w:rPr>
              <w:t>79.83</w:t>
            </w:r>
          </w:p>
        </w:tc>
        <w:tc>
          <w:tcPr>
            <w:tcW w:w="699" w:type="dxa"/>
            <w:tcBorders>
              <w:bottom w:val="single" w:sz="4" w:space="0" w:color="auto"/>
            </w:tcBorders>
            <w:noWrap/>
            <w:vAlign w:val="center"/>
            <w:hideMark/>
          </w:tcPr>
          <w:p w14:paraId="25DD9FE9" w14:textId="77777777" w:rsidR="00AC6254" w:rsidRPr="00901A83" w:rsidRDefault="00AC6254" w:rsidP="00A32CA1">
            <w:pPr>
              <w:pStyle w:val="tablecopy"/>
              <w:jc w:val="center"/>
              <w:rPr>
                <w:szCs w:val="16"/>
              </w:rPr>
            </w:pPr>
            <w:r w:rsidRPr="00901A83">
              <w:rPr>
                <w:szCs w:val="16"/>
              </w:rPr>
              <w:t>96.64</w:t>
            </w:r>
          </w:p>
        </w:tc>
      </w:tr>
    </w:tbl>
    <w:p w14:paraId="0AF3E8DF" w14:textId="77777777" w:rsidR="00D36A7B" w:rsidRDefault="00D36A7B" w:rsidP="00A32CA1">
      <w:pPr>
        <w:ind w:firstLine="720"/>
        <w:jc w:val="both"/>
      </w:pPr>
    </w:p>
    <w:p w14:paraId="4A396ECE" w14:textId="77777777" w:rsidR="00AC6254" w:rsidRPr="00491D51" w:rsidRDefault="00AC6254" w:rsidP="00A32CA1">
      <w:pPr>
        <w:rPr>
          <w:b/>
          <w:bCs/>
        </w:rPr>
      </w:pPr>
    </w:p>
    <w:p w14:paraId="185CACBB" w14:textId="77777777" w:rsidR="00AC6254" w:rsidRPr="002E5135" w:rsidRDefault="00D36A7B" w:rsidP="00A32CA1">
      <w:pPr>
        <w:tabs>
          <w:tab w:val="left" w:pos="426"/>
        </w:tabs>
        <w:rPr>
          <w:b/>
          <w:bCs/>
        </w:rPr>
      </w:pPr>
      <w:r>
        <w:rPr>
          <w:b/>
          <w:bCs/>
        </w:rPr>
        <w:t xml:space="preserve">3.2. </w:t>
      </w:r>
      <w:r>
        <w:rPr>
          <w:b/>
          <w:bCs/>
        </w:rPr>
        <w:tab/>
      </w:r>
      <w:r w:rsidR="00AC6254" w:rsidRPr="002E5135">
        <w:rPr>
          <w:b/>
          <w:bCs/>
        </w:rPr>
        <w:t xml:space="preserve">Model evaluation using </w:t>
      </w:r>
      <w:r w:rsidR="00AC6254">
        <w:rPr>
          <w:b/>
          <w:bCs/>
        </w:rPr>
        <w:t xml:space="preserve">an </w:t>
      </w:r>
      <w:r w:rsidR="00AC6254" w:rsidRPr="002E5135">
        <w:rPr>
          <w:b/>
          <w:bCs/>
        </w:rPr>
        <w:t>independent data set</w:t>
      </w:r>
    </w:p>
    <w:p w14:paraId="365B37E2" w14:textId="77777777" w:rsidR="00AC6254" w:rsidRPr="00491D51" w:rsidRDefault="00AC6254" w:rsidP="00A32CA1">
      <w:pPr>
        <w:ind w:firstLine="720"/>
        <w:jc w:val="both"/>
      </w:pPr>
      <w:r w:rsidRPr="00491D51">
        <w:t xml:space="preserve">In the previous section, we have evaluated the accuracy of the proposed PLSP model by considering event terms appearing in either title or content of the news articles. However, many studies suggested that the prediction model did not need to consider all of the contents in the news. In [11], the researchers showed that using only article titles for stock market prediction could achieve better results than using news contents. Radinsky </w:t>
      </w:r>
      <w:r w:rsidRPr="00491D51">
        <w:rPr>
          <w:i/>
          <w:iCs/>
        </w:rPr>
        <w:t>et al.</w:t>
      </w:r>
      <w:r w:rsidRPr="00491D51">
        <w:t xml:space="preserve"> [23] confirmed that the article title information was useful for event prediction. Thus, many research papers predicted the stock markets by using the concise summary information of the news articles such as article titles [12</w:t>
      </w:r>
      <w:r w:rsidR="00D36A7B">
        <w:t>]</w:t>
      </w:r>
      <w:r w:rsidR="002B690D">
        <w:t xml:space="preserve">, </w:t>
      </w:r>
      <w:r w:rsidR="00D36A7B">
        <w:t>[</w:t>
      </w:r>
      <w:r w:rsidRPr="00491D51">
        <w:t>13] or news-headlines [24</w:t>
      </w:r>
      <w:r w:rsidR="00D36A7B">
        <w:t>]</w:t>
      </w:r>
      <w:r w:rsidR="001E6DBE">
        <w:t>-</w:t>
      </w:r>
      <w:r w:rsidR="00D36A7B">
        <w:t>[</w:t>
      </w:r>
      <w:r w:rsidRPr="00491D51">
        <w:t>2</w:t>
      </w:r>
      <w:r w:rsidR="001E6DBE">
        <w:t>6</w:t>
      </w:r>
      <w:r w:rsidRPr="00491D51">
        <w:t>]. To improve the prediction of the PLSP model, we further tested PLSP with article titles and first paragraphs of independent data set: 1653 Thai financial news articles collected over a period of 1 year (March 2017 to February 2018). Only event terms in the ThaiFinLex with high efficiency were used in this step.</w:t>
      </w:r>
      <w:r w:rsidR="00D36A7B">
        <w:t xml:space="preserve"> </w:t>
      </w:r>
      <w:r w:rsidRPr="00491D51">
        <w:t>The proposed model (PLSP) was used as a prediction model and the confusion matrix was used to evaluate the performance. The obtained results of five different sets of event terms with different EF thresholds are shown in Table 7.</w:t>
      </w:r>
    </w:p>
    <w:p w14:paraId="647BAA8C" w14:textId="0343CBFD" w:rsidR="00AC6254" w:rsidRPr="00491D51" w:rsidRDefault="002E3F77" w:rsidP="00A32CA1">
      <w:pPr>
        <w:ind w:firstLine="720"/>
        <w:jc w:val="both"/>
      </w:pPr>
      <w:r w:rsidRPr="00491D51">
        <w:lastRenderedPageBreak/>
        <w:t>Table 7 shows the performance of PLSP using event terms with different efficiency levels. The best prediction result is obtained when PLSP is used with 0.7 threshold value. The model evaluation yielded the highest accuracy of 75%. This means that the data set with 151 event terms is the best data set for stock market prediction. However, the result of using EF threshold at 0.8 and 0.9 data set did not yield high accuracy compared with that of using EF threshold at 0.7. This is because the number of event terms with such high efficiency levels (EF=0.8, EF=0.9) is small, causing a smaller set of input articles. Hence, one mis-prediction amounted to a large percentage of inaccurate prediction. Furthermore, there were various unpredictable factors that affect the actual directions of the stock market apart from the event information in the news articles.</w:t>
      </w:r>
    </w:p>
    <w:p w14:paraId="774AA7B4" w14:textId="77777777" w:rsidR="00AC6254" w:rsidRDefault="00AC6254" w:rsidP="00A32CA1">
      <w:pPr>
        <w:ind w:firstLine="720"/>
        <w:jc w:val="both"/>
      </w:pPr>
    </w:p>
    <w:p w14:paraId="47A3EBAC" w14:textId="77777777" w:rsidR="00E6514C" w:rsidRPr="00491D51" w:rsidRDefault="00E6514C" w:rsidP="00A32CA1">
      <w:pPr>
        <w:ind w:firstLine="720"/>
        <w:jc w:val="both"/>
      </w:pPr>
    </w:p>
    <w:p w14:paraId="769502FE" w14:textId="77777777" w:rsidR="00AC6254" w:rsidRPr="00491D51" w:rsidRDefault="00AC6254" w:rsidP="00A32CA1">
      <w:pPr>
        <w:jc w:val="center"/>
      </w:pPr>
      <w:r w:rsidRPr="00491D51">
        <w:t xml:space="preserve">Table 7. Prediction </w:t>
      </w:r>
      <w:r w:rsidRPr="00491D51">
        <w:rPr>
          <w:rFonts w:eastAsia="SimSun"/>
          <w:spacing w:val="-1"/>
        </w:rPr>
        <w:t xml:space="preserve">performance </w:t>
      </w:r>
      <w:r w:rsidRPr="00491D51">
        <w:t>of independent testing</w:t>
      </w:r>
    </w:p>
    <w:tbl>
      <w:tblPr>
        <w:tblW w:w="0" w:type="auto"/>
        <w:jc w:val="center"/>
        <w:tblBorders>
          <w:top w:val="single" w:sz="4" w:space="0" w:color="auto"/>
          <w:bottom w:val="single" w:sz="4" w:space="0" w:color="auto"/>
        </w:tblBorders>
        <w:tblLook w:val="0000" w:firstRow="0" w:lastRow="0" w:firstColumn="0" w:lastColumn="0" w:noHBand="0" w:noVBand="0"/>
      </w:tblPr>
      <w:tblGrid>
        <w:gridCol w:w="1134"/>
        <w:gridCol w:w="2769"/>
        <w:gridCol w:w="1725"/>
        <w:gridCol w:w="1276"/>
      </w:tblGrid>
      <w:tr w:rsidR="00D36A7B" w:rsidRPr="00D36A7B" w14:paraId="0D166777" w14:textId="77777777" w:rsidTr="000C2C87">
        <w:trPr>
          <w:jc w:val="center"/>
        </w:trPr>
        <w:tc>
          <w:tcPr>
            <w:tcW w:w="1134" w:type="dxa"/>
            <w:tcBorders>
              <w:top w:val="single" w:sz="4" w:space="0" w:color="auto"/>
              <w:bottom w:val="single" w:sz="4" w:space="0" w:color="auto"/>
            </w:tcBorders>
          </w:tcPr>
          <w:p w14:paraId="4DA0BE7D" w14:textId="77777777" w:rsidR="00D36A7B" w:rsidRPr="00D36A7B" w:rsidRDefault="00D36A7B" w:rsidP="00A32CA1">
            <w:pPr>
              <w:jc w:val="center"/>
              <w:rPr>
                <w:sz w:val="16"/>
                <w:szCs w:val="16"/>
              </w:rPr>
            </w:pPr>
            <w:r w:rsidRPr="00D36A7B">
              <w:rPr>
                <w:sz w:val="16"/>
                <w:szCs w:val="16"/>
              </w:rPr>
              <w:t>EF Threshold</w:t>
            </w:r>
          </w:p>
        </w:tc>
        <w:tc>
          <w:tcPr>
            <w:tcW w:w="2769" w:type="dxa"/>
            <w:tcBorders>
              <w:top w:val="single" w:sz="4" w:space="0" w:color="auto"/>
              <w:bottom w:val="single" w:sz="4" w:space="0" w:color="auto"/>
            </w:tcBorders>
          </w:tcPr>
          <w:p w14:paraId="2AB890C3" w14:textId="77777777" w:rsidR="00D36A7B" w:rsidRPr="00D36A7B" w:rsidRDefault="00D36A7B" w:rsidP="00A32CA1">
            <w:pPr>
              <w:tabs>
                <w:tab w:val="left" w:pos="1128"/>
                <w:tab w:val="left" w:pos="1767"/>
              </w:tabs>
              <w:jc w:val="center"/>
              <w:rPr>
                <w:sz w:val="16"/>
                <w:szCs w:val="16"/>
              </w:rPr>
            </w:pPr>
            <w:r w:rsidRPr="00D36A7B">
              <w:rPr>
                <w:sz w:val="16"/>
                <w:szCs w:val="16"/>
              </w:rPr>
              <w:t>The total number of news articles related to all considering stocks</w:t>
            </w:r>
          </w:p>
        </w:tc>
        <w:tc>
          <w:tcPr>
            <w:tcW w:w="1725" w:type="dxa"/>
            <w:tcBorders>
              <w:top w:val="single" w:sz="4" w:space="0" w:color="auto"/>
              <w:bottom w:val="single" w:sz="4" w:space="0" w:color="auto"/>
            </w:tcBorders>
          </w:tcPr>
          <w:p w14:paraId="05964A08" w14:textId="77777777" w:rsidR="00D36A7B" w:rsidRPr="00D36A7B" w:rsidRDefault="00D36A7B" w:rsidP="00A32CA1">
            <w:pPr>
              <w:jc w:val="center"/>
              <w:rPr>
                <w:sz w:val="16"/>
                <w:szCs w:val="16"/>
              </w:rPr>
            </w:pPr>
            <w:r w:rsidRPr="00D36A7B">
              <w:rPr>
                <w:sz w:val="16"/>
                <w:szCs w:val="16"/>
              </w:rPr>
              <w:t>The total number of event terms</w:t>
            </w:r>
          </w:p>
        </w:tc>
        <w:tc>
          <w:tcPr>
            <w:tcW w:w="1276" w:type="dxa"/>
            <w:tcBorders>
              <w:top w:val="single" w:sz="4" w:space="0" w:color="auto"/>
              <w:bottom w:val="single" w:sz="4" w:space="0" w:color="auto"/>
            </w:tcBorders>
          </w:tcPr>
          <w:p w14:paraId="71A2C96E" w14:textId="77777777" w:rsidR="00D36A7B" w:rsidRPr="00D36A7B" w:rsidRDefault="00D36A7B" w:rsidP="00A32CA1">
            <w:pPr>
              <w:jc w:val="center"/>
              <w:rPr>
                <w:sz w:val="16"/>
                <w:szCs w:val="16"/>
              </w:rPr>
            </w:pPr>
            <w:r w:rsidRPr="00D36A7B">
              <w:rPr>
                <w:sz w:val="16"/>
                <w:szCs w:val="16"/>
              </w:rPr>
              <w:t>Accuracy (%)</w:t>
            </w:r>
          </w:p>
        </w:tc>
      </w:tr>
      <w:tr w:rsidR="00D36A7B" w:rsidRPr="00D36A7B" w14:paraId="7594BBFA" w14:textId="77777777" w:rsidTr="000C2C87">
        <w:trPr>
          <w:trHeight w:val="50"/>
          <w:jc w:val="center"/>
        </w:trPr>
        <w:tc>
          <w:tcPr>
            <w:tcW w:w="1134" w:type="dxa"/>
            <w:tcBorders>
              <w:top w:val="single" w:sz="4" w:space="0" w:color="auto"/>
            </w:tcBorders>
            <w:vAlign w:val="center"/>
          </w:tcPr>
          <w:p w14:paraId="2F8C064A" w14:textId="77777777" w:rsidR="00D36A7B" w:rsidRPr="00D36A7B" w:rsidRDefault="00D36A7B" w:rsidP="00A32CA1">
            <w:pPr>
              <w:jc w:val="center"/>
              <w:rPr>
                <w:sz w:val="16"/>
                <w:szCs w:val="16"/>
              </w:rPr>
            </w:pPr>
            <w:r w:rsidRPr="00D36A7B">
              <w:rPr>
                <w:sz w:val="16"/>
                <w:szCs w:val="16"/>
              </w:rPr>
              <w:t>&gt;=0.5</w:t>
            </w:r>
          </w:p>
        </w:tc>
        <w:tc>
          <w:tcPr>
            <w:tcW w:w="2769" w:type="dxa"/>
            <w:tcBorders>
              <w:top w:val="single" w:sz="4" w:space="0" w:color="auto"/>
            </w:tcBorders>
            <w:vAlign w:val="center"/>
          </w:tcPr>
          <w:p w14:paraId="29DA185B" w14:textId="77777777" w:rsidR="00D36A7B" w:rsidRPr="00D36A7B" w:rsidRDefault="00D36A7B" w:rsidP="00A32CA1">
            <w:pPr>
              <w:jc w:val="center"/>
              <w:rPr>
                <w:sz w:val="16"/>
                <w:szCs w:val="16"/>
              </w:rPr>
            </w:pPr>
            <w:r w:rsidRPr="00D36A7B">
              <w:rPr>
                <w:sz w:val="16"/>
                <w:szCs w:val="16"/>
              </w:rPr>
              <w:t>712</w:t>
            </w:r>
          </w:p>
        </w:tc>
        <w:tc>
          <w:tcPr>
            <w:tcW w:w="1725" w:type="dxa"/>
            <w:tcBorders>
              <w:top w:val="single" w:sz="4" w:space="0" w:color="auto"/>
            </w:tcBorders>
            <w:vAlign w:val="center"/>
          </w:tcPr>
          <w:p w14:paraId="2EE51BDF" w14:textId="77777777" w:rsidR="00D36A7B" w:rsidRPr="00D36A7B" w:rsidRDefault="00D36A7B" w:rsidP="00A32CA1">
            <w:pPr>
              <w:jc w:val="center"/>
              <w:rPr>
                <w:sz w:val="16"/>
                <w:szCs w:val="16"/>
              </w:rPr>
            </w:pPr>
            <w:r w:rsidRPr="00D36A7B">
              <w:rPr>
                <w:sz w:val="16"/>
                <w:szCs w:val="16"/>
              </w:rPr>
              <w:t>424</w:t>
            </w:r>
          </w:p>
        </w:tc>
        <w:tc>
          <w:tcPr>
            <w:tcW w:w="1276" w:type="dxa"/>
            <w:tcBorders>
              <w:top w:val="single" w:sz="4" w:space="0" w:color="auto"/>
            </w:tcBorders>
            <w:vAlign w:val="center"/>
          </w:tcPr>
          <w:p w14:paraId="266B186C" w14:textId="77777777" w:rsidR="00D36A7B" w:rsidRPr="00D36A7B" w:rsidRDefault="00D36A7B" w:rsidP="00A32CA1">
            <w:pPr>
              <w:jc w:val="center"/>
              <w:rPr>
                <w:sz w:val="16"/>
                <w:szCs w:val="16"/>
              </w:rPr>
            </w:pPr>
            <w:r w:rsidRPr="00D36A7B">
              <w:rPr>
                <w:sz w:val="16"/>
                <w:szCs w:val="16"/>
              </w:rPr>
              <w:t>57.44</w:t>
            </w:r>
          </w:p>
        </w:tc>
      </w:tr>
      <w:tr w:rsidR="00D36A7B" w:rsidRPr="00D36A7B" w14:paraId="4F358270" w14:textId="77777777" w:rsidTr="000C2C87">
        <w:trPr>
          <w:jc w:val="center"/>
        </w:trPr>
        <w:tc>
          <w:tcPr>
            <w:tcW w:w="1134" w:type="dxa"/>
            <w:vAlign w:val="center"/>
          </w:tcPr>
          <w:p w14:paraId="65FC505E" w14:textId="77777777" w:rsidR="00D36A7B" w:rsidRPr="00D36A7B" w:rsidRDefault="00D36A7B" w:rsidP="00A32CA1">
            <w:pPr>
              <w:jc w:val="center"/>
              <w:rPr>
                <w:sz w:val="16"/>
                <w:szCs w:val="16"/>
              </w:rPr>
            </w:pPr>
            <w:r w:rsidRPr="00D36A7B">
              <w:rPr>
                <w:sz w:val="16"/>
                <w:szCs w:val="16"/>
              </w:rPr>
              <w:t>&gt;=0.6</w:t>
            </w:r>
          </w:p>
        </w:tc>
        <w:tc>
          <w:tcPr>
            <w:tcW w:w="2769" w:type="dxa"/>
            <w:vAlign w:val="center"/>
          </w:tcPr>
          <w:p w14:paraId="1BA40B61" w14:textId="77777777" w:rsidR="00D36A7B" w:rsidRPr="00D36A7B" w:rsidRDefault="00D36A7B" w:rsidP="00A32CA1">
            <w:pPr>
              <w:jc w:val="center"/>
              <w:rPr>
                <w:sz w:val="16"/>
                <w:szCs w:val="16"/>
              </w:rPr>
            </w:pPr>
            <w:r w:rsidRPr="00D36A7B">
              <w:rPr>
                <w:sz w:val="16"/>
                <w:szCs w:val="16"/>
              </w:rPr>
              <w:t>441</w:t>
            </w:r>
          </w:p>
        </w:tc>
        <w:tc>
          <w:tcPr>
            <w:tcW w:w="1725" w:type="dxa"/>
            <w:vAlign w:val="center"/>
          </w:tcPr>
          <w:p w14:paraId="7F554AEC" w14:textId="77777777" w:rsidR="00D36A7B" w:rsidRPr="00D36A7B" w:rsidRDefault="00D36A7B" w:rsidP="00A32CA1">
            <w:pPr>
              <w:jc w:val="center"/>
              <w:rPr>
                <w:sz w:val="16"/>
                <w:szCs w:val="16"/>
              </w:rPr>
            </w:pPr>
            <w:r w:rsidRPr="00D36A7B">
              <w:rPr>
                <w:sz w:val="16"/>
                <w:szCs w:val="16"/>
              </w:rPr>
              <w:t>282</w:t>
            </w:r>
          </w:p>
        </w:tc>
        <w:tc>
          <w:tcPr>
            <w:tcW w:w="1276" w:type="dxa"/>
            <w:vAlign w:val="center"/>
          </w:tcPr>
          <w:p w14:paraId="062832E7" w14:textId="77777777" w:rsidR="00D36A7B" w:rsidRPr="00D36A7B" w:rsidRDefault="00D36A7B" w:rsidP="00A32CA1">
            <w:pPr>
              <w:jc w:val="center"/>
              <w:rPr>
                <w:sz w:val="16"/>
                <w:szCs w:val="16"/>
              </w:rPr>
            </w:pPr>
            <w:r w:rsidRPr="00D36A7B">
              <w:rPr>
                <w:sz w:val="16"/>
                <w:szCs w:val="16"/>
              </w:rPr>
              <w:t>60.77</w:t>
            </w:r>
          </w:p>
        </w:tc>
      </w:tr>
      <w:tr w:rsidR="00D36A7B" w:rsidRPr="00D36A7B" w14:paraId="11AFEEB8" w14:textId="77777777" w:rsidTr="000C2C87">
        <w:trPr>
          <w:jc w:val="center"/>
        </w:trPr>
        <w:tc>
          <w:tcPr>
            <w:tcW w:w="1134" w:type="dxa"/>
            <w:vAlign w:val="center"/>
          </w:tcPr>
          <w:p w14:paraId="52D9D735" w14:textId="77777777" w:rsidR="00D36A7B" w:rsidRPr="00D36A7B" w:rsidRDefault="00D36A7B" w:rsidP="00A32CA1">
            <w:pPr>
              <w:pStyle w:val="tablecopy"/>
              <w:jc w:val="center"/>
              <w:rPr>
                <w:szCs w:val="16"/>
              </w:rPr>
            </w:pPr>
            <w:r w:rsidRPr="00D36A7B">
              <w:rPr>
                <w:szCs w:val="16"/>
              </w:rPr>
              <w:t>&gt;=0.7</w:t>
            </w:r>
          </w:p>
        </w:tc>
        <w:tc>
          <w:tcPr>
            <w:tcW w:w="2769" w:type="dxa"/>
            <w:vAlign w:val="center"/>
          </w:tcPr>
          <w:p w14:paraId="0A21E1E7" w14:textId="77777777" w:rsidR="00D36A7B" w:rsidRPr="00D36A7B" w:rsidRDefault="00D36A7B" w:rsidP="00A32CA1">
            <w:pPr>
              <w:jc w:val="center"/>
              <w:rPr>
                <w:sz w:val="16"/>
                <w:szCs w:val="16"/>
              </w:rPr>
            </w:pPr>
            <w:r w:rsidRPr="00D36A7B">
              <w:rPr>
                <w:sz w:val="16"/>
                <w:szCs w:val="16"/>
              </w:rPr>
              <w:t>148</w:t>
            </w:r>
          </w:p>
        </w:tc>
        <w:tc>
          <w:tcPr>
            <w:tcW w:w="1725" w:type="dxa"/>
            <w:vAlign w:val="center"/>
          </w:tcPr>
          <w:p w14:paraId="50E3FFA2" w14:textId="77777777" w:rsidR="00D36A7B" w:rsidRPr="00D36A7B" w:rsidRDefault="00D36A7B" w:rsidP="00A32CA1">
            <w:pPr>
              <w:jc w:val="center"/>
              <w:rPr>
                <w:sz w:val="16"/>
                <w:szCs w:val="16"/>
              </w:rPr>
            </w:pPr>
            <w:r w:rsidRPr="00D36A7B">
              <w:rPr>
                <w:sz w:val="16"/>
                <w:szCs w:val="16"/>
              </w:rPr>
              <w:t>151</w:t>
            </w:r>
          </w:p>
        </w:tc>
        <w:tc>
          <w:tcPr>
            <w:tcW w:w="1276" w:type="dxa"/>
            <w:vAlign w:val="center"/>
          </w:tcPr>
          <w:p w14:paraId="55D2C3D7" w14:textId="77777777" w:rsidR="00D36A7B" w:rsidRPr="00D36A7B" w:rsidRDefault="00D36A7B" w:rsidP="00A32CA1">
            <w:pPr>
              <w:jc w:val="center"/>
              <w:rPr>
                <w:sz w:val="16"/>
                <w:szCs w:val="16"/>
              </w:rPr>
            </w:pPr>
            <w:r w:rsidRPr="00D36A7B">
              <w:rPr>
                <w:sz w:val="16"/>
                <w:szCs w:val="16"/>
              </w:rPr>
              <w:t>75.00</w:t>
            </w:r>
          </w:p>
        </w:tc>
      </w:tr>
      <w:tr w:rsidR="00D36A7B" w:rsidRPr="00D36A7B" w14:paraId="798674D6" w14:textId="77777777" w:rsidTr="000C2C87">
        <w:trPr>
          <w:trHeight w:val="70"/>
          <w:jc w:val="center"/>
        </w:trPr>
        <w:tc>
          <w:tcPr>
            <w:tcW w:w="1134" w:type="dxa"/>
            <w:vAlign w:val="center"/>
          </w:tcPr>
          <w:p w14:paraId="2565B3A1" w14:textId="77777777" w:rsidR="00D36A7B" w:rsidRPr="00D36A7B" w:rsidRDefault="00D36A7B" w:rsidP="00A32CA1">
            <w:pPr>
              <w:pStyle w:val="tablecopy"/>
              <w:jc w:val="center"/>
              <w:rPr>
                <w:szCs w:val="16"/>
              </w:rPr>
            </w:pPr>
            <w:r w:rsidRPr="00D36A7B">
              <w:rPr>
                <w:szCs w:val="16"/>
              </w:rPr>
              <w:t>&gt;=0.8</w:t>
            </w:r>
          </w:p>
        </w:tc>
        <w:tc>
          <w:tcPr>
            <w:tcW w:w="2769" w:type="dxa"/>
            <w:vAlign w:val="center"/>
          </w:tcPr>
          <w:p w14:paraId="49A8F676" w14:textId="77777777" w:rsidR="00D36A7B" w:rsidRPr="00D36A7B" w:rsidRDefault="00D36A7B" w:rsidP="00A32CA1">
            <w:pPr>
              <w:jc w:val="center"/>
              <w:rPr>
                <w:sz w:val="16"/>
                <w:szCs w:val="16"/>
              </w:rPr>
            </w:pPr>
            <w:r w:rsidRPr="00D36A7B">
              <w:rPr>
                <w:sz w:val="16"/>
                <w:szCs w:val="16"/>
              </w:rPr>
              <w:t>59</w:t>
            </w:r>
          </w:p>
        </w:tc>
        <w:tc>
          <w:tcPr>
            <w:tcW w:w="1725" w:type="dxa"/>
            <w:vAlign w:val="center"/>
          </w:tcPr>
          <w:p w14:paraId="7203F7F0" w14:textId="77777777" w:rsidR="00D36A7B" w:rsidRPr="00D36A7B" w:rsidRDefault="00D36A7B" w:rsidP="00A32CA1">
            <w:pPr>
              <w:jc w:val="center"/>
              <w:rPr>
                <w:sz w:val="16"/>
                <w:szCs w:val="16"/>
              </w:rPr>
            </w:pPr>
            <w:r w:rsidRPr="00D36A7B">
              <w:rPr>
                <w:sz w:val="16"/>
                <w:szCs w:val="16"/>
              </w:rPr>
              <w:t>89</w:t>
            </w:r>
          </w:p>
        </w:tc>
        <w:tc>
          <w:tcPr>
            <w:tcW w:w="1276" w:type="dxa"/>
            <w:vAlign w:val="center"/>
          </w:tcPr>
          <w:p w14:paraId="1D4BA1AF" w14:textId="77777777" w:rsidR="00D36A7B" w:rsidRPr="00D36A7B" w:rsidRDefault="00D36A7B" w:rsidP="00A32CA1">
            <w:pPr>
              <w:jc w:val="center"/>
              <w:rPr>
                <w:sz w:val="16"/>
                <w:szCs w:val="16"/>
              </w:rPr>
            </w:pPr>
            <w:r w:rsidRPr="00D36A7B">
              <w:rPr>
                <w:sz w:val="16"/>
                <w:szCs w:val="16"/>
              </w:rPr>
              <w:t>71.12</w:t>
            </w:r>
          </w:p>
        </w:tc>
      </w:tr>
      <w:tr w:rsidR="00D36A7B" w:rsidRPr="00D36A7B" w14:paraId="36A1F1F9" w14:textId="77777777" w:rsidTr="000C2C87">
        <w:trPr>
          <w:jc w:val="center"/>
        </w:trPr>
        <w:tc>
          <w:tcPr>
            <w:tcW w:w="1134" w:type="dxa"/>
            <w:vAlign w:val="center"/>
          </w:tcPr>
          <w:p w14:paraId="363D33C6" w14:textId="77777777" w:rsidR="00D36A7B" w:rsidRPr="00D36A7B" w:rsidRDefault="00D36A7B" w:rsidP="00A32CA1">
            <w:pPr>
              <w:pStyle w:val="tablecopy"/>
              <w:jc w:val="center"/>
              <w:rPr>
                <w:szCs w:val="16"/>
              </w:rPr>
            </w:pPr>
            <w:r w:rsidRPr="00D36A7B">
              <w:rPr>
                <w:szCs w:val="16"/>
              </w:rPr>
              <w:t>&gt;=0.9</w:t>
            </w:r>
          </w:p>
        </w:tc>
        <w:tc>
          <w:tcPr>
            <w:tcW w:w="2769" w:type="dxa"/>
            <w:vAlign w:val="center"/>
          </w:tcPr>
          <w:p w14:paraId="64F7FA7C" w14:textId="77777777" w:rsidR="00D36A7B" w:rsidRPr="00D36A7B" w:rsidRDefault="00D36A7B" w:rsidP="00A32CA1">
            <w:pPr>
              <w:jc w:val="center"/>
              <w:rPr>
                <w:sz w:val="16"/>
                <w:szCs w:val="16"/>
              </w:rPr>
            </w:pPr>
            <w:r w:rsidRPr="00D36A7B">
              <w:rPr>
                <w:sz w:val="16"/>
                <w:szCs w:val="16"/>
              </w:rPr>
              <w:t>42</w:t>
            </w:r>
          </w:p>
        </w:tc>
        <w:tc>
          <w:tcPr>
            <w:tcW w:w="1725" w:type="dxa"/>
            <w:vAlign w:val="center"/>
          </w:tcPr>
          <w:p w14:paraId="185152CC" w14:textId="77777777" w:rsidR="00D36A7B" w:rsidRPr="00D36A7B" w:rsidRDefault="00D36A7B" w:rsidP="00A32CA1">
            <w:pPr>
              <w:jc w:val="center"/>
              <w:rPr>
                <w:sz w:val="16"/>
                <w:szCs w:val="16"/>
              </w:rPr>
            </w:pPr>
            <w:r w:rsidRPr="00D36A7B">
              <w:rPr>
                <w:sz w:val="16"/>
                <w:szCs w:val="16"/>
              </w:rPr>
              <w:t>68</w:t>
            </w:r>
          </w:p>
        </w:tc>
        <w:tc>
          <w:tcPr>
            <w:tcW w:w="1276" w:type="dxa"/>
            <w:vAlign w:val="center"/>
          </w:tcPr>
          <w:p w14:paraId="02E2173B" w14:textId="77777777" w:rsidR="00D36A7B" w:rsidRPr="00D36A7B" w:rsidRDefault="00D36A7B" w:rsidP="00A32CA1">
            <w:pPr>
              <w:jc w:val="center"/>
              <w:rPr>
                <w:sz w:val="16"/>
                <w:szCs w:val="16"/>
              </w:rPr>
            </w:pPr>
            <w:r w:rsidRPr="00D36A7B">
              <w:rPr>
                <w:sz w:val="16"/>
                <w:szCs w:val="16"/>
              </w:rPr>
              <w:t>69.05</w:t>
            </w:r>
          </w:p>
        </w:tc>
      </w:tr>
    </w:tbl>
    <w:p w14:paraId="7DCCB87E" w14:textId="77777777" w:rsidR="00AC6254" w:rsidRPr="00491D51" w:rsidRDefault="00AC6254" w:rsidP="00A32CA1">
      <w:pPr>
        <w:ind w:firstLine="720"/>
        <w:jc w:val="both"/>
        <w:rPr>
          <w:b/>
          <w:bCs/>
        </w:rPr>
      </w:pPr>
    </w:p>
    <w:p w14:paraId="6470AA2B" w14:textId="41C02477" w:rsidR="00AC6254" w:rsidRPr="00491D51" w:rsidRDefault="00AC6254" w:rsidP="002E3F77">
      <w:pPr>
        <w:jc w:val="both"/>
      </w:pPr>
    </w:p>
    <w:p w14:paraId="513D0FA2" w14:textId="452C486B" w:rsidR="00AC6254" w:rsidRPr="00491D51" w:rsidRDefault="00AC6254" w:rsidP="00A32CA1">
      <w:pPr>
        <w:ind w:firstLine="720"/>
        <w:jc w:val="both"/>
      </w:pPr>
      <w:r w:rsidRPr="00491D51">
        <w:t xml:space="preserve">Li </w:t>
      </w:r>
      <w:r w:rsidRPr="00491D51">
        <w:rPr>
          <w:i/>
          <w:iCs/>
        </w:rPr>
        <w:t xml:space="preserve">et al. </w:t>
      </w:r>
      <w:r w:rsidRPr="00491D51">
        <w:t>[2</w:t>
      </w:r>
      <w:r w:rsidR="004D5357">
        <w:t>7</w:t>
      </w:r>
      <w:r w:rsidRPr="00491D51">
        <w:t>] studied stock movement prediction according to firm characteristics: trading volume, turnover, price-to-earnings (P/E) ratio, price-to-book (P/B) ratio, risk (</w:t>
      </w:r>
      <w:r w:rsidRPr="00491D51">
        <w:rPr>
          <w:i/>
          <w:iCs/>
        </w:rPr>
        <w:t>β</w:t>
      </w:r>
      <w:r w:rsidRPr="00491D51">
        <w:t>), and industry sector. They showed that stocks in some industries were more predictable than others. Hence, we further analyzed the predictio</w:t>
      </w:r>
      <w:r w:rsidR="00735090">
        <w:t>n performance of PLSP with EF=</w:t>
      </w:r>
      <w:r w:rsidRPr="00491D51">
        <w:t xml:space="preserve">0.7 (148 articles) when applied to different groups of industries. The stocks in this study were further </w:t>
      </w:r>
      <w:hyperlink r:id="rId15" w:history="1">
        <w:r w:rsidRPr="00491D51">
          <w:t>categorize</w:t>
        </w:r>
      </w:hyperlink>
      <w:r w:rsidRPr="00491D51">
        <w:t>d into seven industry groups. The prediction results are shown in Table 8.</w:t>
      </w:r>
    </w:p>
    <w:p w14:paraId="2E8D95CA" w14:textId="77777777" w:rsidR="00AC6254" w:rsidRPr="00491D51" w:rsidRDefault="00AC6254" w:rsidP="00A32CA1">
      <w:pPr>
        <w:ind w:firstLine="720"/>
        <w:jc w:val="both"/>
      </w:pPr>
    </w:p>
    <w:p w14:paraId="08B83B5B" w14:textId="77777777" w:rsidR="00AC6254" w:rsidRPr="00491D51" w:rsidRDefault="00AC6254" w:rsidP="00A32CA1">
      <w:pPr>
        <w:ind w:firstLine="720"/>
        <w:jc w:val="both"/>
      </w:pPr>
    </w:p>
    <w:p w14:paraId="1EC9C4CA" w14:textId="77777777" w:rsidR="00AC6254" w:rsidRPr="00491D51" w:rsidRDefault="00AC6254" w:rsidP="00A32CA1">
      <w:pPr>
        <w:jc w:val="center"/>
      </w:pPr>
      <w:r w:rsidRPr="00491D51">
        <w:t xml:space="preserve">Table 8. Prediction </w:t>
      </w:r>
      <w:r w:rsidRPr="00491D51">
        <w:rPr>
          <w:rFonts w:eastAsia="SimSun"/>
          <w:spacing w:val="-1"/>
        </w:rPr>
        <w:t>performance categorized by</w:t>
      </w:r>
      <w:r w:rsidRPr="00491D51">
        <w:t xml:space="preserve"> </w:t>
      </w:r>
      <w:r w:rsidRPr="00491D51">
        <w:rPr>
          <w:rFonts w:eastAsia="SimSun"/>
          <w:spacing w:val="-1"/>
        </w:rPr>
        <w:t>industries</w:t>
      </w:r>
    </w:p>
    <w:tbl>
      <w:tblPr>
        <w:tblW w:w="0" w:type="auto"/>
        <w:jc w:val="center"/>
        <w:tblBorders>
          <w:bottom w:val="single" w:sz="4" w:space="0" w:color="000000"/>
        </w:tblBorders>
        <w:tblLook w:val="0000" w:firstRow="0" w:lastRow="0" w:firstColumn="0" w:lastColumn="0" w:noHBand="0" w:noVBand="0"/>
      </w:tblPr>
      <w:tblGrid>
        <w:gridCol w:w="1799"/>
        <w:gridCol w:w="2579"/>
        <w:gridCol w:w="1418"/>
      </w:tblGrid>
      <w:tr w:rsidR="00AC6254" w:rsidRPr="00117731" w14:paraId="7CE048DA" w14:textId="77777777" w:rsidTr="000C2C87">
        <w:trPr>
          <w:trHeight w:val="60"/>
          <w:jc w:val="center"/>
        </w:trPr>
        <w:tc>
          <w:tcPr>
            <w:tcW w:w="0" w:type="auto"/>
            <w:tcBorders>
              <w:top w:val="single" w:sz="4" w:space="0" w:color="000000"/>
              <w:bottom w:val="single" w:sz="4" w:space="0" w:color="000000"/>
            </w:tcBorders>
          </w:tcPr>
          <w:p w14:paraId="3D8F2BBC" w14:textId="77777777" w:rsidR="00AC6254" w:rsidRPr="00117731" w:rsidRDefault="00AC6254" w:rsidP="00A32CA1">
            <w:pPr>
              <w:jc w:val="center"/>
              <w:rPr>
                <w:sz w:val="16"/>
                <w:szCs w:val="16"/>
              </w:rPr>
            </w:pPr>
            <w:r w:rsidRPr="00117731">
              <w:rPr>
                <w:sz w:val="16"/>
                <w:szCs w:val="16"/>
              </w:rPr>
              <w:t>Industries</w:t>
            </w:r>
          </w:p>
        </w:tc>
        <w:tc>
          <w:tcPr>
            <w:tcW w:w="2579" w:type="dxa"/>
            <w:tcBorders>
              <w:top w:val="single" w:sz="4" w:space="0" w:color="000000"/>
              <w:bottom w:val="single" w:sz="4" w:space="0" w:color="000000"/>
            </w:tcBorders>
          </w:tcPr>
          <w:p w14:paraId="388DA789" w14:textId="77777777" w:rsidR="00AC6254" w:rsidRPr="00117731" w:rsidRDefault="00AC6254" w:rsidP="00A32CA1">
            <w:pPr>
              <w:jc w:val="center"/>
              <w:rPr>
                <w:sz w:val="16"/>
                <w:szCs w:val="16"/>
              </w:rPr>
            </w:pPr>
            <w:r w:rsidRPr="00117731">
              <w:rPr>
                <w:sz w:val="16"/>
                <w:szCs w:val="16"/>
              </w:rPr>
              <w:t>The total number of news articles related to all considering stocks</w:t>
            </w:r>
          </w:p>
        </w:tc>
        <w:tc>
          <w:tcPr>
            <w:tcW w:w="1418" w:type="dxa"/>
            <w:tcBorders>
              <w:top w:val="single" w:sz="4" w:space="0" w:color="000000"/>
              <w:bottom w:val="single" w:sz="4" w:space="0" w:color="000000"/>
            </w:tcBorders>
          </w:tcPr>
          <w:p w14:paraId="2D60FD40" w14:textId="77777777" w:rsidR="00AC6254" w:rsidRPr="00117731" w:rsidRDefault="00AC6254" w:rsidP="00A32CA1">
            <w:pPr>
              <w:jc w:val="center"/>
              <w:rPr>
                <w:sz w:val="16"/>
                <w:szCs w:val="16"/>
              </w:rPr>
            </w:pPr>
            <w:r w:rsidRPr="00117731">
              <w:rPr>
                <w:sz w:val="16"/>
                <w:szCs w:val="16"/>
              </w:rPr>
              <w:t>Accuracy (%)</w:t>
            </w:r>
          </w:p>
        </w:tc>
      </w:tr>
      <w:tr w:rsidR="00AC6254" w:rsidRPr="00117731" w14:paraId="599B9D9B" w14:textId="77777777" w:rsidTr="000C2C87">
        <w:trPr>
          <w:jc w:val="center"/>
        </w:trPr>
        <w:tc>
          <w:tcPr>
            <w:tcW w:w="0" w:type="auto"/>
            <w:tcBorders>
              <w:top w:val="single" w:sz="4" w:space="0" w:color="000000"/>
            </w:tcBorders>
          </w:tcPr>
          <w:p w14:paraId="4357D3C6" w14:textId="77777777" w:rsidR="00AC6254" w:rsidRPr="00117731" w:rsidRDefault="00AC6254" w:rsidP="00A32CA1">
            <w:pPr>
              <w:jc w:val="center"/>
              <w:rPr>
                <w:sz w:val="16"/>
                <w:szCs w:val="16"/>
              </w:rPr>
            </w:pPr>
            <w:r w:rsidRPr="00117731">
              <w:rPr>
                <w:sz w:val="16"/>
                <w:szCs w:val="16"/>
              </w:rPr>
              <w:t>Agro &amp; Food</w:t>
            </w:r>
          </w:p>
        </w:tc>
        <w:tc>
          <w:tcPr>
            <w:tcW w:w="2579" w:type="dxa"/>
            <w:tcBorders>
              <w:top w:val="single" w:sz="4" w:space="0" w:color="000000"/>
            </w:tcBorders>
          </w:tcPr>
          <w:p w14:paraId="1B642115" w14:textId="77777777" w:rsidR="00AC6254" w:rsidRPr="00117731" w:rsidRDefault="00AC6254" w:rsidP="00A32CA1">
            <w:pPr>
              <w:jc w:val="center"/>
              <w:rPr>
                <w:sz w:val="16"/>
                <w:szCs w:val="16"/>
              </w:rPr>
            </w:pPr>
            <w:r w:rsidRPr="00117731">
              <w:rPr>
                <w:sz w:val="16"/>
                <w:szCs w:val="16"/>
              </w:rPr>
              <w:t>9</w:t>
            </w:r>
          </w:p>
        </w:tc>
        <w:tc>
          <w:tcPr>
            <w:tcW w:w="1418" w:type="dxa"/>
            <w:tcBorders>
              <w:top w:val="single" w:sz="4" w:space="0" w:color="000000"/>
            </w:tcBorders>
          </w:tcPr>
          <w:p w14:paraId="6B55E769" w14:textId="77777777" w:rsidR="00AC6254" w:rsidRPr="00117731" w:rsidRDefault="00AC6254" w:rsidP="00A32CA1">
            <w:pPr>
              <w:jc w:val="center"/>
              <w:rPr>
                <w:sz w:val="16"/>
                <w:szCs w:val="16"/>
              </w:rPr>
            </w:pPr>
            <w:r w:rsidRPr="00117731">
              <w:rPr>
                <w:sz w:val="16"/>
                <w:szCs w:val="16"/>
              </w:rPr>
              <w:t>66.67</w:t>
            </w:r>
          </w:p>
        </w:tc>
      </w:tr>
      <w:tr w:rsidR="00AC6254" w:rsidRPr="00117731" w14:paraId="7DFBAF96" w14:textId="77777777" w:rsidTr="000C2C87">
        <w:trPr>
          <w:jc w:val="center"/>
        </w:trPr>
        <w:tc>
          <w:tcPr>
            <w:tcW w:w="0" w:type="auto"/>
          </w:tcPr>
          <w:p w14:paraId="41FA23E4" w14:textId="77777777" w:rsidR="00AC6254" w:rsidRPr="00117731" w:rsidRDefault="00AC6254" w:rsidP="00A32CA1">
            <w:pPr>
              <w:jc w:val="center"/>
              <w:rPr>
                <w:sz w:val="16"/>
                <w:szCs w:val="16"/>
              </w:rPr>
            </w:pPr>
            <w:r w:rsidRPr="00117731">
              <w:rPr>
                <w:sz w:val="16"/>
                <w:szCs w:val="16"/>
              </w:rPr>
              <w:t>Financials</w:t>
            </w:r>
          </w:p>
        </w:tc>
        <w:tc>
          <w:tcPr>
            <w:tcW w:w="2579" w:type="dxa"/>
          </w:tcPr>
          <w:p w14:paraId="343FC0D7" w14:textId="77777777" w:rsidR="00AC6254" w:rsidRPr="00117731" w:rsidRDefault="00AC6254" w:rsidP="00A32CA1">
            <w:pPr>
              <w:jc w:val="center"/>
              <w:rPr>
                <w:sz w:val="16"/>
                <w:szCs w:val="16"/>
              </w:rPr>
            </w:pPr>
            <w:r w:rsidRPr="00117731">
              <w:rPr>
                <w:sz w:val="16"/>
                <w:szCs w:val="16"/>
              </w:rPr>
              <w:t>18</w:t>
            </w:r>
          </w:p>
        </w:tc>
        <w:tc>
          <w:tcPr>
            <w:tcW w:w="1418" w:type="dxa"/>
          </w:tcPr>
          <w:p w14:paraId="0CD5B7DF" w14:textId="77777777" w:rsidR="00AC6254" w:rsidRPr="00117731" w:rsidRDefault="00AC6254" w:rsidP="00A32CA1">
            <w:pPr>
              <w:jc w:val="center"/>
              <w:rPr>
                <w:sz w:val="16"/>
                <w:szCs w:val="16"/>
              </w:rPr>
            </w:pPr>
            <w:r w:rsidRPr="00117731">
              <w:rPr>
                <w:sz w:val="16"/>
                <w:szCs w:val="16"/>
              </w:rPr>
              <w:t>83.33</w:t>
            </w:r>
          </w:p>
        </w:tc>
      </w:tr>
      <w:tr w:rsidR="00AC6254" w:rsidRPr="00117731" w14:paraId="6D3C807E" w14:textId="77777777" w:rsidTr="000C2C87">
        <w:trPr>
          <w:jc w:val="center"/>
        </w:trPr>
        <w:tc>
          <w:tcPr>
            <w:tcW w:w="0" w:type="auto"/>
          </w:tcPr>
          <w:p w14:paraId="3B8C1BEE" w14:textId="77777777" w:rsidR="00AC6254" w:rsidRPr="00117731" w:rsidRDefault="00AC6254" w:rsidP="00A32CA1">
            <w:pPr>
              <w:jc w:val="center"/>
              <w:rPr>
                <w:sz w:val="16"/>
                <w:szCs w:val="16"/>
              </w:rPr>
            </w:pPr>
            <w:r w:rsidRPr="00117731">
              <w:rPr>
                <w:sz w:val="16"/>
                <w:szCs w:val="16"/>
              </w:rPr>
              <w:t>Industrials</w:t>
            </w:r>
          </w:p>
        </w:tc>
        <w:tc>
          <w:tcPr>
            <w:tcW w:w="2579" w:type="dxa"/>
          </w:tcPr>
          <w:p w14:paraId="09185ED8" w14:textId="77777777" w:rsidR="00AC6254" w:rsidRPr="00117731" w:rsidRDefault="00AC6254" w:rsidP="00A32CA1">
            <w:pPr>
              <w:jc w:val="center"/>
              <w:rPr>
                <w:sz w:val="16"/>
                <w:szCs w:val="16"/>
              </w:rPr>
            </w:pPr>
            <w:r w:rsidRPr="00117731">
              <w:rPr>
                <w:sz w:val="16"/>
                <w:szCs w:val="16"/>
              </w:rPr>
              <w:t>2</w:t>
            </w:r>
          </w:p>
        </w:tc>
        <w:tc>
          <w:tcPr>
            <w:tcW w:w="1418" w:type="dxa"/>
          </w:tcPr>
          <w:p w14:paraId="06FB2EBB" w14:textId="77777777" w:rsidR="00AC6254" w:rsidRPr="00117731" w:rsidRDefault="00AC6254" w:rsidP="00A32CA1">
            <w:pPr>
              <w:jc w:val="center"/>
              <w:rPr>
                <w:sz w:val="16"/>
                <w:szCs w:val="16"/>
              </w:rPr>
            </w:pPr>
            <w:r w:rsidRPr="00117731">
              <w:rPr>
                <w:sz w:val="16"/>
                <w:szCs w:val="16"/>
              </w:rPr>
              <w:t>50.00</w:t>
            </w:r>
          </w:p>
        </w:tc>
      </w:tr>
      <w:tr w:rsidR="00AC6254" w:rsidRPr="00117731" w14:paraId="5CEB2655" w14:textId="77777777" w:rsidTr="000C2C87">
        <w:trPr>
          <w:jc w:val="center"/>
        </w:trPr>
        <w:tc>
          <w:tcPr>
            <w:tcW w:w="0" w:type="auto"/>
          </w:tcPr>
          <w:p w14:paraId="451A4355" w14:textId="77777777" w:rsidR="00AC6254" w:rsidRPr="00117731" w:rsidRDefault="00AC6254" w:rsidP="00A32CA1">
            <w:pPr>
              <w:jc w:val="center"/>
              <w:rPr>
                <w:sz w:val="16"/>
                <w:szCs w:val="16"/>
              </w:rPr>
            </w:pPr>
            <w:r w:rsidRPr="00117731">
              <w:rPr>
                <w:sz w:val="16"/>
                <w:szCs w:val="16"/>
              </w:rPr>
              <w:t>Property &amp; Construction</w:t>
            </w:r>
          </w:p>
        </w:tc>
        <w:tc>
          <w:tcPr>
            <w:tcW w:w="2579" w:type="dxa"/>
          </w:tcPr>
          <w:p w14:paraId="1B95DA8A" w14:textId="77777777" w:rsidR="00AC6254" w:rsidRPr="00117731" w:rsidRDefault="00AC6254" w:rsidP="00A32CA1">
            <w:pPr>
              <w:jc w:val="center"/>
              <w:rPr>
                <w:sz w:val="16"/>
                <w:szCs w:val="16"/>
              </w:rPr>
            </w:pPr>
            <w:r w:rsidRPr="00117731">
              <w:rPr>
                <w:sz w:val="16"/>
                <w:szCs w:val="16"/>
              </w:rPr>
              <w:t>34</w:t>
            </w:r>
          </w:p>
        </w:tc>
        <w:tc>
          <w:tcPr>
            <w:tcW w:w="1418" w:type="dxa"/>
          </w:tcPr>
          <w:p w14:paraId="5EED9E9F" w14:textId="77777777" w:rsidR="00AC6254" w:rsidRPr="00117731" w:rsidRDefault="00AC6254" w:rsidP="00A32CA1">
            <w:pPr>
              <w:jc w:val="center"/>
              <w:rPr>
                <w:sz w:val="16"/>
                <w:szCs w:val="16"/>
              </w:rPr>
            </w:pPr>
            <w:r w:rsidRPr="00117731">
              <w:rPr>
                <w:sz w:val="16"/>
                <w:szCs w:val="16"/>
              </w:rPr>
              <w:t>73.53</w:t>
            </w:r>
          </w:p>
        </w:tc>
      </w:tr>
      <w:tr w:rsidR="00AC6254" w:rsidRPr="00117731" w14:paraId="3A7497AD" w14:textId="77777777" w:rsidTr="000C2C87">
        <w:trPr>
          <w:jc w:val="center"/>
        </w:trPr>
        <w:tc>
          <w:tcPr>
            <w:tcW w:w="0" w:type="auto"/>
          </w:tcPr>
          <w:p w14:paraId="442A6C49" w14:textId="77777777" w:rsidR="00AC6254" w:rsidRPr="00117731" w:rsidRDefault="00AC6254" w:rsidP="00A32CA1">
            <w:pPr>
              <w:jc w:val="center"/>
              <w:rPr>
                <w:sz w:val="16"/>
                <w:szCs w:val="16"/>
              </w:rPr>
            </w:pPr>
            <w:r w:rsidRPr="00117731">
              <w:rPr>
                <w:sz w:val="16"/>
                <w:szCs w:val="16"/>
              </w:rPr>
              <w:t>Resources</w:t>
            </w:r>
          </w:p>
        </w:tc>
        <w:tc>
          <w:tcPr>
            <w:tcW w:w="2579" w:type="dxa"/>
          </w:tcPr>
          <w:p w14:paraId="2A890B75" w14:textId="77777777" w:rsidR="00AC6254" w:rsidRPr="00117731" w:rsidRDefault="00AC6254" w:rsidP="00A32CA1">
            <w:pPr>
              <w:jc w:val="center"/>
              <w:rPr>
                <w:sz w:val="16"/>
                <w:szCs w:val="16"/>
              </w:rPr>
            </w:pPr>
            <w:r w:rsidRPr="00117731">
              <w:rPr>
                <w:sz w:val="16"/>
                <w:szCs w:val="16"/>
              </w:rPr>
              <w:t>32</w:t>
            </w:r>
          </w:p>
        </w:tc>
        <w:tc>
          <w:tcPr>
            <w:tcW w:w="1418" w:type="dxa"/>
          </w:tcPr>
          <w:p w14:paraId="6689404C" w14:textId="77777777" w:rsidR="00AC6254" w:rsidRPr="00117731" w:rsidRDefault="00AC6254" w:rsidP="00A32CA1">
            <w:pPr>
              <w:jc w:val="center"/>
              <w:rPr>
                <w:sz w:val="16"/>
                <w:szCs w:val="16"/>
              </w:rPr>
            </w:pPr>
            <w:r w:rsidRPr="00117731">
              <w:rPr>
                <w:sz w:val="16"/>
                <w:szCs w:val="16"/>
              </w:rPr>
              <w:t>75.00</w:t>
            </w:r>
          </w:p>
        </w:tc>
      </w:tr>
      <w:tr w:rsidR="00AC6254" w:rsidRPr="00117731" w14:paraId="77AE71BB" w14:textId="77777777" w:rsidTr="000C2C87">
        <w:trPr>
          <w:jc w:val="center"/>
        </w:trPr>
        <w:tc>
          <w:tcPr>
            <w:tcW w:w="0" w:type="auto"/>
          </w:tcPr>
          <w:p w14:paraId="25EB8930" w14:textId="77777777" w:rsidR="00AC6254" w:rsidRPr="00117731" w:rsidRDefault="00AC6254" w:rsidP="00A32CA1">
            <w:pPr>
              <w:jc w:val="center"/>
              <w:rPr>
                <w:sz w:val="16"/>
                <w:szCs w:val="16"/>
              </w:rPr>
            </w:pPr>
            <w:r w:rsidRPr="00117731">
              <w:rPr>
                <w:sz w:val="16"/>
                <w:szCs w:val="16"/>
              </w:rPr>
              <w:t>Services</w:t>
            </w:r>
          </w:p>
        </w:tc>
        <w:tc>
          <w:tcPr>
            <w:tcW w:w="2579" w:type="dxa"/>
          </w:tcPr>
          <w:p w14:paraId="57FAB8E6" w14:textId="77777777" w:rsidR="00AC6254" w:rsidRPr="00117731" w:rsidRDefault="00AC6254" w:rsidP="00A32CA1">
            <w:pPr>
              <w:jc w:val="center"/>
              <w:rPr>
                <w:sz w:val="16"/>
                <w:szCs w:val="16"/>
              </w:rPr>
            </w:pPr>
            <w:r w:rsidRPr="00117731">
              <w:rPr>
                <w:sz w:val="16"/>
                <w:szCs w:val="16"/>
              </w:rPr>
              <w:t>33</w:t>
            </w:r>
          </w:p>
        </w:tc>
        <w:tc>
          <w:tcPr>
            <w:tcW w:w="1418" w:type="dxa"/>
          </w:tcPr>
          <w:p w14:paraId="48942DD0" w14:textId="77777777" w:rsidR="00AC6254" w:rsidRPr="00117731" w:rsidRDefault="00AC6254" w:rsidP="00A32CA1">
            <w:pPr>
              <w:jc w:val="center"/>
              <w:rPr>
                <w:sz w:val="16"/>
                <w:szCs w:val="16"/>
              </w:rPr>
            </w:pPr>
            <w:r w:rsidRPr="00117731">
              <w:rPr>
                <w:sz w:val="16"/>
                <w:szCs w:val="16"/>
              </w:rPr>
              <w:t>78.79</w:t>
            </w:r>
          </w:p>
        </w:tc>
      </w:tr>
      <w:tr w:rsidR="00AC6254" w:rsidRPr="00117731" w14:paraId="5426BEDC" w14:textId="77777777" w:rsidTr="000C2C87">
        <w:trPr>
          <w:jc w:val="center"/>
        </w:trPr>
        <w:tc>
          <w:tcPr>
            <w:tcW w:w="0" w:type="auto"/>
            <w:tcBorders>
              <w:bottom w:val="single" w:sz="4" w:space="0" w:color="000000"/>
            </w:tcBorders>
          </w:tcPr>
          <w:p w14:paraId="7A4E05B8" w14:textId="77777777" w:rsidR="00AC6254" w:rsidRPr="00117731" w:rsidRDefault="00AC6254" w:rsidP="00A32CA1">
            <w:pPr>
              <w:jc w:val="center"/>
              <w:rPr>
                <w:sz w:val="16"/>
                <w:szCs w:val="16"/>
              </w:rPr>
            </w:pPr>
            <w:r w:rsidRPr="00117731">
              <w:rPr>
                <w:sz w:val="16"/>
                <w:szCs w:val="16"/>
              </w:rPr>
              <w:t>Technology</w:t>
            </w:r>
          </w:p>
        </w:tc>
        <w:tc>
          <w:tcPr>
            <w:tcW w:w="2579" w:type="dxa"/>
            <w:tcBorders>
              <w:bottom w:val="single" w:sz="4" w:space="0" w:color="000000"/>
            </w:tcBorders>
          </w:tcPr>
          <w:p w14:paraId="1E3E6E8A" w14:textId="77777777" w:rsidR="00AC6254" w:rsidRPr="00117731" w:rsidRDefault="00AC6254" w:rsidP="00A32CA1">
            <w:pPr>
              <w:jc w:val="center"/>
              <w:rPr>
                <w:sz w:val="16"/>
                <w:szCs w:val="16"/>
              </w:rPr>
            </w:pPr>
            <w:r w:rsidRPr="00117731">
              <w:rPr>
                <w:sz w:val="16"/>
                <w:szCs w:val="16"/>
              </w:rPr>
              <w:t>20</w:t>
            </w:r>
          </w:p>
        </w:tc>
        <w:tc>
          <w:tcPr>
            <w:tcW w:w="1418" w:type="dxa"/>
            <w:tcBorders>
              <w:bottom w:val="single" w:sz="4" w:space="0" w:color="000000"/>
            </w:tcBorders>
          </w:tcPr>
          <w:p w14:paraId="5C236000" w14:textId="77777777" w:rsidR="00AC6254" w:rsidRPr="00117731" w:rsidRDefault="00AC6254" w:rsidP="00A32CA1">
            <w:pPr>
              <w:jc w:val="center"/>
              <w:rPr>
                <w:sz w:val="16"/>
                <w:szCs w:val="16"/>
              </w:rPr>
            </w:pPr>
            <w:r w:rsidRPr="00117731">
              <w:rPr>
                <w:sz w:val="16"/>
                <w:szCs w:val="16"/>
              </w:rPr>
              <w:t>70.00</w:t>
            </w:r>
          </w:p>
        </w:tc>
      </w:tr>
    </w:tbl>
    <w:p w14:paraId="6D74D61C" w14:textId="77777777" w:rsidR="00AC6254" w:rsidRPr="00491D51" w:rsidRDefault="00AC6254" w:rsidP="00A32CA1">
      <w:pPr>
        <w:ind w:firstLine="720"/>
        <w:jc w:val="both"/>
      </w:pPr>
    </w:p>
    <w:p w14:paraId="3646E85C" w14:textId="77777777" w:rsidR="00AC6254" w:rsidRPr="00491D51" w:rsidRDefault="00AC6254" w:rsidP="00A32CA1">
      <w:pPr>
        <w:ind w:firstLine="720"/>
        <w:jc w:val="both"/>
      </w:pPr>
    </w:p>
    <w:p w14:paraId="594CD262" w14:textId="77777777" w:rsidR="00AC6254" w:rsidRPr="00491D51" w:rsidRDefault="00AC6254" w:rsidP="00A32CA1">
      <w:pPr>
        <w:ind w:firstLine="720"/>
        <w:jc w:val="both"/>
      </w:pPr>
      <w:r w:rsidRPr="00491D51">
        <w:t>Table 8 illustrates the performance result using the PLSP with data set categorized by different industries. According to the results, the prediction accuracy of the financial industry was the highest among the 7 industry groups (83.33%). Interestingly, the prediction performance of the five groups: financials, property &amp; construction, resources, services and technology exceeded 70% accuracy. The results show that stocks of these industries are highly affected by financial news articles.</w:t>
      </w:r>
    </w:p>
    <w:p w14:paraId="732FE5F2" w14:textId="0FDC0DEB" w:rsidR="00AC6254" w:rsidRPr="00491D51" w:rsidRDefault="00AC6254" w:rsidP="00A32CA1">
      <w:pPr>
        <w:ind w:firstLine="720"/>
        <w:jc w:val="both"/>
        <w:rPr>
          <w:bCs/>
        </w:rPr>
      </w:pPr>
      <w:r w:rsidRPr="00491D51">
        <w:t>The proposed model (PLSP) with efficient event terms can achieve 83.33% accuracy when predicting trends of stocks in the financial sector. We have shown that the efficiency of the PLSP is superior when compared with the other approaches [6</w:t>
      </w:r>
      <w:r w:rsidR="00DD1FA7">
        <w:t>]</w:t>
      </w:r>
      <w:r w:rsidR="00B35765">
        <w:t xml:space="preserve">, </w:t>
      </w:r>
      <w:r w:rsidR="00DD1FA7">
        <w:t>[</w:t>
      </w:r>
      <w:r w:rsidRPr="00491D51">
        <w:t>7</w:t>
      </w:r>
      <w:r w:rsidR="00DD1FA7">
        <w:t>], [</w:t>
      </w:r>
      <w:r w:rsidRPr="00491D51">
        <w:t>11</w:t>
      </w:r>
      <w:r w:rsidR="00DD1FA7">
        <w:t>]</w:t>
      </w:r>
      <w:r w:rsidR="00B35765">
        <w:t xml:space="preserve">, </w:t>
      </w:r>
      <w:r w:rsidR="00DD1FA7">
        <w:t>[</w:t>
      </w:r>
      <w:r w:rsidRPr="00491D51">
        <w:t>12</w:t>
      </w:r>
      <w:r w:rsidR="00DD1FA7">
        <w:t>]</w:t>
      </w:r>
      <w:r w:rsidRPr="00491D51">
        <w:t xml:space="preserve">, </w:t>
      </w:r>
      <w:r w:rsidR="00DD1FA7">
        <w:t>[</w:t>
      </w:r>
      <w:r w:rsidRPr="00491D51">
        <w:t>14</w:t>
      </w:r>
      <w:r w:rsidR="00DD1FA7">
        <w:t>]</w:t>
      </w:r>
      <w:r w:rsidR="00791C97">
        <w:t xml:space="preserve">, </w:t>
      </w:r>
      <w:r w:rsidR="00DD1FA7">
        <w:t>[</w:t>
      </w:r>
      <w:r w:rsidRPr="00491D51">
        <w:t>15]. However, the result obtained by considering the whole market did not yield high accuracy. This is presumably due to the fact that the news article does not have much influence on certain industries. Thus, applying our prediction model to such industries can only result in poor performance</w:t>
      </w:r>
      <w:r w:rsidRPr="00491D51">
        <w:rPr>
          <w:bCs/>
        </w:rPr>
        <w:t>.</w:t>
      </w:r>
    </w:p>
    <w:p w14:paraId="0F9567C8" w14:textId="34A5025D" w:rsidR="00AC6254" w:rsidRPr="00491D51" w:rsidRDefault="00AC6254" w:rsidP="00A32CA1">
      <w:pPr>
        <w:ind w:firstLine="720"/>
        <w:jc w:val="both"/>
        <w:rPr>
          <w:bCs/>
        </w:rPr>
      </w:pPr>
      <w:r w:rsidRPr="00491D51">
        <w:t xml:space="preserve">According to our comprehensive study, predicting stock price direction using information from news articles has been shown to be less accurate than using quantitative data from the stock market: </w:t>
      </w:r>
      <w:r w:rsidR="000023D7" w:rsidRPr="00491D51">
        <w:t xml:space="preserve">Stock </w:t>
      </w:r>
      <w:r w:rsidRPr="00491D51">
        <w:t xml:space="preserve">return, </w:t>
      </w:r>
      <w:r w:rsidR="00DD1FA7" w:rsidRPr="00491D51">
        <w:t xml:space="preserve">price-earnings ratio </w:t>
      </w:r>
      <w:r w:rsidRPr="00491D51">
        <w:t xml:space="preserve">(P/E), and trading volume. Likewise, the accuracy of PLSP is confined to a few limitations. First and foremost, it is apparent that ThaiFinLex is a static lexicon. More importantly, ThaiFinLex is generated from the 1-year worth of dataset (year 2016). Thus, what were used to be considered effective event terms may not be as effective in the next few years. On the other hand, there may be new terms in the future mentioned in news articles that may affect the direction of the stock price movements, but PLSP ignores such terms that do not exist in the ThaiFinLex. For example, </w:t>
      </w:r>
      <w:r w:rsidR="000023D7" w:rsidRPr="00491D51">
        <w:t xml:space="preserve">blockchain and smart contract </w:t>
      </w:r>
      <w:r w:rsidRPr="00491D51">
        <w:t>have just become buzzwords in Thailand in 2017. Therefore, ThaiFinLex does not include such words because it was developed based on a dataset in 2016</w:t>
      </w:r>
      <w:r w:rsidRPr="00491D51">
        <w:rPr>
          <w:bCs/>
        </w:rPr>
        <w:t>.</w:t>
      </w:r>
    </w:p>
    <w:p w14:paraId="71BB28AA" w14:textId="77777777" w:rsidR="00AC6254" w:rsidRPr="00491D51" w:rsidRDefault="00AC6254" w:rsidP="00A32CA1">
      <w:pPr>
        <w:ind w:firstLine="720"/>
        <w:jc w:val="both"/>
        <w:rPr>
          <w:bCs/>
        </w:rPr>
      </w:pPr>
      <w:r w:rsidRPr="00491D51">
        <w:lastRenderedPageBreak/>
        <w:t xml:space="preserve">The second limitation is the use of </w:t>
      </w:r>
      <w:r w:rsidRPr="00491D51">
        <w:rPr>
          <w:bCs/>
        </w:rPr>
        <w:t>the Thai language in this experiment. Training the machine to understand the Thai language is a hard problem by itself. To list a few challenges, there</w:t>
      </w:r>
      <w:r w:rsidRPr="00491D51">
        <w:rPr>
          <w:rFonts w:cstheme="minorBidi"/>
          <w:bCs/>
          <w:szCs w:val="25"/>
          <w:lang w:bidi="th-TH"/>
        </w:rPr>
        <w:t xml:space="preserve"> is no space to separate each word from one another, therefore efficiency of the work is limited to the algorithm used for splitting sentences into word tokens. In addition, news articles often contain catchy or fancy phrases that are not typically used in everyday communication. Therefore, it is difficult to extract key relevant words. In this paper, we used the LEXiTRON and the initial term Lexicon to extract words and phrases. As a result, relevant event terms that were not included in the initial set of our dictionary corpus may be excluded from the experiment.</w:t>
      </w:r>
    </w:p>
    <w:p w14:paraId="3413E6C3" w14:textId="77777777" w:rsidR="000F279B" w:rsidRPr="003D5B84" w:rsidRDefault="00AC6254" w:rsidP="00A32CA1">
      <w:pPr>
        <w:ind w:firstLine="720"/>
        <w:jc w:val="both"/>
        <w:rPr>
          <w:bCs/>
          <w:lang w:val="id-ID"/>
        </w:rPr>
      </w:pPr>
      <w:r w:rsidRPr="00491D51">
        <w:rPr>
          <w:bCs/>
          <w:lang w:val="id-ID"/>
        </w:rPr>
        <w:t xml:space="preserve">Another limitation is the reliability of rare event terms which do not appear in news articles that often. More specifically, the occurrence frequency of an event term found in the training dataset determines its reliability in predicting the stock price movement. Last but not least, it should be pointed out that the stock price direction can be affected by many other factors such as gold price, foreign exchange rate, oil price, and other </w:t>
      </w:r>
      <w:r w:rsidR="00B55F32">
        <w:rPr>
          <w:bCs/>
        </w:rPr>
        <w:t>social media data [28]-[30]</w:t>
      </w:r>
      <w:r w:rsidRPr="00491D51">
        <w:rPr>
          <w:bCs/>
          <w:lang w:val="id-ID"/>
        </w:rPr>
        <w:t xml:space="preserve"> which are not considered in this study. These limitations imply that the proposed model can be further improved in many ways, e.g., determining new event terms and updating ThaiFinLex with these terms automatically, considering PLSP prediction result as one of the many features that can be used to predict </w:t>
      </w:r>
      <w:r w:rsidRPr="00491D51">
        <w:rPr>
          <w:bCs/>
        </w:rPr>
        <w:t xml:space="preserve">the </w:t>
      </w:r>
      <w:r w:rsidRPr="00491D51">
        <w:rPr>
          <w:bCs/>
          <w:lang w:val="id-ID"/>
        </w:rPr>
        <w:t>directions of stock prices.</w:t>
      </w:r>
    </w:p>
    <w:p w14:paraId="7A889AFB" w14:textId="77777777" w:rsidR="000F279B" w:rsidRPr="003D5B84" w:rsidRDefault="000F279B" w:rsidP="00A32CA1">
      <w:pPr>
        <w:ind w:firstLine="720"/>
        <w:jc w:val="both"/>
        <w:rPr>
          <w:bCs/>
          <w:lang w:val="id-ID"/>
        </w:rPr>
      </w:pPr>
    </w:p>
    <w:p w14:paraId="65AE8EB6" w14:textId="77777777" w:rsidR="002622CD" w:rsidRPr="003D5B84" w:rsidRDefault="002622CD" w:rsidP="00A32CA1">
      <w:pPr>
        <w:rPr>
          <w:b/>
          <w:bCs/>
          <w:lang w:val="id-ID"/>
        </w:rPr>
      </w:pPr>
    </w:p>
    <w:p w14:paraId="74A5BBF3" w14:textId="77777777" w:rsidR="00904D6D" w:rsidRPr="003D5B84" w:rsidRDefault="00F33C08" w:rsidP="00A32CA1">
      <w:pPr>
        <w:numPr>
          <w:ilvl w:val="0"/>
          <w:numId w:val="15"/>
        </w:numPr>
        <w:tabs>
          <w:tab w:val="left" w:pos="426"/>
        </w:tabs>
        <w:ind w:left="426" w:hanging="426"/>
        <w:rPr>
          <w:b/>
          <w:bCs/>
          <w:lang w:val="id-ID"/>
        </w:rPr>
      </w:pPr>
      <w:r w:rsidRPr="003D5B84">
        <w:rPr>
          <w:b/>
          <w:bCs/>
          <w:lang w:val="id-ID"/>
        </w:rPr>
        <w:t>CONCLUSION</w:t>
      </w:r>
    </w:p>
    <w:p w14:paraId="15283F55" w14:textId="1D407CD8" w:rsidR="00AC6254" w:rsidRPr="002E7EA7" w:rsidRDefault="00AC6254" w:rsidP="00A32CA1">
      <w:pPr>
        <w:ind w:firstLine="720"/>
        <w:jc w:val="both"/>
      </w:pPr>
      <w:r w:rsidRPr="00AC6254">
        <w:rPr>
          <w:lang w:val="id-ID"/>
        </w:rPr>
        <w:t xml:space="preserve">In this study, we proposed a novel algorithm to predict the directions of a certain stock price movement, called PLSP. We constructed the ThaiFinLex developed by using a statistical text mining concept. ThaiFinLex is a lexicon containing event terms and their corresponding trend prediction probabilities. The ThaiFinLex was developed by using terms appearing in Thai financial news articles and the historical stock prices. The proposed model along with the ThaiFinLex aims to improve the semantic-based stock prediction performance. To improve the prediction acurracy of the proposed model, high quality event terms were analyzed. Five prediction efficiency (EF) thresholds were used to analyze the event terms in ThaiFinLex to detect the effective event terms to be included in PLSP. By focusing on the data set of the event terms with high efficiency, we compared the predictive performance of the proposed PLSP model with the other popular models, including SVM, J48, and BayesNet. The obtained results showed that the PLSP model with threshold outperforms the other three models. To further evaluate PLSP model, we investigated the extracted event terms with high efficiency from the most relevant part of the articles: the title and the first paragraph of news articles. By using these event terms on a one-year worth of independent data set, we found that the accuracy is at most 75% when EF threshold is 0.7. However, when applying the same model to seven groups of industries, the prediction result of three industries: financials, resources, and services industry achieved greater than 75% accuracy. This result revealed that the highly efficient event terms in this study are suitable for predicting stock price trends of these three industries. In addition, the </w:t>
      </w:r>
      <w:r w:rsidRPr="00704990">
        <w:rPr>
          <w:spacing w:val="-4"/>
          <w:lang w:val="id-ID"/>
        </w:rPr>
        <w:t>experimental results indicated that the proposed PLSP algorithm yielded a superior performance than the other previous</w:t>
      </w:r>
      <w:r w:rsidRPr="00AC6254">
        <w:rPr>
          <w:lang w:val="id-ID"/>
        </w:rPr>
        <w:t xml:space="preserve"> works</w:t>
      </w:r>
      <w:r w:rsidR="002E7EA7">
        <w:t>.</w:t>
      </w:r>
      <w:r w:rsidR="002E7EA7" w:rsidRPr="002E7EA7">
        <w:t xml:space="preserve"> </w:t>
      </w:r>
    </w:p>
    <w:p w14:paraId="441262A4" w14:textId="11A7BADB" w:rsidR="00EE7C89" w:rsidRDefault="00AC6254" w:rsidP="00A32CA1">
      <w:pPr>
        <w:ind w:firstLine="720"/>
        <w:jc w:val="both"/>
        <w:rPr>
          <w:lang w:val="id-ID"/>
        </w:rPr>
      </w:pPr>
      <w:r w:rsidRPr="00AC6254">
        <w:rPr>
          <w:lang w:val="id-ID"/>
        </w:rPr>
        <w:t xml:space="preserve">The PLSP algorithm can be applied to trend predictions of other assets: </w:t>
      </w:r>
      <w:r w:rsidR="000023D7" w:rsidRPr="00AC6254">
        <w:rPr>
          <w:lang w:val="id-ID"/>
        </w:rPr>
        <w:t xml:space="preserve">Gold </w:t>
      </w:r>
      <w:r w:rsidRPr="00AC6254">
        <w:rPr>
          <w:lang w:val="id-ID"/>
        </w:rPr>
        <w:t xml:space="preserve">price, foreign exchange rate, crude oil price, etc because these markets can be affected by sentiments in financial news articles, Twitter, and other social media data. Nevertheless, the limitation of the proposed </w:t>
      </w:r>
      <w:r w:rsidRPr="00E01235">
        <w:rPr>
          <w:spacing w:val="-4"/>
          <w:lang w:val="id-ID"/>
        </w:rPr>
        <w:t xml:space="preserve">PLSP is the use of the static lexicon (ThaiFinlex). In the future, we plan to integrate quantitative analysis models which are widely used models for stock market prediction, namely </w:t>
      </w:r>
      <w:r w:rsidR="00F4093E" w:rsidRPr="00E01235">
        <w:rPr>
          <w:spacing w:val="-4"/>
          <w:lang w:val="id-ID"/>
        </w:rPr>
        <w:t xml:space="preserve">moving average convergence divergence </w:t>
      </w:r>
      <w:r w:rsidRPr="00E01235">
        <w:rPr>
          <w:spacing w:val="-4"/>
          <w:lang w:val="id-ID"/>
        </w:rPr>
        <w:t>(MACD</w:t>
      </w:r>
      <w:r w:rsidRPr="00AC6254">
        <w:rPr>
          <w:lang w:val="id-ID"/>
        </w:rPr>
        <w:t xml:space="preserve">) and </w:t>
      </w:r>
      <w:r w:rsidR="00E01235" w:rsidRPr="00AC6254">
        <w:rPr>
          <w:lang w:val="id-ID"/>
        </w:rPr>
        <w:t xml:space="preserve">relative strength index </w:t>
      </w:r>
      <w:r w:rsidRPr="00AC6254">
        <w:rPr>
          <w:lang w:val="id-ID"/>
        </w:rPr>
        <w:t>(RSI) in order to improve the prediction performance of PLSP. The size of ThaiFinLex should be increased by gathering data from various sources including financial news articles, and social media information. Moreover, the lexicon used for prediction should be updated automatically.</w:t>
      </w:r>
    </w:p>
    <w:p w14:paraId="105F015A" w14:textId="77777777" w:rsidR="00AC6254" w:rsidRPr="00EE7C89" w:rsidRDefault="00AC6254" w:rsidP="00A32CA1">
      <w:pPr>
        <w:ind w:firstLine="720"/>
        <w:jc w:val="both"/>
        <w:rPr>
          <w:b/>
          <w:bCs/>
        </w:rPr>
      </w:pPr>
    </w:p>
    <w:p w14:paraId="27C39005" w14:textId="77777777" w:rsidR="00EA127F" w:rsidRPr="00EE7C89" w:rsidRDefault="00EA127F" w:rsidP="00A32CA1">
      <w:pPr>
        <w:rPr>
          <w:b/>
          <w:bCs/>
        </w:rPr>
      </w:pPr>
    </w:p>
    <w:p w14:paraId="1478DDBF" w14:textId="77777777" w:rsidR="00C35B8F" w:rsidRPr="003D5B84" w:rsidRDefault="00F33C08" w:rsidP="00A32CA1">
      <w:pPr>
        <w:rPr>
          <w:color w:val="000000"/>
          <w:lang w:val="pt-BR"/>
        </w:rPr>
      </w:pPr>
      <w:r w:rsidRPr="003D5B84">
        <w:rPr>
          <w:rStyle w:val="apple-style-span"/>
          <w:b/>
          <w:color w:val="000000"/>
          <w:lang w:val="pt-BR"/>
        </w:rPr>
        <w:t>REFERENCES</w:t>
      </w:r>
    </w:p>
    <w:p w14:paraId="7BDF9843"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R. Rassetiadi, and Suharjito, "Foreign exchange prediction based on indices and commodities price using convolutional neural network," </w:t>
      </w:r>
      <w:r w:rsidRPr="0054239F">
        <w:rPr>
          <w:i/>
          <w:color w:val="000000"/>
          <w:sz w:val="18"/>
          <w:szCs w:val="18"/>
        </w:rPr>
        <w:t>Indonesian Journal of Electrical Engineering</w:t>
      </w:r>
      <w:r w:rsidR="00F4093E" w:rsidRPr="0054239F">
        <w:rPr>
          <w:i/>
          <w:color w:val="000000"/>
          <w:sz w:val="18"/>
          <w:szCs w:val="18"/>
        </w:rPr>
        <w:t xml:space="preserve"> and Computer Science</w:t>
      </w:r>
      <w:r w:rsidR="00275C37" w:rsidRPr="0054239F">
        <w:rPr>
          <w:i/>
          <w:color w:val="000000"/>
          <w:sz w:val="18"/>
          <w:szCs w:val="18"/>
        </w:rPr>
        <w:t xml:space="preserve"> (IJEECS)</w:t>
      </w:r>
      <w:r w:rsidR="00F4093E">
        <w:rPr>
          <w:color w:val="000000"/>
          <w:sz w:val="18"/>
          <w:szCs w:val="18"/>
        </w:rPr>
        <w:t xml:space="preserve">, </w:t>
      </w:r>
      <w:r w:rsidR="0054239F">
        <w:rPr>
          <w:color w:val="000000"/>
          <w:sz w:val="18"/>
          <w:szCs w:val="18"/>
        </w:rPr>
        <w:br/>
      </w:r>
      <w:r w:rsidR="00F4093E">
        <w:rPr>
          <w:color w:val="000000"/>
          <w:sz w:val="18"/>
          <w:szCs w:val="18"/>
        </w:rPr>
        <w:t>vol. 18,</w:t>
      </w:r>
      <w:r w:rsidRPr="00AC6254">
        <w:rPr>
          <w:color w:val="000000"/>
          <w:sz w:val="18"/>
          <w:szCs w:val="18"/>
        </w:rPr>
        <w:t xml:space="preserve"> </w:t>
      </w:r>
      <w:r w:rsidR="00275C37">
        <w:rPr>
          <w:color w:val="000000"/>
          <w:sz w:val="18"/>
          <w:szCs w:val="18"/>
        </w:rPr>
        <w:t xml:space="preserve">no. 1, </w:t>
      </w:r>
      <w:r w:rsidRPr="00AC6254">
        <w:rPr>
          <w:color w:val="000000"/>
          <w:sz w:val="18"/>
          <w:szCs w:val="18"/>
        </w:rPr>
        <w:t>pp. 494-501, 2020</w:t>
      </w:r>
      <w:r w:rsidR="00275C37">
        <w:rPr>
          <w:color w:val="000000"/>
          <w:sz w:val="18"/>
          <w:szCs w:val="18"/>
        </w:rPr>
        <w:t xml:space="preserve">, doi: </w:t>
      </w:r>
      <w:r w:rsidR="00275C37" w:rsidRPr="00275C37">
        <w:rPr>
          <w:color w:val="000000"/>
          <w:sz w:val="18"/>
          <w:szCs w:val="18"/>
        </w:rPr>
        <w:t>10.11591/ijeecs.v18.i1.pp494-501</w:t>
      </w:r>
      <w:r w:rsidRPr="00AC6254">
        <w:rPr>
          <w:color w:val="000000"/>
          <w:sz w:val="18"/>
          <w:szCs w:val="18"/>
        </w:rPr>
        <w:t>.</w:t>
      </w:r>
    </w:p>
    <w:p w14:paraId="4BE1452A" w14:textId="77777777" w:rsidR="00AC6254" w:rsidRPr="00275C37"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S.</w:t>
      </w:r>
      <w:r w:rsidR="00275C37">
        <w:rPr>
          <w:color w:val="000000"/>
          <w:sz w:val="18"/>
          <w:szCs w:val="18"/>
        </w:rPr>
        <w:t xml:space="preserve"> </w:t>
      </w:r>
      <w:r w:rsidRPr="00AC6254">
        <w:rPr>
          <w:color w:val="000000"/>
          <w:sz w:val="18"/>
          <w:szCs w:val="18"/>
        </w:rPr>
        <w:t>A.</w:t>
      </w:r>
      <w:r w:rsidR="00275C37">
        <w:rPr>
          <w:color w:val="000000"/>
          <w:sz w:val="18"/>
          <w:szCs w:val="18"/>
        </w:rPr>
        <w:t xml:space="preserve"> </w:t>
      </w:r>
      <w:r w:rsidRPr="00AC6254">
        <w:rPr>
          <w:color w:val="000000"/>
          <w:sz w:val="18"/>
          <w:szCs w:val="18"/>
        </w:rPr>
        <w:t>M. Almasa</w:t>
      </w:r>
      <w:r w:rsidR="00F4093E">
        <w:rPr>
          <w:color w:val="000000"/>
          <w:sz w:val="18"/>
          <w:szCs w:val="18"/>
        </w:rPr>
        <w:t>ni</w:t>
      </w:r>
      <w:r w:rsidR="00275C37">
        <w:rPr>
          <w:color w:val="000000"/>
          <w:sz w:val="18"/>
          <w:szCs w:val="18"/>
        </w:rPr>
        <w:t xml:space="preserve">, </w:t>
      </w:r>
      <w:r w:rsidR="00275C37" w:rsidRPr="00275C37">
        <w:rPr>
          <w:color w:val="000000"/>
          <w:sz w:val="18"/>
          <w:szCs w:val="18"/>
        </w:rPr>
        <w:t>V</w:t>
      </w:r>
      <w:r w:rsidR="00275C37">
        <w:rPr>
          <w:color w:val="000000"/>
          <w:sz w:val="18"/>
          <w:szCs w:val="18"/>
        </w:rPr>
        <w:t>.</w:t>
      </w:r>
      <w:r w:rsidR="00275C37" w:rsidRPr="00275C37">
        <w:rPr>
          <w:color w:val="000000"/>
          <w:sz w:val="18"/>
          <w:szCs w:val="18"/>
        </w:rPr>
        <w:t xml:space="preserve"> I</w:t>
      </w:r>
      <w:r w:rsidR="00275C37">
        <w:rPr>
          <w:color w:val="000000"/>
          <w:sz w:val="18"/>
          <w:szCs w:val="18"/>
        </w:rPr>
        <w:t>.</w:t>
      </w:r>
      <w:r w:rsidR="00275C37" w:rsidRPr="00275C37">
        <w:rPr>
          <w:color w:val="000000"/>
          <w:sz w:val="18"/>
          <w:szCs w:val="18"/>
        </w:rPr>
        <w:t xml:space="preserve"> Finaev</w:t>
      </w:r>
      <w:r w:rsidR="00275C37">
        <w:rPr>
          <w:color w:val="000000"/>
          <w:sz w:val="18"/>
          <w:szCs w:val="18"/>
        </w:rPr>
        <w:t xml:space="preserve">, </w:t>
      </w:r>
      <w:r w:rsidR="00275C37" w:rsidRPr="00275C37">
        <w:rPr>
          <w:color w:val="000000"/>
          <w:sz w:val="18"/>
          <w:szCs w:val="18"/>
        </w:rPr>
        <w:t>W. A. Abdo Qaid, A. V</w:t>
      </w:r>
      <w:r w:rsidR="00306B57">
        <w:rPr>
          <w:color w:val="000000"/>
          <w:sz w:val="18"/>
          <w:szCs w:val="18"/>
        </w:rPr>
        <w:t>.</w:t>
      </w:r>
      <w:r w:rsidR="00275C37" w:rsidRPr="00275C37">
        <w:rPr>
          <w:color w:val="000000"/>
          <w:sz w:val="18"/>
          <w:szCs w:val="18"/>
        </w:rPr>
        <w:t xml:space="preserve">Tychinsky, </w:t>
      </w:r>
      <w:r w:rsidRPr="00275C37">
        <w:rPr>
          <w:color w:val="000000"/>
          <w:sz w:val="18"/>
          <w:szCs w:val="18"/>
        </w:rPr>
        <w:t xml:space="preserve">"The Decision-making Model for the Stock Market </w:t>
      </w:r>
      <w:r w:rsidR="00E01235" w:rsidRPr="00275C37">
        <w:rPr>
          <w:color w:val="000000"/>
          <w:sz w:val="18"/>
          <w:szCs w:val="18"/>
        </w:rPr>
        <w:t>under</w:t>
      </w:r>
      <w:r w:rsidRPr="00275C37">
        <w:rPr>
          <w:color w:val="000000"/>
          <w:sz w:val="18"/>
          <w:szCs w:val="18"/>
        </w:rPr>
        <w:t xml:space="preserve"> Uncertainty," </w:t>
      </w:r>
      <w:r w:rsidRPr="00306B57">
        <w:rPr>
          <w:i/>
          <w:color w:val="000000"/>
          <w:sz w:val="18"/>
          <w:szCs w:val="18"/>
        </w:rPr>
        <w:t>International Journal of Electrical and Computer Engineering (IJECE)</w:t>
      </w:r>
      <w:r w:rsidRPr="00275C37">
        <w:rPr>
          <w:color w:val="000000"/>
          <w:sz w:val="18"/>
          <w:szCs w:val="18"/>
        </w:rPr>
        <w:t xml:space="preserve">, vol. 7, </w:t>
      </w:r>
      <w:r w:rsidR="0022631F" w:rsidRPr="00275C37">
        <w:rPr>
          <w:color w:val="000000"/>
          <w:sz w:val="18"/>
          <w:szCs w:val="18"/>
        </w:rPr>
        <w:t xml:space="preserve">no. 5, </w:t>
      </w:r>
      <w:r w:rsidRPr="00275C37">
        <w:rPr>
          <w:color w:val="000000"/>
          <w:sz w:val="18"/>
          <w:szCs w:val="18"/>
        </w:rPr>
        <w:t>pp. 2782-2790, 2017</w:t>
      </w:r>
      <w:r w:rsidR="0022631F" w:rsidRPr="00275C37">
        <w:rPr>
          <w:color w:val="000000"/>
          <w:sz w:val="18"/>
          <w:szCs w:val="18"/>
        </w:rPr>
        <w:t>, doi: 10.11591/ijece.v7i5.pp2782-2790</w:t>
      </w:r>
      <w:r w:rsidRPr="00275C37">
        <w:rPr>
          <w:color w:val="000000"/>
          <w:sz w:val="18"/>
          <w:szCs w:val="18"/>
        </w:rPr>
        <w:t>.</w:t>
      </w:r>
    </w:p>
    <w:p w14:paraId="1C273BCB" w14:textId="77777777" w:rsidR="00AC6254" w:rsidRPr="00AC6254" w:rsidRDefault="00381628" w:rsidP="00B35765">
      <w:pPr>
        <w:numPr>
          <w:ilvl w:val="0"/>
          <w:numId w:val="17"/>
        </w:numPr>
        <w:tabs>
          <w:tab w:val="left" w:pos="709"/>
        </w:tabs>
        <w:ind w:left="426" w:hanging="426"/>
        <w:jc w:val="both"/>
        <w:rPr>
          <w:color w:val="000000"/>
          <w:sz w:val="18"/>
          <w:szCs w:val="18"/>
        </w:rPr>
      </w:pPr>
      <w:r>
        <w:rPr>
          <w:color w:val="000000"/>
          <w:sz w:val="18"/>
          <w:szCs w:val="18"/>
        </w:rPr>
        <w:t>W. Dai</w:t>
      </w:r>
      <w:r w:rsidR="0022631F">
        <w:rPr>
          <w:color w:val="000000"/>
          <w:sz w:val="18"/>
          <w:szCs w:val="18"/>
        </w:rPr>
        <w:t>,</w:t>
      </w:r>
      <w:r w:rsidR="0022631F" w:rsidRPr="0022631F">
        <w:t xml:space="preserve"> </w:t>
      </w:r>
      <w:r w:rsidR="0022631F" w:rsidRPr="0022631F">
        <w:rPr>
          <w:color w:val="000000"/>
          <w:sz w:val="18"/>
          <w:szCs w:val="18"/>
        </w:rPr>
        <w:t>Jui-Yu</w:t>
      </w:r>
      <w:r w:rsidR="0022631F">
        <w:rPr>
          <w:color w:val="000000"/>
          <w:sz w:val="18"/>
          <w:szCs w:val="18"/>
        </w:rPr>
        <w:t xml:space="preserve"> </w:t>
      </w:r>
      <w:r w:rsidR="0022631F" w:rsidRPr="0022631F">
        <w:rPr>
          <w:color w:val="000000"/>
          <w:sz w:val="18"/>
          <w:szCs w:val="18"/>
        </w:rPr>
        <w:t>Wuc</w:t>
      </w:r>
      <w:r w:rsidR="0022631F">
        <w:rPr>
          <w:color w:val="000000"/>
          <w:sz w:val="18"/>
          <w:szCs w:val="18"/>
        </w:rPr>
        <w:t xml:space="preserve">, </w:t>
      </w:r>
      <w:r w:rsidR="0022631F" w:rsidRPr="0022631F">
        <w:rPr>
          <w:color w:val="000000"/>
          <w:sz w:val="18"/>
          <w:szCs w:val="18"/>
        </w:rPr>
        <w:t>Chi-Jie</w:t>
      </w:r>
      <w:r w:rsidR="0022631F">
        <w:rPr>
          <w:color w:val="000000"/>
          <w:sz w:val="18"/>
          <w:szCs w:val="18"/>
        </w:rPr>
        <w:t xml:space="preserve"> </w:t>
      </w:r>
      <w:r w:rsidR="0022631F" w:rsidRPr="0022631F">
        <w:rPr>
          <w:color w:val="000000"/>
          <w:sz w:val="18"/>
          <w:szCs w:val="18"/>
        </w:rPr>
        <w:t>Lud</w:t>
      </w:r>
      <w:r w:rsidR="00AC6254" w:rsidRPr="00381628">
        <w:rPr>
          <w:i/>
          <w:color w:val="000000"/>
          <w:sz w:val="18"/>
          <w:szCs w:val="18"/>
        </w:rPr>
        <w:t>,</w:t>
      </w:r>
      <w:r w:rsidR="00AC6254" w:rsidRPr="00AC6254">
        <w:rPr>
          <w:color w:val="000000"/>
          <w:sz w:val="18"/>
          <w:szCs w:val="18"/>
        </w:rPr>
        <w:t xml:space="preserve"> "Combining nonlinear independent component analysis and neural network for the prediction of Asian stock market indexes," </w:t>
      </w:r>
      <w:r w:rsidR="00AC6254" w:rsidRPr="00306B57">
        <w:rPr>
          <w:i/>
          <w:color w:val="000000"/>
          <w:sz w:val="18"/>
          <w:szCs w:val="18"/>
        </w:rPr>
        <w:t>Expert Systems with Applications</w:t>
      </w:r>
      <w:r w:rsidR="00AC6254" w:rsidRPr="00AC6254">
        <w:rPr>
          <w:color w:val="000000"/>
          <w:sz w:val="18"/>
          <w:szCs w:val="18"/>
        </w:rPr>
        <w:t xml:space="preserve">, vol. 39, </w:t>
      </w:r>
      <w:r w:rsidR="00A26D1B">
        <w:rPr>
          <w:color w:val="000000"/>
          <w:sz w:val="18"/>
          <w:szCs w:val="18"/>
        </w:rPr>
        <w:t xml:space="preserve">no. 4, </w:t>
      </w:r>
      <w:r w:rsidR="00AC6254" w:rsidRPr="00AC6254">
        <w:rPr>
          <w:color w:val="000000"/>
          <w:sz w:val="18"/>
          <w:szCs w:val="18"/>
        </w:rPr>
        <w:t>pp. 4444-4452, 2012</w:t>
      </w:r>
      <w:r w:rsidR="00A26D1B">
        <w:rPr>
          <w:color w:val="000000"/>
          <w:sz w:val="18"/>
          <w:szCs w:val="18"/>
        </w:rPr>
        <w:t xml:space="preserve">, doi: </w:t>
      </w:r>
      <w:r w:rsidR="00A26D1B" w:rsidRPr="00A26D1B">
        <w:rPr>
          <w:color w:val="000000"/>
          <w:sz w:val="18"/>
          <w:szCs w:val="18"/>
        </w:rPr>
        <w:t>10.1016/j.eswa.2011.09.145</w:t>
      </w:r>
      <w:r w:rsidR="00AC6254" w:rsidRPr="00AC6254">
        <w:rPr>
          <w:color w:val="000000"/>
          <w:sz w:val="18"/>
          <w:szCs w:val="18"/>
        </w:rPr>
        <w:t>.</w:t>
      </w:r>
    </w:p>
    <w:p w14:paraId="282DA4ED"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J.</w:t>
      </w:r>
      <w:r w:rsidR="00417B31">
        <w:rPr>
          <w:color w:val="000000"/>
          <w:sz w:val="18"/>
          <w:szCs w:val="18"/>
        </w:rPr>
        <w:t xml:space="preserve"> </w:t>
      </w:r>
      <w:r w:rsidRPr="00AC6254">
        <w:rPr>
          <w:color w:val="000000"/>
          <w:sz w:val="18"/>
          <w:szCs w:val="18"/>
        </w:rPr>
        <w:t xml:space="preserve">L. Ticknor, "A bayesian regularized artificial neural network for stock market forecasting," </w:t>
      </w:r>
      <w:r w:rsidRPr="00306B57">
        <w:rPr>
          <w:i/>
          <w:color w:val="000000"/>
          <w:sz w:val="18"/>
          <w:szCs w:val="18"/>
        </w:rPr>
        <w:t>Expert Systems with Applications</w:t>
      </w:r>
      <w:r w:rsidRPr="00AC6254">
        <w:rPr>
          <w:color w:val="000000"/>
          <w:sz w:val="18"/>
          <w:szCs w:val="18"/>
        </w:rPr>
        <w:t xml:space="preserve">, vol. 40, </w:t>
      </w:r>
      <w:r w:rsidR="008A475B">
        <w:rPr>
          <w:color w:val="000000"/>
          <w:sz w:val="18"/>
          <w:szCs w:val="18"/>
        </w:rPr>
        <w:t xml:space="preserve">no. 14, </w:t>
      </w:r>
      <w:r w:rsidRPr="00AC6254">
        <w:rPr>
          <w:color w:val="000000"/>
          <w:sz w:val="18"/>
          <w:szCs w:val="18"/>
        </w:rPr>
        <w:t>pp. 5501-5506, 2</w:t>
      </w:r>
      <w:r w:rsidR="008A475B">
        <w:rPr>
          <w:color w:val="000000"/>
          <w:sz w:val="18"/>
          <w:szCs w:val="18"/>
        </w:rPr>
        <w:t xml:space="preserve">013, doi: </w:t>
      </w:r>
      <w:r w:rsidR="008A475B" w:rsidRPr="008A475B">
        <w:rPr>
          <w:color w:val="000000"/>
          <w:sz w:val="18"/>
          <w:szCs w:val="18"/>
        </w:rPr>
        <w:t>10.1016/j.eswa.2013.04.013</w:t>
      </w:r>
      <w:r w:rsidR="008A475B">
        <w:rPr>
          <w:color w:val="000000"/>
          <w:sz w:val="18"/>
          <w:szCs w:val="18"/>
        </w:rPr>
        <w:t>.</w:t>
      </w:r>
    </w:p>
    <w:p w14:paraId="7A1CEB31" w14:textId="0583A37A" w:rsidR="00AC6254" w:rsidRPr="00AC6254" w:rsidRDefault="00381628" w:rsidP="00B35765">
      <w:pPr>
        <w:numPr>
          <w:ilvl w:val="0"/>
          <w:numId w:val="17"/>
        </w:numPr>
        <w:tabs>
          <w:tab w:val="left" w:pos="709"/>
        </w:tabs>
        <w:ind w:left="426" w:hanging="426"/>
        <w:jc w:val="both"/>
        <w:rPr>
          <w:color w:val="000000"/>
          <w:sz w:val="18"/>
          <w:szCs w:val="18"/>
        </w:rPr>
      </w:pPr>
      <w:r>
        <w:rPr>
          <w:color w:val="000000"/>
          <w:sz w:val="18"/>
          <w:szCs w:val="18"/>
        </w:rPr>
        <w:lastRenderedPageBreak/>
        <w:t>I. Svalina</w:t>
      </w:r>
      <w:r w:rsidR="00584702">
        <w:rPr>
          <w:color w:val="000000"/>
          <w:sz w:val="18"/>
          <w:szCs w:val="18"/>
        </w:rPr>
        <w:t xml:space="preserve">, </w:t>
      </w:r>
      <w:r w:rsidR="00A26D1B">
        <w:rPr>
          <w:color w:val="000000"/>
          <w:sz w:val="18"/>
          <w:szCs w:val="18"/>
        </w:rPr>
        <w:t>V</w:t>
      </w:r>
      <w:r w:rsidR="0078293B">
        <w:rPr>
          <w:color w:val="000000"/>
          <w:sz w:val="18"/>
          <w:szCs w:val="18"/>
        </w:rPr>
        <w:t xml:space="preserve">. </w:t>
      </w:r>
      <w:r w:rsidR="00A26D1B">
        <w:rPr>
          <w:color w:val="000000"/>
          <w:sz w:val="18"/>
          <w:szCs w:val="18"/>
        </w:rPr>
        <w:t xml:space="preserve">Galzina, </w:t>
      </w:r>
      <w:r w:rsidR="00584702" w:rsidRPr="00584702">
        <w:rPr>
          <w:color w:val="000000"/>
          <w:sz w:val="18"/>
          <w:szCs w:val="18"/>
        </w:rPr>
        <w:t>R</w:t>
      </w:r>
      <w:r w:rsidR="0078293B">
        <w:rPr>
          <w:color w:val="000000"/>
          <w:sz w:val="18"/>
          <w:szCs w:val="18"/>
        </w:rPr>
        <w:t xml:space="preserve">. </w:t>
      </w:r>
      <w:r w:rsidR="00A26D1B">
        <w:rPr>
          <w:color w:val="000000"/>
          <w:sz w:val="18"/>
          <w:szCs w:val="18"/>
        </w:rPr>
        <w:t xml:space="preserve">Lujić, </w:t>
      </w:r>
      <w:r w:rsidR="00584702">
        <w:rPr>
          <w:color w:val="000000"/>
          <w:sz w:val="18"/>
          <w:szCs w:val="18"/>
        </w:rPr>
        <w:t>G</w:t>
      </w:r>
      <w:r w:rsidR="0078293B">
        <w:rPr>
          <w:color w:val="000000"/>
          <w:sz w:val="18"/>
          <w:szCs w:val="18"/>
        </w:rPr>
        <w:t xml:space="preserve">. </w:t>
      </w:r>
      <w:r w:rsidR="00584702">
        <w:rPr>
          <w:color w:val="000000"/>
          <w:sz w:val="18"/>
          <w:szCs w:val="18"/>
        </w:rPr>
        <w:t>Šimunović</w:t>
      </w:r>
      <w:r w:rsidR="00AC6254" w:rsidRPr="00381628">
        <w:rPr>
          <w:i/>
          <w:color w:val="000000"/>
          <w:sz w:val="18"/>
          <w:szCs w:val="18"/>
        </w:rPr>
        <w:t>,</w:t>
      </w:r>
      <w:r w:rsidR="00AC6254" w:rsidRPr="00AC6254">
        <w:rPr>
          <w:color w:val="000000"/>
          <w:sz w:val="18"/>
          <w:szCs w:val="18"/>
        </w:rPr>
        <w:t xml:space="preserve"> "An adaptive network-based fuzzy inference system (ANFIS) for the forecasting: The case of close price indices," </w:t>
      </w:r>
      <w:r w:rsidR="00AC6254" w:rsidRPr="00306B57">
        <w:rPr>
          <w:i/>
          <w:color w:val="000000"/>
          <w:sz w:val="18"/>
          <w:szCs w:val="18"/>
        </w:rPr>
        <w:t>Expert Systems with Applications</w:t>
      </w:r>
      <w:r w:rsidR="00AC6254" w:rsidRPr="00AC6254">
        <w:rPr>
          <w:color w:val="000000"/>
          <w:sz w:val="18"/>
          <w:szCs w:val="18"/>
        </w:rPr>
        <w:t xml:space="preserve">, vol. 40, </w:t>
      </w:r>
      <w:r w:rsidR="00373E5B">
        <w:rPr>
          <w:color w:val="000000"/>
          <w:sz w:val="18"/>
          <w:szCs w:val="18"/>
        </w:rPr>
        <w:br/>
      </w:r>
      <w:r w:rsidR="00584702">
        <w:rPr>
          <w:color w:val="000000"/>
          <w:sz w:val="18"/>
          <w:szCs w:val="18"/>
        </w:rPr>
        <w:t xml:space="preserve">no. 15, </w:t>
      </w:r>
      <w:r w:rsidR="00A26D1B">
        <w:rPr>
          <w:color w:val="000000"/>
          <w:sz w:val="18"/>
          <w:szCs w:val="18"/>
        </w:rPr>
        <w:t xml:space="preserve">pp. 6055-6063, 2013, doi: </w:t>
      </w:r>
      <w:r w:rsidR="00A26D1B" w:rsidRPr="00A26D1B">
        <w:rPr>
          <w:color w:val="000000"/>
          <w:sz w:val="18"/>
          <w:szCs w:val="18"/>
        </w:rPr>
        <w:t>10.1016/j.eswa.2013.05.029</w:t>
      </w:r>
      <w:r w:rsidR="00A26D1B">
        <w:rPr>
          <w:color w:val="000000"/>
          <w:sz w:val="18"/>
          <w:szCs w:val="18"/>
        </w:rPr>
        <w:t>.</w:t>
      </w:r>
    </w:p>
    <w:p w14:paraId="4277A180"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R.</w:t>
      </w:r>
      <w:r w:rsidR="00381628">
        <w:rPr>
          <w:color w:val="000000"/>
          <w:sz w:val="18"/>
          <w:szCs w:val="18"/>
        </w:rPr>
        <w:t xml:space="preserve"> </w:t>
      </w:r>
      <w:r w:rsidRPr="00AC6254">
        <w:rPr>
          <w:color w:val="000000"/>
          <w:sz w:val="18"/>
          <w:szCs w:val="18"/>
        </w:rPr>
        <w:t xml:space="preserve">P. Schumaker and H. Chen, "Textual Analysis of Stock Market Prediction Using </w:t>
      </w:r>
      <w:r w:rsidRPr="00306B57">
        <w:rPr>
          <w:color w:val="000000"/>
          <w:sz w:val="18"/>
          <w:szCs w:val="18"/>
        </w:rPr>
        <w:t xml:space="preserve">Breaking Financial News: The AZFin Text System," </w:t>
      </w:r>
      <w:r w:rsidRPr="00306B57">
        <w:rPr>
          <w:i/>
          <w:color w:val="000000"/>
          <w:sz w:val="18"/>
          <w:szCs w:val="18"/>
        </w:rPr>
        <w:t>ACM Transactions on Information Systems</w:t>
      </w:r>
      <w:r w:rsidRPr="00306B57">
        <w:rPr>
          <w:color w:val="000000"/>
          <w:sz w:val="18"/>
          <w:szCs w:val="18"/>
        </w:rPr>
        <w:t xml:space="preserve">, vol. 27, </w:t>
      </w:r>
      <w:r w:rsidR="00584702" w:rsidRPr="00306B57">
        <w:rPr>
          <w:color w:val="000000"/>
          <w:sz w:val="18"/>
          <w:szCs w:val="18"/>
        </w:rPr>
        <w:t xml:space="preserve">no. 12, </w:t>
      </w:r>
      <w:r w:rsidRPr="00306B57">
        <w:rPr>
          <w:color w:val="000000"/>
          <w:sz w:val="18"/>
          <w:szCs w:val="18"/>
        </w:rPr>
        <w:t>pp. 1-19, 2009</w:t>
      </w:r>
      <w:r w:rsidR="00EF02D3" w:rsidRPr="00306B57">
        <w:rPr>
          <w:color w:val="000000"/>
          <w:sz w:val="18"/>
          <w:szCs w:val="18"/>
        </w:rPr>
        <w:t>,</w:t>
      </w:r>
      <w:r w:rsidR="00EF02D3">
        <w:rPr>
          <w:color w:val="000000"/>
          <w:sz w:val="18"/>
          <w:szCs w:val="18"/>
        </w:rPr>
        <w:t xml:space="preserve"> </w:t>
      </w:r>
      <w:r w:rsidR="00E22140">
        <w:rPr>
          <w:color w:val="000000"/>
          <w:sz w:val="18"/>
          <w:szCs w:val="18"/>
        </w:rPr>
        <w:br/>
      </w:r>
      <w:r w:rsidR="00EF02D3">
        <w:rPr>
          <w:color w:val="000000"/>
          <w:sz w:val="18"/>
          <w:szCs w:val="18"/>
        </w:rPr>
        <w:t xml:space="preserve">doi: </w:t>
      </w:r>
      <w:r w:rsidR="00EF02D3" w:rsidRPr="00EF02D3">
        <w:rPr>
          <w:color w:val="000000"/>
          <w:sz w:val="18"/>
          <w:szCs w:val="18"/>
        </w:rPr>
        <w:t>10.1145/1462198.1462204</w:t>
      </w:r>
      <w:r w:rsidRPr="00AC6254">
        <w:rPr>
          <w:color w:val="000000"/>
          <w:sz w:val="18"/>
          <w:szCs w:val="18"/>
        </w:rPr>
        <w:t>.</w:t>
      </w:r>
    </w:p>
    <w:p w14:paraId="027B7828" w14:textId="77777777" w:rsidR="00AC6254" w:rsidRPr="00EF02D3"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M.</w:t>
      </w:r>
      <w:r w:rsidR="00E22140">
        <w:rPr>
          <w:color w:val="000000"/>
          <w:sz w:val="18"/>
          <w:szCs w:val="18"/>
        </w:rPr>
        <w:t xml:space="preserve"> </w:t>
      </w:r>
      <w:r w:rsidRPr="00AC6254">
        <w:rPr>
          <w:color w:val="000000"/>
          <w:sz w:val="18"/>
          <w:szCs w:val="18"/>
        </w:rPr>
        <w:t>Y. Kaya and M.</w:t>
      </w:r>
      <w:r w:rsidR="00E22140">
        <w:rPr>
          <w:color w:val="000000"/>
          <w:sz w:val="18"/>
          <w:szCs w:val="18"/>
        </w:rPr>
        <w:t xml:space="preserve"> </w:t>
      </w:r>
      <w:r w:rsidRPr="00AC6254">
        <w:rPr>
          <w:color w:val="000000"/>
          <w:sz w:val="18"/>
          <w:szCs w:val="18"/>
        </w:rPr>
        <w:t xml:space="preserve">E. Karsligil, "Stock price prediction using financial news articles," </w:t>
      </w:r>
      <w:r w:rsidR="00EF02D3" w:rsidRPr="00E22140">
        <w:rPr>
          <w:i/>
          <w:color w:val="000000"/>
          <w:sz w:val="18"/>
          <w:szCs w:val="18"/>
        </w:rPr>
        <w:t>2010 2nd IEEE International Conference on Information and Financial Engineering, Chongqing</w:t>
      </w:r>
      <w:r w:rsidR="00EF02D3">
        <w:rPr>
          <w:color w:val="000000"/>
          <w:sz w:val="18"/>
          <w:szCs w:val="18"/>
        </w:rPr>
        <w:t xml:space="preserve">, China, 2010, pp. 478-482, </w:t>
      </w:r>
      <w:r w:rsidR="00E22140">
        <w:rPr>
          <w:color w:val="000000"/>
          <w:sz w:val="18"/>
          <w:szCs w:val="18"/>
        </w:rPr>
        <w:br/>
      </w:r>
      <w:r w:rsidR="00EF02D3" w:rsidRPr="00EF02D3">
        <w:rPr>
          <w:color w:val="000000"/>
          <w:sz w:val="18"/>
          <w:szCs w:val="18"/>
        </w:rPr>
        <w:t>doi: 10.1109/ICIFE.2010.5609404</w:t>
      </w:r>
    </w:p>
    <w:p w14:paraId="55BD430A" w14:textId="77777777" w:rsidR="00AC6254" w:rsidRPr="00F645FB" w:rsidRDefault="00381628" w:rsidP="00B35765">
      <w:pPr>
        <w:numPr>
          <w:ilvl w:val="0"/>
          <w:numId w:val="17"/>
        </w:numPr>
        <w:tabs>
          <w:tab w:val="left" w:pos="709"/>
        </w:tabs>
        <w:ind w:left="426" w:hanging="426"/>
        <w:jc w:val="both"/>
        <w:rPr>
          <w:color w:val="000000"/>
          <w:sz w:val="18"/>
          <w:szCs w:val="18"/>
        </w:rPr>
      </w:pPr>
      <w:r>
        <w:rPr>
          <w:color w:val="000000"/>
          <w:sz w:val="18"/>
          <w:szCs w:val="18"/>
        </w:rPr>
        <w:t>X. Li</w:t>
      </w:r>
      <w:r w:rsidR="00F645FB">
        <w:rPr>
          <w:color w:val="000000"/>
          <w:sz w:val="18"/>
          <w:szCs w:val="18"/>
        </w:rPr>
        <w:t xml:space="preserve">, </w:t>
      </w:r>
      <w:r w:rsidR="00F645FB" w:rsidRPr="00F645FB">
        <w:rPr>
          <w:color w:val="000000"/>
          <w:sz w:val="18"/>
          <w:szCs w:val="18"/>
        </w:rPr>
        <w:t>Chao Wang</w:t>
      </w:r>
      <w:r w:rsidR="00E22140">
        <w:rPr>
          <w:color w:val="000000"/>
          <w:sz w:val="18"/>
          <w:szCs w:val="18"/>
        </w:rPr>
        <w:t xml:space="preserve">, </w:t>
      </w:r>
      <w:r w:rsidR="00F645FB" w:rsidRPr="00F645FB">
        <w:rPr>
          <w:color w:val="000000"/>
          <w:sz w:val="18"/>
          <w:szCs w:val="18"/>
        </w:rPr>
        <w:t>Jiawei Dong</w:t>
      </w:r>
      <w:r w:rsidR="00E22140">
        <w:rPr>
          <w:color w:val="000000"/>
          <w:sz w:val="18"/>
          <w:szCs w:val="18"/>
        </w:rPr>
        <w:t xml:space="preserve">, </w:t>
      </w:r>
      <w:r w:rsidR="00F645FB" w:rsidRPr="00F645FB">
        <w:rPr>
          <w:color w:val="000000"/>
          <w:sz w:val="18"/>
          <w:szCs w:val="18"/>
        </w:rPr>
        <w:t>Feng Wang</w:t>
      </w:r>
      <w:r w:rsidR="00E22140">
        <w:rPr>
          <w:color w:val="000000"/>
          <w:sz w:val="18"/>
          <w:szCs w:val="18"/>
        </w:rPr>
        <w:t xml:space="preserve">, </w:t>
      </w:r>
      <w:r w:rsidR="00F645FB" w:rsidRPr="00F645FB">
        <w:rPr>
          <w:color w:val="000000"/>
          <w:sz w:val="18"/>
          <w:szCs w:val="18"/>
        </w:rPr>
        <w:t>Xiaotie Deng</w:t>
      </w:r>
      <w:r w:rsidR="00E22140">
        <w:rPr>
          <w:color w:val="000000"/>
          <w:sz w:val="18"/>
          <w:szCs w:val="18"/>
        </w:rPr>
        <w:t xml:space="preserve">, </w:t>
      </w:r>
      <w:r w:rsidR="00F645FB" w:rsidRPr="00F645FB">
        <w:rPr>
          <w:color w:val="000000"/>
          <w:sz w:val="18"/>
          <w:szCs w:val="18"/>
        </w:rPr>
        <w:t>Shanfeng Zhu</w:t>
      </w:r>
      <w:r w:rsidR="00F645FB">
        <w:rPr>
          <w:color w:val="000000"/>
          <w:sz w:val="18"/>
          <w:szCs w:val="18"/>
        </w:rPr>
        <w:t>,</w:t>
      </w:r>
      <w:r w:rsidR="00AC6254" w:rsidRPr="00AC6254">
        <w:rPr>
          <w:color w:val="000000"/>
          <w:sz w:val="18"/>
          <w:szCs w:val="18"/>
        </w:rPr>
        <w:t xml:space="preserve"> "Improving stock market prediction by integrating both market news and stock prices," </w:t>
      </w:r>
      <w:r w:rsidR="00F645FB" w:rsidRPr="00F645FB">
        <w:rPr>
          <w:i/>
          <w:color w:val="000000"/>
          <w:sz w:val="18"/>
          <w:szCs w:val="18"/>
        </w:rPr>
        <w:t>International Conference on Database and Expert Systems Applications-DEXA 2011</w:t>
      </w:r>
      <w:r w:rsidR="00AC6254" w:rsidRPr="00F645FB">
        <w:rPr>
          <w:color w:val="000000"/>
          <w:sz w:val="18"/>
          <w:szCs w:val="18"/>
        </w:rPr>
        <w:t>, vol. 6861, pp. 279-293, 2011.</w:t>
      </w:r>
    </w:p>
    <w:p w14:paraId="58C1AC6D" w14:textId="47612BE0" w:rsidR="00AC6254" w:rsidRPr="00AC6254" w:rsidRDefault="00381628" w:rsidP="00B35765">
      <w:pPr>
        <w:numPr>
          <w:ilvl w:val="0"/>
          <w:numId w:val="17"/>
        </w:numPr>
        <w:tabs>
          <w:tab w:val="left" w:pos="709"/>
        </w:tabs>
        <w:ind w:left="426" w:hanging="426"/>
        <w:jc w:val="both"/>
        <w:rPr>
          <w:color w:val="000000"/>
          <w:sz w:val="18"/>
          <w:szCs w:val="18"/>
        </w:rPr>
      </w:pPr>
      <w:r>
        <w:rPr>
          <w:color w:val="000000"/>
          <w:sz w:val="18"/>
          <w:szCs w:val="18"/>
        </w:rPr>
        <w:t>P. Samad</w:t>
      </w:r>
      <w:r w:rsidR="008221F2">
        <w:rPr>
          <w:color w:val="000000"/>
          <w:sz w:val="18"/>
          <w:szCs w:val="18"/>
        </w:rPr>
        <w:t>,</w:t>
      </w:r>
      <w:r w:rsidR="00AC6254" w:rsidRPr="00AC6254">
        <w:rPr>
          <w:color w:val="000000"/>
          <w:sz w:val="18"/>
          <w:szCs w:val="18"/>
        </w:rPr>
        <w:t xml:space="preserve"> </w:t>
      </w:r>
      <w:r w:rsidR="00373E5B" w:rsidRPr="008221F2">
        <w:rPr>
          <w:color w:val="000000"/>
          <w:sz w:val="18"/>
          <w:szCs w:val="18"/>
        </w:rPr>
        <w:t>M</w:t>
      </w:r>
      <w:r w:rsidR="00373E5B">
        <w:rPr>
          <w:color w:val="000000"/>
          <w:sz w:val="18"/>
          <w:szCs w:val="18"/>
        </w:rPr>
        <w:t xml:space="preserve">. </w:t>
      </w:r>
      <w:r w:rsidR="008221F2" w:rsidRPr="008221F2">
        <w:rPr>
          <w:color w:val="000000"/>
          <w:sz w:val="18"/>
          <w:szCs w:val="18"/>
        </w:rPr>
        <w:t>Sofianita</w:t>
      </w:r>
      <w:r w:rsidR="008221F2">
        <w:rPr>
          <w:color w:val="000000"/>
          <w:sz w:val="18"/>
          <w:szCs w:val="18"/>
        </w:rPr>
        <w:t xml:space="preserve">, </w:t>
      </w:r>
      <w:r w:rsidR="00373E5B" w:rsidRPr="00994008">
        <w:rPr>
          <w:color w:val="000000"/>
          <w:spacing w:val="-4"/>
          <w:sz w:val="18"/>
          <w:szCs w:val="18"/>
        </w:rPr>
        <w:t>R</w:t>
      </w:r>
      <w:r w:rsidR="00373E5B">
        <w:rPr>
          <w:color w:val="000000"/>
          <w:spacing w:val="-4"/>
          <w:sz w:val="18"/>
          <w:szCs w:val="18"/>
        </w:rPr>
        <w:t xml:space="preserve">. </w:t>
      </w:r>
      <w:r w:rsidR="008221F2" w:rsidRPr="00994008">
        <w:rPr>
          <w:color w:val="000000"/>
          <w:spacing w:val="-4"/>
          <w:sz w:val="18"/>
          <w:szCs w:val="18"/>
        </w:rPr>
        <w:t>Shuzlina Abdul</w:t>
      </w:r>
      <w:r w:rsidR="00994008" w:rsidRPr="00994008">
        <w:rPr>
          <w:color w:val="000000"/>
          <w:spacing w:val="-4"/>
          <w:sz w:val="18"/>
          <w:szCs w:val="18"/>
        </w:rPr>
        <w:t>.</w:t>
      </w:r>
      <w:r w:rsidR="008221F2" w:rsidRPr="00994008">
        <w:rPr>
          <w:color w:val="000000"/>
          <w:spacing w:val="-4"/>
          <w:sz w:val="18"/>
          <w:szCs w:val="18"/>
        </w:rPr>
        <w:t>,</w:t>
      </w:r>
      <w:r w:rsidR="008221F2" w:rsidRPr="00994008">
        <w:rPr>
          <w:i/>
          <w:color w:val="000000"/>
          <w:spacing w:val="-4"/>
          <w:sz w:val="18"/>
          <w:szCs w:val="18"/>
        </w:rPr>
        <w:t xml:space="preserve"> </w:t>
      </w:r>
      <w:r w:rsidR="00AC6254" w:rsidRPr="00994008">
        <w:rPr>
          <w:color w:val="000000"/>
          <w:spacing w:val="-4"/>
          <w:sz w:val="18"/>
          <w:szCs w:val="18"/>
        </w:rPr>
        <w:t xml:space="preserve">"Analytics of stock market prices based </w:t>
      </w:r>
      <w:r w:rsidRPr="00994008">
        <w:rPr>
          <w:color w:val="000000"/>
          <w:spacing w:val="-4"/>
          <w:sz w:val="18"/>
          <w:szCs w:val="18"/>
        </w:rPr>
        <w:t>on machine learning algorithms,</w:t>
      </w:r>
      <w:r w:rsidR="00AC6254" w:rsidRPr="00994008">
        <w:rPr>
          <w:color w:val="000000"/>
          <w:spacing w:val="-4"/>
          <w:sz w:val="18"/>
          <w:szCs w:val="18"/>
        </w:rPr>
        <w:t xml:space="preserve">" </w:t>
      </w:r>
      <w:r w:rsidR="00AC6254" w:rsidRPr="00994008">
        <w:rPr>
          <w:i/>
          <w:color w:val="000000"/>
          <w:spacing w:val="-4"/>
          <w:sz w:val="18"/>
          <w:szCs w:val="18"/>
        </w:rPr>
        <w:t>Indonesian Journal of Electrical E</w:t>
      </w:r>
      <w:r w:rsidR="003877C4" w:rsidRPr="00994008">
        <w:rPr>
          <w:i/>
          <w:color w:val="000000"/>
          <w:spacing w:val="-4"/>
          <w:sz w:val="18"/>
          <w:szCs w:val="18"/>
        </w:rPr>
        <w:t>ngineering and Computer Science, (IJEECS)</w:t>
      </w:r>
      <w:r w:rsidR="003877C4" w:rsidRPr="00994008">
        <w:rPr>
          <w:color w:val="000000"/>
          <w:spacing w:val="-4"/>
          <w:sz w:val="18"/>
          <w:szCs w:val="18"/>
        </w:rPr>
        <w:t>,</w:t>
      </w:r>
      <w:r w:rsidR="00373E5B">
        <w:rPr>
          <w:color w:val="000000"/>
          <w:spacing w:val="-4"/>
          <w:sz w:val="18"/>
          <w:szCs w:val="18"/>
        </w:rPr>
        <w:t xml:space="preserve"> </w:t>
      </w:r>
      <w:r w:rsidR="00AC6254" w:rsidRPr="00994008">
        <w:rPr>
          <w:color w:val="000000"/>
          <w:spacing w:val="-4"/>
          <w:sz w:val="18"/>
          <w:szCs w:val="18"/>
        </w:rPr>
        <w:t>vol.</w:t>
      </w:r>
      <w:r w:rsidR="003877C4" w:rsidRPr="00994008">
        <w:rPr>
          <w:color w:val="000000"/>
          <w:spacing w:val="-4"/>
          <w:sz w:val="18"/>
          <w:szCs w:val="18"/>
        </w:rPr>
        <w:t xml:space="preserve"> </w:t>
      </w:r>
      <w:r w:rsidR="00AC6254" w:rsidRPr="00994008">
        <w:rPr>
          <w:color w:val="000000"/>
          <w:spacing w:val="-4"/>
          <w:sz w:val="18"/>
          <w:szCs w:val="18"/>
        </w:rPr>
        <w:t xml:space="preserve">16, </w:t>
      </w:r>
      <w:r w:rsidR="003877C4" w:rsidRPr="00994008">
        <w:rPr>
          <w:color w:val="000000"/>
          <w:spacing w:val="-4"/>
          <w:sz w:val="18"/>
          <w:szCs w:val="18"/>
        </w:rPr>
        <w:t>no</w:t>
      </w:r>
      <w:r w:rsidR="003877C4">
        <w:rPr>
          <w:color w:val="000000"/>
          <w:sz w:val="18"/>
          <w:szCs w:val="18"/>
        </w:rPr>
        <w:t xml:space="preserve">. 2, </w:t>
      </w:r>
      <w:r w:rsidR="00AC6254" w:rsidRPr="00AC6254">
        <w:rPr>
          <w:color w:val="000000"/>
          <w:sz w:val="18"/>
          <w:szCs w:val="18"/>
        </w:rPr>
        <w:t>pp. 1050-1058, 2019</w:t>
      </w:r>
      <w:r w:rsidR="003877C4">
        <w:rPr>
          <w:color w:val="000000"/>
          <w:sz w:val="18"/>
          <w:szCs w:val="18"/>
        </w:rPr>
        <w:t xml:space="preserve">, doi: </w:t>
      </w:r>
      <w:r w:rsidR="003877C4" w:rsidRPr="003877C4">
        <w:rPr>
          <w:color w:val="000000"/>
          <w:sz w:val="18"/>
          <w:szCs w:val="18"/>
        </w:rPr>
        <w:t>10.11591/ijeecs.v16.i2.pp1050-1058</w:t>
      </w:r>
      <w:r w:rsidR="00AC6254" w:rsidRPr="00AC6254">
        <w:rPr>
          <w:color w:val="000000"/>
          <w:sz w:val="18"/>
          <w:szCs w:val="18"/>
        </w:rPr>
        <w:t>.</w:t>
      </w:r>
    </w:p>
    <w:p w14:paraId="1900C19E" w14:textId="604E580D"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M</w:t>
      </w:r>
      <w:r w:rsidR="00381628">
        <w:rPr>
          <w:color w:val="000000"/>
          <w:sz w:val="18"/>
          <w:szCs w:val="18"/>
        </w:rPr>
        <w:t>. Hagenau</w:t>
      </w:r>
      <w:r w:rsidR="00104D75">
        <w:rPr>
          <w:color w:val="000000"/>
          <w:sz w:val="18"/>
          <w:szCs w:val="18"/>
        </w:rPr>
        <w:t xml:space="preserve">, </w:t>
      </w:r>
      <w:r w:rsidR="00104D75" w:rsidRPr="00104D75">
        <w:rPr>
          <w:color w:val="000000"/>
          <w:sz w:val="18"/>
          <w:szCs w:val="18"/>
        </w:rPr>
        <w:t>M</w:t>
      </w:r>
      <w:r w:rsidR="00373E5B">
        <w:rPr>
          <w:color w:val="000000"/>
          <w:sz w:val="18"/>
          <w:szCs w:val="18"/>
        </w:rPr>
        <w:t xml:space="preserve">. </w:t>
      </w:r>
      <w:r w:rsidR="00104D75" w:rsidRPr="00104D75">
        <w:rPr>
          <w:color w:val="000000"/>
          <w:sz w:val="18"/>
          <w:szCs w:val="18"/>
        </w:rPr>
        <w:t>Liebmann</w:t>
      </w:r>
      <w:r w:rsidR="003877C4">
        <w:rPr>
          <w:color w:val="000000"/>
          <w:sz w:val="18"/>
          <w:szCs w:val="18"/>
        </w:rPr>
        <w:t xml:space="preserve">, </w:t>
      </w:r>
      <w:r w:rsidR="003877C4" w:rsidRPr="003877C4">
        <w:rPr>
          <w:color w:val="000000"/>
          <w:sz w:val="18"/>
          <w:szCs w:val="18"/>
        </w:rPr>
        <w:t>D</w:t>
      </w:r>
      <w:r w:rsidR="00373E5B">
        <w:rPr>
          <w:color w:val="000000"/>
          <w:sz w:val="18"/>
          <w:szCs w:val="18"/>
        </w:rPr>
        <w:t xml:space="preserve">. </w:t>
      </w:r>
      <w:r w:rsidR="003877C4" w:rsidRPr="003877C4">
        <w:rPr>
          <w:color w:val="000000"/>
          <w:sz w:val="18"/>
          <w:szCs w:val="18"/>
        </w:rPr>
        <w:t>Neumann</w:t>
      </w:r>
      <w:r w:rsidRPr="00381628">
        <w:rPr>
          <w:i/>
          <w:color w:val="000000"/>
          <w:sz w:val="18"/>
          <w:szCs w:val="18"/>
        </w:rPr>
        <w:t>,</w:t>
      </w:r>
      <w:r w:rsidRPr="00AC6254">
        <w:rPr>
          <w:color w:val="000000"/>
          <w:sz w:val="18"/>
          <w:szCs w:val="18"/>
        </w:rPr>
        <w:t xml:space="preserve"> "Automated news reading: Stock price prediction based on financial news using context-capturing features," </w:t>
      </w:r>
      <w:r w:rsidRPr="00994008">
        <w:rPr>
          <w:i/>
          <w:color w:val="000000"/>
          <w:sz w:val="18"/>
          <w:szCs w:val="18"/>
        </w:rPr>
        <w:t>Decision Support Systems</w:t>
      </w:r>
      <w:r w:rsidRPr="00AC6254">
        <w:rPr>
          <w:color w:val="000000"/>
          <w:sz w:val="18"/>
          <w:szCs w:val="18"/>
        </w:rPr>
        <w:t xml:space="preserve">, vol. 55, </w:t>
      </w:r>
      <w:r w:rsidR="003877C4">
        <w:rPr>
          <w:color w:val="000000"/>
          <w:sz w:val="18"/>
          <w:szCs w:val="18"/>
        </w:rPr>
        <w:t xml:space="preserve">no. 3, pp. 685-697, 2013, </w:t>
      </w:r>
      <w:r w:rsidR="00373E5B">
        <w:rPr>
          <w:color w:val="000000"/>
          <w:sz w:val="18"/>
          <w:szCs w:val="18"/>
        </w:rPr>
        <w:br/>
      </w:r>
      <w:r w:rsidR="003877C4">
        <w:rPr>
          <w:color w:val="000000"/>
          <w:sz w:val="18"/>
          <w:szCs w:val="18"/>
        </w:rPr>
        <w:t xml:space="preserve">doi: </w:t>
      </w:r>
      <w:r w:rsidR="003877C4" w:rsidRPr="003877C4">
        <w:rPr>
          <w:color w:val="000000"/>
          <w:sz w:val="18"/>
          <w:szCs w:val="18"/>
        </w:rPr>
        <w:t>10.1016/j.dss.2013.02.006</w:t>
      </w:r>
      <w:r w:rsidR="003877C4">
        <w:rPr>
          <w:color w:val="000000"/>
          <w:sz w:val="18"/>
          <w:szCs w:val="18"/>
        </w:rPr>
        <w:t>.</w:t>
      </w:r>
    </w:p>
    <w:p w14:paraId="4D109314" w14:textId="0FD9C13C" w:rsidR="00AC6254" w:rsidRPr="00104D75" w:rsidRDefault="00381628" w:rsidP="00B35765">
      <w:pPr>
        <w:numPr>
          <w:ilvl w:val="0"/>
          <w:numId w:val="17"/>
        </w:numPr>
        <w:tabs>
          <w:tab w:val="left" w:pos="709"/>
        </w:tabs>
        <w:ind w:left="426" w:hanging="426"/>
        <w:jc w:val="both"/>
        <w:rPr>
          <w:color w:val="000000"/>
          <w:sz w:val="18"/>
          <w:szCs w:val="18"/>
        </w:rPr>
      </w:pPr>
      <w:r>
        <w:rPr>
          <w:color w:val="000000"/>
          <w:sz w:val="18"/>
          <w:szCs w:val="18"/>
        </w:rPr>
        <w:t>X. Ding</w:t>
      </w:r>
      <w:r w:rsidR="00104D75">
        <w:rPr>
          <w:color w:val="000000"/>
          <w:sz w:val="18"/>
          <w:szCs w:val="18"/>
        </w:rPr>
        <w:t xml:space="preserve">, </w:t>
      </w:r>
      <w:r w:rsidR="00104D75" w:rsidRPr="00104D75">
        <w:rPr>
          <w:color w:val="000000"/>
          <w:sz w:val="18"/>
          <w:szCs w:val="18"/>
        </w:rPr>
        <w:t>Y</w:t>
      </w:r>
      <w:r w:rsidR="00373E5B">
        <w:rPr>
          <w:color w:val="000000"/>
          <w:sz w:val="18"/>
          <w:szCs w:val="18"/>
        </w:rPr>
        <w:t xml:space="preserve">. </w:t>
      </w:r>
      <w:r w:rsidR="00104D75" w:rsidRPr="00104D75">
        <w:rPr>
          <w:color w:val="000000"/>
          <w:sz w:val="18"/>
          <w:szCs w:val="18"/>
        </w:rPr>
        <w:t>Zhang</w:t>
      </w:r>
      <w:r w:rsidR="00104D75">
        <w:rPr>
          <w:color w:val="000000"/>
          <w:sz w:val="18"/>
          <w:szCs w:val="18"/>
        </w:rPr>
        <w:t xml:space="preserve">, </w:t>
      </w:r>
      <w:r w:rsidR="00104D75" w:rsidRPr="00104D75">
        <w:rPr>
          <w:color w:val="000000"/>
          <w:sz w:val="18"/>
          <w:szCs w:val="18"/>
        </w:rPr>
        <w:t>T</w:t>
      </w:r>
      <w:r w:rsidR="00373E5B">
        <w:rPr>
          <w:color w:val="000000"/>
          <w:sz w:val="18"/>
          <w:szCs w:val="18"/>
        </w:rPr>
        <w:t>.</w:t>
      </w:r>
      <w:r w:rsidR="00104D75" w:rsidRPr="00104D75">
        <w:rPr>
          <w:color w:val="000000"/>
          <w:sz w:val="18"/>
          <w:szCs w:val="18"/>
        </w:rPr>
        <w:t xml:space="preserve"> Liu, J</w:t>
      </w:r>
      <w:r w:rsidR="00373E5B">
        <w:rPr>
          <w:color w:val="000000"/>
          <w:sz w:val="18"/>
          <w:szCs w:val="18"/>
        </w:rPr>
        <w:t>.</w:t>
      </w:r>
      <w:r w:rsidR="00104D75" w:rsidRPr="00104D75">
        <w:rPr>
          <w:color w:val="000000"/>
          <w:sz w:val="18"/>
          <w:szCs w:val="18"/>
        </w:rPr>
        <w:t xml:space="preserve"> Duan, </w:t>
      </w:r>
      <w:r w:rsidR="00AC6254" w:rsidRPr="00104D75">
        <w:rPr>
          <w:color w:val="000000"/>
          <w:sz w:val="18"/>
          <w:szCs w:val="18"/>
        </w:rPr>
        <w:t>"Using structured events to predict stock price movemen</w:t>
      </w:r>
      <w:r w:rsidR="006E0E24" w:rsidRPr="00104D75">
        <w:rPr>
          <w:color w:val="000000"/>
          <w:sz w:val="18"/>
          <w:szCs w:val="18"/>
        </w:rPr>
        <w:t>t: An empirical investigation,"</w:t>
      </w:r>
      <w:r w:rsidR="00AC6254" w:rsidRPr="00104D75">
        <w:rPr>
          <w:color w:val="000000"/>
          <w:sz w:val="18"/>
          <w:szCs w:val="18"/>
        </w:rPr>
        <w:t xml:space="preserve"> </w:t>
      </w:r>
      <w:r w:rsidR="00AC6254" w:rsidRPr="00994008">
        <w:rPr>
          <w:i/>
          <w:color w:val="000000"/>
          <w:sz w:val="18"/>
          <w:szCs w:val="18"/>
        </w:rPr>
        <w:t>Proceedings of the 2014 Conference on Empirical Methods in Natural Language Processing</w:t>
      </w:r>
      <w:r w:rsidR="00AC6254" w:rsidRPr="00104D75">
        <w:rPr>
          <w:color w:val="000000"/>
          <w:sz w:val="18"/>
          <w:szCs w:val="18"/>
        </w:rPr>
        <w:t xml:space="preserve">, </w:t>
      </w:r>
      <w:r w:rsidR="00104D75" w:rsidRPr="00104D75">
        <w:rPr>
          <w:color w:val="000000"/>
          <w:sz w:val="18"/>
          <w:szCs w:val="18"/>
        </w:rPr>
        <w:t>2014, pp.</w:t>
      </w:r>
      <w:r w:rsidR="00104D75">
        <w:rPr>
          <w:color w:val="000000"/>
          <w:sz w:val="18"/>
          <w:szCs w:val="18"/>
        </w:rPr>
        <w:t xml:space="preserve"> </w:t>
      </w:r>
      <w:r w:rsidR="00104D75" w:rsidRPr="00104D75">
        <w:rPr>
          <w:color w:val="000000"/>
          <w:sz w:val="18"/>
          <w:szCs w:val="18"/>
        </w:rPr>
        <w:t>1415-1425, doi: 10.3115/v1/D14-1148.</w:t>
      </w:r>
    </w:p>
    <w:p w14:paraId="0FE74773" w14:textId="37551C52" w:rsidR="00AC6254" w:rsidRPr="006E0E24" w:rsidRDefault="00381628" w:rsidP="00B35765">
      <w:pPr>
        <w:numPr>
          <w:ilvl w:val="0"/>
          <w:numId w:val="17"/>
        </w:numPr>
        <w:tabs>
          <w:tab w:val="left" w:pos="709"/>
        </w:tabs>
        <w:ind w:left="426" w:hanging="426"/>
        <w:jc w:val="both"/>
        <w:rPr>
          <w:i/>
          <w:color w:val="000000"/>
          <w:sz w:val="18"/>
          <w:szCs w:val="18"/>
        </w:rPr>
      </w:pPr>
      <w:r>
        <w:rPr>
          <w:color w:val="000000"/>
          <w:sz w:val="18"/>
          <w:szCs w:val="18"/>
        </w:rPr>
        <w:t>X. Ding</w:t>
      </w:r>
      <w:r w:rsidR="00373E5B">
        <w:rPr>
          <w:color w:val="000000"/>
          <w:sz w:val="18"/>
          <w:szCs w:val="18"/>
        </w:rPr>
        <w:t>,</w:t>
      </w:r>
      <w:r w:rsidR="00AC6254" w:rsidRPr="00AC6254">
        <w:rPr>
          <w:color w:val="000000"/>
          <w:sz w:val="18"/>
          <w:szCs w:val="18"/>
        </w:rPr>
        <w:t xml:space="preserve"> </w:t>
      </w:r>
      <w:r w:rsidR="006E0E24" w:rsidRPr="006E0E24">
        <w:rPr>
          <w:color w:val="000000"/>
          <w:sz w:val="18"/>
          <w:szCs w:val="18"/>
        </w:rPr>
        <w:t>Y</w:t>
      </w:r>
      <w:r w:rsidR="00373E5B">
        <w:rPr>
          <w:color w:val="000000"/>
          <w:sz w:val="18"/>
          <w:szCs w:val="18"/>
        </w:rPr>
        <w:t xml:space="preserve">. </w:t>
      </w:r>
      <w:r w:rsidR="006E0E24" w:rsidRPr="006E0E24">
        <w:rPr>
          <w:color w:val="000000"/>
          <w:sz w:val="18"/>
          <w:szCs w:val="18"/>
        </w:rPr>
        <w:t>Zhang, T</w:t>
      </w:r>
      <w:r w:rsidR="00373E5B">
        <w:rPr>
          <w:color w:val="000000"/>
          <w:sz w:val="18"/>
          <w:szCs w:val="18"/>
        </w:rPr>
        <w:t xml:space="preserve">. </w:t>
      </w:r>
      <w:r w:rsidR="006E0E24" w:rsidRPr="006E0E24">
        <w:rPr>
          <w:color w:val="000000"/>
          <w:sz w:val="18"/>
          <w:szCs w:val="18"/>
        </w:rPr>
        <w:t>Liu, J</w:t>
      </w:r>
      <w:r w:rsidR="00373E5B">
        <w:rPr>
          <w:color w:val="000000"/>
          <w:sz w:val="18"/>
          <w:szCs w:val="18"/>
        </w:rPr>
        <w:t xml:space="preserve">. </w:t>
      </w:r>
      <w:r w:rsidR="006E0E24" w:rsidRPr="006E0E24">
        <w:rPr>
          <w:color w:val="000000"/>
          <w:sz w:val="18"/>
          <w:szCs w:val="18"/>
        </w:rPr>
        <w:t>Duan,</w:t>
      </w:r>
      <w:r w:rsidR="00AC6254" w:rsidRPr="006E0E24">
        <w:rPr>
          <w:color w:val="000000"/>
          <w:sz w:val="18"/>
          <w:szCs w:val="18"/>
        </w:rPr>
        <w:t xml:space="preserve"> "Deep Learning for Ev</w:t>
      </w:r>
      <w:r w:rsidR="006E0E24">
        <w:rPr>
          <w:color w:val="000000"/>
          <w:sz w:val="18"/>
          <w:szCs w:val="18"/>
        </w:rPr>
        <w:t>ent-Driven Stock Prediction,"</w:t>
      </w:r>
      <w:r w:rsidR="00AC6254" w:rsidRPr="006E0E24">
        <w:rPr>
          <w:color w:val="000000"/>
          <w:sz w:val="18"/>
          <w:szCs w:val="18"/>
        </w:rPr>
        <w:t xml:space="preserve"> </w:t>
      </w:r>
      <w:r w:rsidR="00AC6254" w:rsidRPr="00994008">
        <w:rPr>
          <w:i/>
          <w:color w:val="000000"/>
          <w:sz w:val="18"/>
          <w:szCs w:val="18"/>
        </w:rPr>
        <w:t>Proceedings of the 24th International Joint Conference on Artificial Intelligenc</w:t>
      </w:r>
      <w:r w:rsidR="00AC6254" w:rsidRPr="006E0E24">
        <w:rPr>
          <w:color w:val="000000"/>
          <w:sz w:val="18"/>
          <w:szCs w:val="18"/>
        </w:rPr>
        <w:t xml:space="preserve">e, </w:t>
      </w:r>
      <w:r w:rsidR="006E0E24" w:rsidRPr="006E0E24">
        <w:rPr>
          <w:color w:val="000000"/>
          <w:sz w:val="18"/>
          <w:szCs w:val="18"/>
        </w:rPr>
        <w:t xml:space="preserve">2015, pp. 2327-2333, </w:t>
      </w:r>
    </w:p>
    <w:p w14:paraId="36ACD0CF" w14:textId="77777777" w:rsidR="00AC6254" w:rsidRPr="00F6237E"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M.</w:t>
      </w:r>
      <w:r w:rsidR="00DD1FA7">
        <w:rPr>
          <w:color w:val="000000"/>
          <w:sz w:val="18"/>
          <w:szCs w:val="18"/>
        </w:rPr>
        <w:t xml:space="preserve"> </w:t>
      </w:r>
      <w:r w:rsidRPr="00AC6254">
        <w:rPr>
          <w:color w:val="000000"/>
          <w:sz w:val="18"/>
          <w:szCs w:val="18"/>
        </w:rPr>
        <w:t xml:space="preserve">R. Vargas, </w:t>
      </w:r>
      <w:r w:rsidR="00F6237E" w:rsidRPr="00F6237E">
        <w:rPr>
          <w:color w:val="000000"/>
          <w:sz w:val="18"/>
          <w:szCs w:val="18"/>
        </w:rPr>
        <w:t>B. S. L. P. de Lima and A. G. Evsukoff,</w:t>
      </w:r>
      <w:r w:rsidR="00F6237E">
        <w:rPr>
          <w:color w:val="000000"/>
          <w:sz w:val="18"/>
          <w:szCs w:val="18"/>
        </w:rPr>
        <w:t xml:space="preserve"> "</w:t>
      </w:r>
      <w:r w:rsidRPr="00AC6254">
        <w:rPr>
          <w:color w:val="000000"/>
          <w:sz w:val="18"/>
          <w:szCs w:val="18"/>
        </w:rPr>
        <w:t xml:space="preserve">Deep learning for stock market prediction from financial news articles," </w:t>
      </w:r>
      <w:r w:rsidR="00F6237E" w:rsidRPr="00994008">
        <w:rPr>
          <w:i/>
          <w:color w:val="000000"/>
          <w:sz w:val="18"/>
          <w:szCs w:val="18"/>
        </w:rPr>
        <w:t>2017 IEEE International Conference on Computational Intelligence and Virtual Environments for Measurement Systems and Applications (CIVEMSA)</w:t>
      </w:r>
      <w:r w:rsidR="00F6237E" w:rsidRPr="00F6237E">
        <w:rPr>
          <w:color w:val="000000"/>
          <w:sz w:val="18"/>
          <w:szCs w:val="18"/>
        </w:rPr>
        <w:t xml:space="preserve">, </w:t>
      </w:r>
      <w:r w:rsidR="00F6237E">
        <w:rPr>
          <w:color w:val="000000"/>
          <w:sz w:val="18"/>
          <w:szCs w:val="18"/>
        </w:rPr>
        <w:t xml:space="preserve">Annecy, France, 2017, pp. 60-65, </w:t>
      </w:r>
      <w:r w:rsidR="00994008">
        <w:rPr>
          <w:color w:val="000000"/>
          <w:sz w:val="18"/>
          <w:szCs w:val="18"/>
        </w:rPr>
        <w:br/>
      </w:r>
      <w:r w:rsidR="00F6237E" w:rsidRPr="00F6237E">
        <w:rPr>
          <w:color w:val="000000"/>
          <w:sz w:val="18"/>
          <w:szCs w:val="18"/>
        </w:rPr>
        <w:t>doi: 10.1109/CIVEMSA.2017.7995302</w:t>
      </w:r>
      <w:r w:rsidR="00994008">
        <w:rPr>
          <w:color w:val="000000"/>
          <w:sz w:val="18"/>
          <w:szCs w:val="18"/>
        </w:rPr>
        <w:t>.</w:t>
      </w:r>
    </w:p>
    <w:p w14:paraId="1ED35A5C" w14:textId="77777777" w:rsidR="00AC6254" w:rsidRPr="00BD496C"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X. Zhang, </w:t>
      </w:r>
      <w:r w:rsidR="00BD496C" w:rsidRPr="00BD496C">
        <w:rPr>
          <w:color w:val="000000"/>
          <w:sz w:val="18"/>
          <w:szCs w:val="18"/>
        </w:rPr>
        <w:t>S. Qu, J. Huang, B. Fang and P. Yu,</w:t>
      </w:r>
      <w:r w:rsidRPr="00AC6254">
        <w:rPr>
          <w:color w:val="000000"/>
          <w:sz w:val="18"/>
          <w:szCs w:val="18"/>
        </w:rPr>
        <w:t xml:space="preserve"> "Stock market prediction via multi-source mu</w:t>
      </w:r>
      <w:r w:rsidR="00417B31">
        <w:rPr>
          <w:color w:val="000000"/>
          <w:sz w:val="18"/>
          <w:szCs w:val="18"/>
        </w:rPr>
        <w:t xml:space="preserve">ltiple instance learning," </w:t>
      </w:r>
      <w:r w:rsidR="00BD496C" w:rsidRPr="00994008">
        <w:rPr>
          <w:i/>
          <w:color w:val="000000"/>
          <w:sz w:val="18"/>
          <w:szCs w:val="18"/>
        </w:rPr>
        <w:t>IEEE Access</w:t>
      </w:r>
      <w:r w:rsidR="00BD496C">
        <w:rPr>
          <w:color w:val="000000"/>
          <w:sz w:val="18"/>
          <w:szCs w:val="18"/>
        </w:rPr>
        <w:t xml:space="preserve">, vol. 6, pp. 50720-50728, 2018, </w:t>
      </w:r>
      <w:r w:rsidR="00BD496C" w:rsidRPr="00BD496C">
        <w:rPr>
          <w:color w:val="000000"/>
          <w:sz w:val="18"/>
          <w:szCs w:val="18"/>
        </w:rPr>
        <w:t>doi: 10.1109/ACCESS.2018.2869735</w:t>
      </w:r>
      <w:r w:rsidR="00994008">
        <w:rPr>
          <w:color w:val="000000"/>
          <w:sz w:val="18"/>
          <w:szCs w:val="18"/>
        </w:rPr>
        <w:t>.</w:t>
      </w:r>
    </w:p>
    <w:p w14:paraId="2D3E4800" w14:textId="77777777" w:rsidR="00AC6254" w:rsidRPr="00F6237E"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X. Li, </w:t>
      </w:r>
      <w:r w:rsidR="00F6237E" w:rsidRPr="00F6237E">
        <w:rPr>
          <w:color w:val="000000"/>
          <w:sz w:val="18"/>
          <w:szCs w:val="18"/>
        </w:rPr>
        <w:t>H. Xie, Y. Song, S. Zhu, Q. Li and F. L. Wang,</w:t>
      </w:r>
      <w:r w:rsidRPr="00AC6254">
        <w:rPr>
          <w:color w:val="000000"/>
          <w:sz w:val="18"/>
          <w:szCs w:val="18"/>
        </w:rPr>
        <w:t xml:space="preserve"> "Does summarization help stock prediction? A news impact analysis," </w:t>
      </w:r>
      <w:r w:rsidR="00F6237E" w:rsidRPr="008F606E">
        <w:rPr>
          <w:i/>
          <w:color w:val="000000"/>
          <w:sz w:val="18"/>
          <w:szCs w:val="18"/>
        </w:rPr>
        <w:t>IEEE Intelligent Systems</w:t>
      </w:r>
      <w:r w:rsidR="00F6237E" w:rsidRPr="00F6237E">
        <w:rPr>
          <w:color w:val="000000"/>
          <w:sz w:val="18"/>
          <w:szCs w:val="18"/>
        </w:rPr>
        <w:t xml:space="preserve">, vol. 30, </w:t>
      </w:r>
      <w:r w:rsidR="00F6237E">
        <w:rPr>
          <w:color w:val="000000"/>
          <w:sz w:val="18"/>
          <w:szCs w:val="18"/>
        </w:rPr>
        <w:t xml:space="preserve">no. 3, pp. 26-34, 2015, </w:t>
      </w:r>
      <w:r w:rsidR="00F6237E" w:rsidRPr="00F6237E">
        <w:rPr>
          <w:color w:val="000000"/>
          <w:sz w:val="18"/>
          <w:szCs w:val="18"/>
        </w:rPr>
        <w:t>doi: 10.1109/MIS.2015.1</w:t>
      </w:r>
      <w:r w:rsidR="00994008">
        <w:rPr>
          <w:color w:val="000000"/>
          <w:sz w:val="18"/>
          <w:szCs w:val="18"/>
        </w:rPr>
        <w:t>.</w:t>
      </w:r>
    </w:p>
    <w:p w14:paraId="495CF3E7" w14:textId="77777777" w:rsidR="00AC6254" w:rsidRPr="00AC6254" w:rsidRDefault="00417B31" w:rsidP="00B35765">
      <w:pPr>
        <w:numPr>
          <w:ilvl w:val="0"/>
          <w:numId w:val="17"/>
        </w:numPr>
        <w:tabs>
          <w:tab w:val="left" w:pos="709"/>
        </w:tabs>
        <w:ind w:left="426" w:hanging="426"/>
        <w:jc w:val="both"/>
        <w:rPr>
          <w:color w:val="000000"/>
          <w:sz w:val="18"/>
          <w:szCs w:val="18"/>
        </w:rPr>
      </w:pPr>
      <w:r>
        <w:rPr>
          <w:color w:val="000000"/>
          <w:sz w:val="18"/>
          <w:szCs w:val="18"/>
        </w:rPr>
        <w:t>“</w:t>
      </w:r>
      <w:r w:rsidR="00AC6254" w:rsidRPr="00AC6254">
        <w:rPr>
          <w:color w:val="000000"/>
          <w:sz w:val="18"/>
          <w:szCs w:val="18"/>
        </w:rPr>
        <w:t>LEXiTRON</w:t>
      </w:r>
      <w:r w:rsidR="008A475B">
        <w:rPr>
          <w:color w:val="000000"/>
          <w:sz w:val="18"/>
          <w:szCs w:val="18"/>
        </w:rPr>
        <w:t>,”</w:t>
      </w:r>
      <w:r>
        <w:rPr>
          <w:color w:val="000000"/>
          <w:sz w:val="18"/>
          <w:szCs w:val="18"/>
        </w:rPr>
        <w:t xml:space="preserve"> 2016. [Online]. Available</w:t>
      </w:r>
      <w:r w:rsidR="00AC6254" w:rsidRPr="00AC6254">
        <w:rPr>
          <w:color w:val="000000"/>
          <w:sz w:val="18"/>
          <w:szCs w:val="18"/>
        </w:rPr>
        <w:t>: http://lexitron.n</w:t>
      </w:r>
      <w:r>
        <w:rPr>
          <w:color w:val="000000"/>
          <w:sz w:val="18"/>
          <w:szCs w:val="18"/>
        </w:rPr>
        <w:t>ectec.or.th</w:t>
      </w:r>
      <w:r w:rsidR="00AC6254" w:rsidRPr="00AC6254">
        <w:rPr>
          <w:color w:val="000000"/>
          <w:sz w:val="18"/>
          <w:szCs w:val="18"/>
        </w:rPr>
        <w:t>.</w:t>
      </w:r>
    </w:p>
    <w:p w14:paraId="0E05BED6"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I. Veritawati, </w:t>
      </w:r>
      <w:r w:rsidR="00396073">
        <w:rPr>
          <w:color w:val="000000"/>
          <w:sz w:val="18"/>
          <w:szCs w:val="18"/>
        </w:rPr>
        <w:t>Ito Wasito</w:t>
      </w:r>
      <w:r w:rsidR="00396073" w:rsidRPr="00396073">
        <w:rPr>
          <w:color w:val="000000"/>
          <w:sz w:val="18"/>
          <w:szCs w:val="18"/>
        </w:rPr>
        <w:t>, T. Basaruddi</w:t>
      </w:r>
      <w:r w:rsidR="00396073">
        <w:rPr>
          <w:color w:val="000000"/>
          <w:sz w:val="18"/>
          <w:szCs w:val="18"/>
        </w:rPr>
        <w:t xml:space="preserve">, </w:t>
      </w:r>
      <w:r w:rsidRPr="00AC6254">
        <w:rPr>
          <w:color w:val="000000"/>
          <w:sz w:val="18"/>
          <w:szCs w:val="18"/>
        </w:rPr>
        <w:t xml:space="preserve">"Text Preprocessing Using Annotated Suffix Tree with Matching Keyphrase," </w:t>
      </w:r>
      <w:r w:rsidRPr="008F606E">
        <w:rPr>
          <w:i/>
          <w:color w:val="000000"/>
          <w:sz w:val="18"/>
          <w:szCs w:val="18"/>
        </w:rPr>
        <w:t>International Journal of Electrical and Computer Engineering (IJECE)</w:t>
      </w:r>
      <w:r w:rsidRPr="00AC6254">
        <w:rPr>
          <w:color w:val="000000"/>
          <w:sz w:val="18"/>
          <w:szCs w:val="18"/>
        </w:rPr>
        <w:t xml:space="preserve">, vol. 5, </w:t>
      </w:r>
      <w:r w:rsidR="00396073">
        <w:rPr>
          <w:color w:val="000000"/>
          <w:sz w:val="18"/>
          <w:szCs w:val="18"/>
        </w:rPr>
        <w:t xml:space="preserve">no. 3, </w:t>
      </w:r>
      <w:r w:rsidRPr="00AC6254">
        <w:rPr>
          <w:color w:val="000000"/>
          <w:sz w:val="18"/>
          <w:szCs w:val="18"/>
        </w:rPr>
        <w:t>pp. 409-420, 2015</w:t>
      </w:r>
      <w:r w:rsidR="008F606E">
        <w:rPr>
          <w:color w:val="000000"/>
          <w:sz w:val="18"/>
          <w:szCs w:val="18"/>
        </w:rPr>
        <w:t>, doi:</w:t>
      </w:r>
      <w:r w:rsidR="00396073" w:rsidRPr="00396073">
        <w:t xml:space="preserve"> </w:t>
      </w:r>
      <w:r w:rsidR="00396073" w:rsidRPr="00396073">
        <w:rPr>
          <w:sz w:val="18"/>
        </w:rPr>
        <w:t>1</w:t>
      </w:r>
      <w:r w:rsidR="00396073" w:rsidRPr="00396073">
        <w:rPr>
          <w:color w:val="000000"/>
          <w:sz w:val="18"/>
          <w:szCs w:val="18"/>
        </w:rPr>
        <w:t>0.11591/ijece.v5i3.pp409-420</w:t>
      </w:r>
      <w:r w:rsidR="008F606E">
        <w:rPr>
          <w:color w:val="000000"/>
          <w:sz w:val="18"/>
          <w:szCs w:val="18"/>
        </w:rPr>
        <w:t>.</w:t>
      </w:r>
    </w:p>
    <w:p w14:paraId="0D76CA06"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M. Qiu and Y. Song, "Predicting the Direction of Stock Market Index Movement Using an Optimized Artificial Neural Network Model," </w:t>
      </w:r>
      <w:r w:rsidRPr="008F606E">
        <w:rPr>
          <w:i/>
          <w:color w:val="000000"/>
          <w:sz w:val="18"/>
          <w:szCs w:val="18"/>
        </w:rPr>
        <w:t xml:space="preserve">PloS </w:t>
      </w:r>
      <w:r w:rsidR="00396073" w:rsidRPr="008F606E">
        <w:rPr>
          <w:i/>
          <w:color w:val="000000"/>
          <w:sz w:val="18"/>
          <w:szCs w:val="18"/>
        </w:rPr>
        <w:t>One</w:t>
      </w:r>
      <w:r w:rsidR="00396073">
        <w:rPr>
          <w:color w:val="000000"/>
          <w:sz w:val="18"/>
          <w:szCs w:val="18"/>
        </w:rPr>
        <w:t xml:space="preserve">, vol. 11, </w:t>
      </w:r>
      <w:r w:rsidR="005E16F8">
        <w:rPr>
          <w:color w:val="000000"/>
          <w:sz w:val="18"/>
          <w:szCs w:val="18"/>
        </w:rPr>
        <w:t xml:space="preserve">no. 5, </w:t>
      </w:r>
      <w:r w:rsidR="00396073">
        <w:rPr>
          <w:color w:val="000000"/>
          <w:sz w:val="18"/>
          <w:szCs w:val="18"/>
        </w:rPr>
        <w:t xml:space="preserve">pp. 1-11, 2016, </w:t>
      </w:r>
      <w:r w:rsidR="008F606E" w:rsidRPr="008F606E">
        <w:rPr>
          <w:color w:val="000000"/>
          <w:sz w:val="18"/>
          <w:szCs w:val="18"/>
        </w:rPr>
        <w:t xml:space="preserve">doi: </w:t>
      </w:r>
      <w:r w:rsidR="00396073" w:rsidRPr="00396073">
        <w:rPr>
          <w:color w:val="000000"/>
          <w:sz w:val="18"/>
          <w:szCs w:val="18"/>
        </w:rPr>
        <w:t>10.1371/journal.pone.0155133</w:t>
      </w:r>
      <w:r w:rsidR="008F606E">
        <w:rPr>
          <w:color w:val="000000"/>
          <w:sz w:val="18"/>
          <w:szCs w:val="18"/>
        </w:rPr>
        <w:t>.</w:t>
      </w:r>
    </w:p>
    <w:p w14:paraId="2130F716" w14:textId="77777777"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A. Nayak, </w:t>
      </w:r>
      <w:r w:rsidR="005E16F8" w:rsidRPr="005E16F8">
        <w:rPr>
          <w:color w:val="000000"/>
          <w:sz w:val="18"/>
          <w:szCs w:val="18"/>
        </w:rPr>
        <w:t>M. M. Manohara</w:t>
      </w:r>
      <w:r w:rsidR="005E16F8">
        <w:rPr>
          <w:color w:val="000000"/>
          <w:sz w:val="18"/>
          <w:szCs w:val="18"/>
        </w:rPr>
        <w:t xml:space="preserve"> </w:t>
      </w:r>
      <w:r w:rsidR="005E16F8" w:rsidRPr="005E16F8">
        <w:rPr>
          <w:color w:val="000000"/>
          <w:sz w:val="18"/>
          <w:szCs w:val="18"/>
        </w:rPr>
        <w:t>Pai</w:t>
      </w:r>
      <w:r w:rsidR="005E16F8">
        <w:rPr>
          <w:color w:val="000000"/>
          <w:sz w:val="18"/>
          <w:szCs w:val="18"/>
        </w:rPr>
        <w:t xml:space="preserve">, </w:t>
      </w:r>
      <w:r w:rsidR="005E16F8" w:rsidRPr="005E16F8">
        <w:rPr>
          <w:color w:val="000000"/>
          <w:sz w:val="18"/>
          <w:szCs w:val="18"/>
        </w:rPr>
        <w:t>Radhika M.</w:t>
      </w:r>
      <w:r w:rsidR="005E16F8">
        <w:rPr>
          <w:color w:val="000000"/>
          <w:sz w:val="18"/>
          <w:szCs w:val="18"/>
        </w:rPr>
        <w:t xml:space="preserve"> </w:t>
      </w:r>
      <w:r w:rsidR="005E16F8" w:rsidRPr="005E16F8">
        <w:rPr>
          <w:color w:val="000000"/>
          <w:sz w:val="18"/>
          <w:szCs w:val="18"/>
        </w:rPr>
        <w:t>Pai</w:t>
      </w:r>
      <w:r w:rsidR="005E16F8">
        <w:rPr>
          <w:color w:val="000000"/>
          <w:sz w:val="18"/>
          <w:szCs w:val="18"/>
        </w:rPr>
        <w:t xml:space="preserve">, </w:t>
      </w:r>
      <w:r w:rsidRPr="00AC6254">
        <w:rPr>
          <w:color w:val="000000"/>
          <w:sz w:val="18"/>
          <w:szCs w:val="18"/>
        </w:rPr>
        <w:t xml:space="preserve">"Prediction Models for Indian Stock Market," </w:t>
      </w:r>
      <w:r w:rsidRPr="008F606E">
        <w:rPr>
          <w:i/>
          <w:color w:val="000000"/>
          <w:sz w:val="18"/>
          <w:szCs w:val="18"/>
        </w:rPr>
        <w:t>Procedia Computer scie</w:t>
      </w:r>
      <w:r w:rsidR="008F606E" w:rsidRPr="008F606E">
        <w:rPr>
          <w:i/>
          <w:color w:val="000000"/>
          <w:sz w:val="18"/>
          <w:szCs w:val="18"/>
        </w:rPr>
        <w:t>nce</w:t>
      </w:r>
      <w:r w:rsidR="008F606E">
        <w:rPr>
          <w:color w:val="000000"/>
          <w:sz w:val="18"/>
          <w:szCs w:val="18"/>
        </w:rPr>
        <w:t xml:space="preserve">, vol. 89, pp. 441-449, 2016, </w:t>
      </w:r>
      <w:r w:rsidR="008F606E" w:rsidRPr="008F606E">
        <w:rPr>
          <w:color w:val="000000"/>
          <w:sz w:val="18"/>
          <w:szCs w:val="18"/>
        </w:rPr>
        <w:t xml:space="preserve">doi: </w:t>
      </w:r>
      <w:r w:rsidR="005E16F8" w:rsidRPr="005E16F8">
        <w:rPr>
          <w:color w:val="000000"/>
          <w:sz w:val="18"/>
          <w:szCs w:val="18"/>
        </w:rPr>
        <w:t>10.1016/j.procs.2016.06.096</w:t>
      </w:r>
      <w:r w:rsidR="008F606E">
        <w:rPr>
          <w:color w:val="000000"/>
          <w:sz w:val="18"/>
          <w:szCs w:val="18"/>
        </w:rPr>
        <w:t>.</w:t>
      </w:r>
    </w:p>
    <w:p w14:paraId="6E83D597" w14:textId="7CA50B0D"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B.</w:t>
      </w:r>
      <w:r w:rsidR="00DD1FA7">
        <w:rPr>
          <w:color w:val="000000"/>
          <w:sz w:val="18"/>
          <w:szCs w:val="18"/>
        </w:rPr>
        <w:t xml:space="preserve"> </w:t>
      </w:r>
      <w:r w:rsidRPr="00AC6254">
        <w:rPr>
          <w:color w:val="000000"/>
          <w:sz w:val="18"/>
          <w:szCs w:val="18"/>
        </w:rPr>
        <w:t xml:space="preserve">M. Henrique, </w:t>
      </w:r>
      <w:r w:rsidR="00047656" w:rsidRPr="00047656">
        <w:rPr>
          <w:color w:val="000000"/>
          <w:sz w:val="18"/>
          <w:szCs w:val="18"/>
        </w:rPr>
        <w:t>Vinicius Amorim</w:t>
      </w:r>
      <w:r w:rsidR="00047656">
        <w:rPr>
          <w:color w:val="000000"/>
          <w:sz w:val="18"/>
          <w:szCs w:val="18"/>
        </w:rPr>
        <w:t xml:space="preserve"> </w:t>
      </w:r>
      <w:r w:rsidR="00047656" w:rsidRPr="00047656">
        <w:rPr>
          <w:color w:val="000000"/>
          <w:sz w:val="18"/>
          <w:szCs w:val="18"/>
        </w:rPr>
        <w:t>Sobreiro</w:t>
      </w:r>
      <w:r w:rsidR="00047656">
        <w:rPr>
          <w:color w:val="000000"/>
          <w:sz w:val="18"/>
          <w:szCs w:val="18"/>
        </w:rPr>
        <w:t xml:space="preserve">, </w:t>
      </w:r>
      <w:r w:rsidR="00047656" w:rsidRPr="00047656">
        <w:rPr>
          <w:color w:val="000000"/>
          <w:sz w:val="18"/>
          <w:szCs w:val="18"/>
        </w:rPr>
        <w:t>Herbert</w:t>
      </w:r>
      <w:r w:rsidR="00047656">
        <w:rPr>
          <w:color w:val="000000"/>
          <w:sz w:val="18"/>
          <w:szCs w:val="18"/>
        </w:rPr>
        <w:t xml:space="preserve"> </w:t>
      </w:r>
      <w:r w:rsidR="00047656" w:rsidRPr="00047656">
        <w:rPr>
          <w:color w:val="000000"/>
          <w:sz w:val="18"/>
          <w:szCs w:val="18"/>
        </w:rPr>
        <w:t>Kimura</w:t>
      </w:r>
      <w:r w:rsidR="00047656">
        <w:rPr>
          <w:color w:val="000000"/>
          <w:sz w:val="18"/>
          <w:szCs w:val="18"/>
        </w:rPr>
        <w:t xml:space="preserve">, </w:t>
      </w:r>
      <w:r w:rsidRPr="00AC6254">
        <w:rPr>
          <w:color w:val="000000"/>
          <w:sz w:val="18"/>
          <w:szCs w:val="18"/>
        </w:rPr>
        <w:t xml:space="preserve">"Stock price prediction using support vector regression on daily and up to the minute prices," </w:t>
      </w:r>
      <w:r w:rsidRPr="008F606E">
        <w:rPr>
          <w:i/>
          <w:color w:val="000000"/>
          <w:sz w:val="18"/>
          <w:szCs w:val="18"/>
        </w:rPr>
        <w:t>Journal of Finance Data Science</w:t>
      </w:r>
      <w:r w:rsidR="008F606E">
        <w:rPr>
          <w:color w:val="000000"/>
          <w:sz w:val="18"/>
          <w:szCs w:val="18"/>
        </w:rPr>
        <w:t xml:space="preserve">, vol. 4, pp. 183-201, 2018, </w:t>
      </w:r>
      <w:r w:rsidR="005E16F8">
        <w:rPr>
          <w:color w:val="000000"/>
          <w:sz w:val="18"/>
          <w:szCs w:val="18"/>
        </w:rPr>
        <w:t xml:space="preserve"> </w:t>
      </w:r>
      <w:r w:rsidR="00FC57D1">
        <w:rPr>
          <w:color w:val="000000"/>
          <w:sz w:val="18"/>
          <w:szCs w:val="18"/>
        </w:rPr>
        <w:br/>
      </w:r>
      <w:r w:rsidR="008F606E" w:rsidRPr="008F606E">
        <w:rPr>
          <w:color w:val="000000"/>
          <w:sz w:val="18"/>
          <w:szCs w:val="18"/>
        </w:rPr>
        <w:t xml:space="preserve">doi: </w:t>
      </w:r>
      <w:r w:rsidR="005E16F8" w:rsidRPr="005E16F8">
        <w:rPr>
          <w:color w:val="000000"/>
          <w:sz w:val="18"/>
          <w:szCs w:val="18"/>
        </w:rPr>
        <w:t>10.1016/j.jfds.2018.04.003</w:t>
      </w:r>
      <w:r w:rsidR="008F606E">
        <w:rPr>
          <w:color w:val="000000"/>
          <w:sz w:val="18"/>
          <w:szCs w:val="18"/>
        </w:rPr>
        <w:t>.</w:t>
      </w:r>
    </w:p>
    <w:p w14:paraId="52A5F073" w14:textId="62A5F239" w:rsidR="00AC6254" w:rsidRPr="00E35D96"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G. Domeniconi, </w:t>
      </w:r>
      <w:r w:rsidR="00E35D96" w:rsidRPr="00E35D96">
        <w:rPr>
          <w:color w:val="000000"/>
          <w:sz w:val="18"/>
          <w:szCs w:val="18"/>
        </w:rPr>
        <w:t>G</w:t>
      </w:r>
      <w:r w:rsidR="008F606E">
        <w:rPr>
          <w:color w:val="000000"/>
          <w:sz w:val="18"/>
          <w:szCs w:val="18"/>
        </w:rPr>
        <w:t>.</w:t>
      </w:r>
      <w:r w:rsidR="00E35D96" w:rsidRPr="00E35D96">
        <w:rPr>
          <w:color w:val="000000"/>
          <w:sz w:val="18"/>
          <w:szCs w:val="18"/>
        </w:rPr>
        <w:t xml:space="preserve"> Moro</w:t>
      </w:r>
      <w:r w:rsidR="00E35D96">
        <w:rPr>
          <w:color w:val="000000"/>
          <w:sz w:val="18"/>
          <w:szCs w:val="18"/>
        </w:rPr>
        <w:t xml:space="preserve">, </w:t>
      </w:r>
      <w:r w:rsidR="00E35D96" w:rsidRPr="00E35D96">
        <w:rPr>
          <w:color w:val="000000"/>
          <w:sz w:val="18"/>
          <w:szCs w:val="18"/>
        </w:rPr>
        <w:t>A</w:t>
      </w:r>
      <w:r w:rsidR="008F606E">
        <w:rPr>
          <w:color w:val="000000"/>
          <w:sz w:val="18"/>
          <w:szCs w:val="18"/>
        </w:rPr>
        <w:t>.</w:t>
      </w:r>
      <w:r w:rsidR="00E35D96" w:rsidRPr="00E35D96">
        <w:rPr>
          <w:color w:val="000000"/>
          <w:sz w:val="18"/>
          <w:szCs w:val="18"/>
        </w:rPr>
        <w:t xml:space="preserve"> Pagliarani, R</w:t>
      </w:r>
      <w:r w:rsidR="008F606E">
        <w:rPr>
          <w:color w:val="000000"/>
          <w:sz w:val="18"/>
          <w:szCs w:val="18"/>
        </w:rPr>
        <w:t>.</w:t>
      </w:r>
      <w:r w:rsidR="00E35D96" w:rsidRPr="00E35D96">
        <w:rPr>
          <w:color w:val="000000"/>
          <w:sz w:val="18"/>
          <w:szCs w:val="18"/>
        </w:rPr>
        <w:t xml:space="preserve"> Pasolini, </w:t>
      </w:r>
      <w:r w:rsidRPr="00E35D96">
        <w:rPr>
          <w:color w:val="000000"/>
          <w:sz w:val="18"/>
          <w:szCs w:val="18"/>
        </w:rPr>
        <w:t>"Learning to predict the stock market Dow Jones index detecting and mining relevant tweets</w:t>
      </w:r>
      <w:r w:rsidR="00204ACB">
        <w:rPr>
          <w:color w:val="000000"/>
          <w:sz w:val="18"/>
          <w:szCs w:val="18"/>
        </w:rPr>
        <w:t xml:space="preserve">," </w:t>
      </w:r>
      <w:r w:rsidRPr="00204ACB">
        <w:rPr>
          <w:i/>
          <w:color w:val="000000"/>
          <w:sz w:val="18"/>
          <w:szCs w:val="18"/>
        </w:rPr>
        <w:t>Proceedings of the 9th International Joint Conference on Knowledge Discovery, Knowledge Engineering and Knowledg</w:t>
      </w:r>
      <w:r w:rsidR="00E35D96" w:rsidRPr="00204ACB">
        <w:rPr>
          <w:i/>
          <w:color w:val="000000"/>
          <w:sz w:val="18"/>
          <w:szCs w:val="18"/>
        </w:rPr>
        <w:t>e Management,</w:t>
      </w:r>
      <w:r w:rsidR="00047656" w:rsidRPr="00E35D96">
        <w:rPr>
          <w:color w:val="000000"/>
          <w:sz w:val="18"/>
          <w:szCs w:val="18"/>
        </w:rPr>
        <w:t xml:space="preserve"> 2017, pp. 165-172, </w:t>
      </w:r>
      <w:r w:rsidR="00FC57D1">
        <w:rPr>
          <w:color w:val="000000"/>
          <w:sz w:val="18"/>
          <w:szCs w:val="18"/>
        </w:rPr>
        <w:br/>
      </w:r>
      <w:r w:rsidR="00204ACB" w:rsidRPr="00204ACB">
        <w:rPr>
          <w:color w:val="000000"/>
          <w:sz w:val="18"/>
          <w:szCs w:val="18"/>
        </w:rPr>
        <w:t xml:space="preserve">doi: </w:t>
      </w:r>
      <w:r w:rsidR="00047656" w:rsidRPr="00E35D96">
        <w:rPr>
          <w:color w:val="000000"/>
          <w:sz w:val="18"/>
          <w:szCs w:val="18"/>
        </w:rPr>
        <w:t>10.5220/0006488201650172</w:t>
      </w:r>
      <w:r w:rsidR="008F606E">
        <w:rPr>
          <w:color w:val="000000"/>
          <w:sz w:val="18"/>
          <w:szCs w:val="18"/>
        </w:rPr>
        <w:t>.</w:t>
      </w:r>
    </w:p>
    <w:p w14:paraId="43064983" w14:textId="74BD27BC"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Y. Zuo and E. Kita, "Stock price forecast using Bayesian network," </w:t>
      </w:r>
      <w:r w:rsidRPr="00204ACB">
        <w:rPr>
          <w:i/>
          <w:color w:val="000000"/>
          <w:sz w:val="18"/>
          <w:szCs w:val="18"/>
        </w:rPr>
        <w:t>Expert Systems with Applications</w:t>
      </w:r>
      <w:r w:rsidRPr="00AC6254">
        <w:rPr>
          <w:color w:val="000000"/>
          <w:sz w:val="18"/>
          <w:szCs w:val="18"/>
        </w:rPr>
        <w:t xml:space="preserve">, vol. 39, </w:t>
      </w:r>
      <w:r w:rsidR="009916B3">
        <w:rPr>
          <w:color w:val="000000"/>
          <w:sz w:val="18"/>
          <w:szCs w:val="18"/>
        </w:rPr>
        <w:br/>
      </w:r>
      <w:r w:rsidR="00E35D96">
        <w:rPr>
          <w:color w:val="000000"/>
          <w:sz w:val="18"/>
          <w:szCs w:val="18"/>
        </w:rPr>
        <w:t xml:space="preserve">no. 8, </w:t>
      </w:r>
      <w:r w:rsidR="00204ACB">
        <w:rPr>
          <w:color w:val="000000"/>
          <w:sz w:val="18"/>
          <w:szCs w:val="18"/>
        </w:rPr>
        <w:t>pp. 6729-6737, 2012,</w:t>
      </w:r>
      <w:r w:rsidR="00E35D96">
        <w:rPr>
          <w:color w:val="000000"/>
          <w:sz w:val="18"/>
          <w:szCs w:val="18"/>
        </w:rPr>
        <w:t xml:space="preserve"> </w:t>
      </w:r>
      <w:r w:rsidR="00204ACB" w:rsidRPr="00204ACB">
        <w:rPr>
          <w:color w:val="000000"/>
          <w:sz w:val="18"/>
          <w:szCs w:val="18"/>
        </w:rPr>
        <w:t xml:space="preserve">doi: </w:t>
      </w:r>
      <w:r w:rsidR="00E35D96" w:rsidRPr="00E35D96">
        <w:rPr>
          <w:color w:val="000000"/>
          <w:sz w:val="18"/>
          <w:szCs w:val="18"/>
        </w:rPr>
        <w:t>10.1016/j.eswa.2011.12.035</w:t>
      </w:r>
      <w:r w:rsidR="00204ACB">
        <w:rPr>
          <w:color w:val="000000"/>
          <w:sz w:val="18"/>
          <w:szCs w:val="18"/>
        </w:rPr>
        <w:t>.</w:t>
      </w:r>
    </w:p>
    <w:p w14:paraId="633F0958" w14:textId="62613095" w:rsidR="00AC6254" w:rsidRPr="00204ACB"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K. Radinsky, </w:t>
      </w:r>
      <w:r w:rsidR="00204ACB" w:rsidRPr="00204ACB">
        <w:rPr>
          <w:color w:val="000000"/>
          <w:sz w:val="18"/>
          <w:szCs w:val="18"/>
        </w:rPr>
        <w:t>S</w:t>
      </w:r>
      <w:r w:rsidR="00373E5B">
        <w:rPr>
          <w:color w:val="000000"/>
          <w:sz w:val="18"/>
          <w:szCs w:val="18"/>
        </w:rPr>
        <w:t xml:space="preserve">. </w:t>
      </w:r>
      <w:r w:rsidR="00204ACB" w:rsidRPr="00204ACB">
        <w:rPr>
          <w:color w:val="000000"/>
          <w:sz w:val="18"/>
          <w:szCs w:val="18"/>
        </w:rPr>
        <w:t>Davidovich</w:t>
      </w:r>
      <w:r w:rsidR="00204ACB">
        <w:rPr>
          <w:color w:val="000000"/>
          <w:sz w:val="18"/>
          <w:szCs w:val="18"/>
        </w:rPr>
        <w:t xml:space="preserve">, </w:t>
      </w:r>
      <w:r w:rsidR="00204ACB" w:rsidRPr="00204ACB">
        <w:rPr>
          <w:color w:val="000000"/>
          <w:sz w:val="18"/>
          <w:szCs w:val="18"/>
        </w:rPr>
        <w:t>S</w:t>
      </w:r>
      <w:r w:rsidR="00373E5B">
        <w:rPr>
          <w:color w:val="000000"/>
          <w:sz w:val="18"/>
          <w:szCs w:val="18"/>
        </w:rPr>
        <w:t xml:space="preserve">. </w:t>
      </w:r>
      <w:r w:rsidR="00204ACB" w:rsidRPr="00204ACB">
        <w:rPr>
          <w:color w:val="000000"/>
          <w:sz w:val="18"/>
          <w:szCs w:val="18"/>
        </w:rPr>
        <w:t xml:space="preserve">Markovitch, </w:t>
      </w:r>
      <w:r w:rsidRPr="00204ACB">
        <w:rPr>
          <w:color w:val="000000"/>
          <w:sz w:val="18"/>
          <w:szCs w:val="18"/>
        </w:rPr>
        <w:t xml:space="preserve">"Learning Causality for News Events Prediction," </w:t>
      </w:r>
      <w:r w:rsidRPr="00204ACB">
        <w:rPr>
          <w:i/>
          <w:color w:val="000000"/>
          <w:sz w:val="18"/>
          <w:szCs w:val="18"/>
        </w:rPr>
        <w:t>Proceedings of the 21st International Conference on World Wide Web</w:t>
      </w:r>
      <w:r w:rsidRPr="00204ACB">
        <w:rPr>
          <w:color w:val="000000"/>
          <w:sz w:val="18"/>
          <w:szCs w:val="18"/>
        </w:rPr>
        <w:t xml:space="preserve">, </w:t>
      </w:r>
      <w:r w:rsidR="000A2D31" w:rsidRPr="00204ACB">
        <w:rPr>
          <w:color w:val="000000"/>
          <w:sz w:val="18"/>
          <w:szCs w:val="18"/>
        </w:rPr>
        <w:t xml:space="preserve">2012, </w:t>
      </w:r>
      <w:r w:rsidRPr="00204ACB">
        <w:rPr>
          <w:color w:val="000000"/>
          <w:sz w:val="18"/>
          <w:szCs w:val="18"/>
        </w:rPr>
        <w:t>pp. 909-918,</w:t>
      </w:r>
      <w:r w:rsidR="00204ACB" w:rsidRPr="00204ACB">
        <w:t xml:space="preserve"> </w:t>
      </w:r>
      <w:r w:rsidR="00204ACB" w:rsidRPr="00204ACB">
        <w:rPr>
          <w:color w:val="000000"/>
          <w:sz w:val="18"/>
          <w:szCs w:val="18"/>
        </w:rPr>
        <w:t>doi:</w:t>
      </w:r>
      <w:r w:rsidR="00E35D96" w:rsidRPr="00204ACB">
        <w:rPr>
          <w:color w:val="000000"/>
          <w:sz w:val="18"/>
          <w:szCs w:val="18"/>
        </w:rPr>
        <w:t xml:space="preserve"> 10.1145/2187836.2187958</w:t>
      </w:r>
      <w:r w:rsidR="00204ACB" w:rsidRPr="00204ACB">
        <w:rPr>
          <w:color w:val="000000"/>
          <w:sz w:val="18"/>
          <w:szCs w:val="18"/>
        </w:rPr>
        <w:t>.</w:t>
      </w:r>
    </w:p>
    <w:p w14:paraId="04565E3F" w14:textId="20BAB01F" w:rsidR="00AC6254" w:rsidRP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A.</w:t>
      </w:r>
      <w:r w:rsidR="00D26C8F">
        <w:rPr>
          <w:color w:val="000000"/>
          <w:sz w:val="18"/>
          <w:szCs w:val="18"/>
        </w:rPr>
        <w:t xml:space="preserve"> </w:t>
      </w:r>
      <w:r w:rsidRPr="00AC6254">
        <w:rPr>
          <w:color w:val="000000"/>
          <w:sz w:val="18"/>
          <w:szCs w:val="18"/>
        </w:rPr>
        <w:t xml:space="preserve">K. Nassirtoussi, </w:t>
      </w:r>
      <w:r w:rsidR="000A2D31" w:rsidRPr="000A2D31">
        <w:rPr>
          <w:color w:val="000000"/>
          <w:sz w:val="18"/>
          <w:szCs w:val="18"/>
        </w:rPr>
        <w:t>S</w:t>
      </w:r>
      <w:r w:rsidR="00373E5B">
        <w:rPr>
          <w:color w:val="000000"/>
          <w:sz w:val="18"/>
          <w:szCs w:val="18"/>
        </w:rPr>
        <w:t xml:space="preserve">. </w:t>
      </w:r>
      <w:r w:rsidR="000A2D31" w:rsidRPr="000A2D31">
        <w:rPr>
          <w:color w:val="000000"/>
          <w:sz w:val="18"/>
          <w:szCs w:val="18"/>
        </w:rPr>
        <w:t>Aghabozorgi</w:t>
      </w:r>
      <w:r w:rsidR="0054239F">
        <w:rPr>
          <w:color w:val="000000"/>
          <w:sz w:val="18"/>
          <w:szCs w:val="18"/>
        </w:rPr>
        <w:t xml:space="preserve">, </w:t>
      </w:r>
      <w:r w:rsidR="000A2D31">
        <w:rPr>
          <w:color w:val="000000"/>
          <w:sz w:val="18"/>
          <w:szCs w:val="18"/>
        </w:rPr>
        <w:t>T</w:t>
      </w:r>
      <w:r w:rsidR="00373E5B">
        <w:rPr>
          <w:color w:val="000000"/>
          <w:sz w:val="18"/>
          <w:szCs w:val="18"/>
        </w:rPr>
        <w:t xml:space="preserve">. </w:t>
      </w:r>
      <w:r w:rsidR="0054239F">
        <w:rPr>
          <w:color w:val="000000"/>
          <w:sz w:val="18"/>
          <w:szCs w:val="18"/>
        </w:rPr>
        <w:t>Y</w:t>
      </w:r>
      <w:r w:rsidR="00373E5B">
        <w:rPr>
          <w:color w:val="000000"/>
          <w:sz w:val="18"/>
          <w:szCs w:val="18"/>
        </w:rPr>
        <w:t xml:space="preserve">. </w:t>
      </w:r>
      <w:r w:rsidR="0054239F">
        <w:rPr>
          <w:color w:val="000000"/>
          <w:sz w:val="18"/>
          <w:szCs w:val="18"/>
        </w:rPr>
        <w:t xml:space="preserve">Wah, </w:t>
      </w:r>
      <w:r w:rsidR="000A2D31">
        <w:rPr>
          <w:color w:val="000000"/>
          <w:sz w:val="18"/>
          <w:szCs w:val="18"/>
        </w:rPr>
        <w:t>D</w:t>
      </w:r>
      <w:r w:rsidR="0054239F">
        <w:rPr>
          <w:color w:val="000000"/>
          <w:sz w:val="18"/>
          <w:szCs w:val="18"/>
        </w:rPr>
        <w:t>.</w:t>
      </w:r>
      <w:r w:rsidR="000A2D31">
        <w:rPr>
          <w:color w:val="000000"/>
          <w:sz w:val="18"/>
          <w:szCs w:val="18"/>
        </w:rPr>
        <w:t xml:space="preserve"> C</w:t>
      </w:r>
      <w:r w:rsidR="00373E5B">
        <w:rPr>
          <w:color w:val="000000"/>
          <w:sz w:val="18"/>
          <w:szCs w:val="18"/>
        </w:rPr>
        <w:t xml:space="preserve">. </w:t>
      </w:r>
      <w:r w:rsidR="000A2D31">
        <w:rPr>
          <w:color w:val="000000"/>
          <w:sz w:val="18"/>
          <w:szCs w:val="18"/>
        </w:rPr>
        <w:t>L</w:t>
      </w:r>
      <w:r w:rsidR="00373E5B">
        <w:rPr>
          <w:color w:val="000000"/>
          <w:sz w:val="18"/>
          <w:szCs w:val="18"/>
        </w:rPr>
        <w:t xml:space="preserve">. </w:t>
      </w:r>
      <w:r w:rsidR="000A2D31">
        <w:rPr>
          <w:color w:val="000000"/>
          <w:sz w:val="18"/>
          <w:szCs w:val="18"/>
        </w:rPr>
        <w:t>Ngo,</w:t>
      </w:r>
      <w:r w:rsidRPr="00AC6254">
        <w:rPr>
          <w:color w:val="000000"/>
          <w:sz w:val="18"/>
          <w:szCs w:val="18"/>
        </w:rPr>
        <w:t xml:space="preserve"> "Text mining of news-headlines for FOREX market prediction: A Multi-layer Dimension Reduction Algorithm with semantics and sentiment," </w:t>
      </w:r>
      <w:r w:rsidRPr="000E09BA">
        <w:rPr>
          <w:i/>
          <w:color w:val="000000"/>
          <w:sz w:val="18"/>
          <w:szCs w:val="18"/>
        </w:rPr>
        <w:t>Expert Systems with Applicati</w:t>
      </w:r>
      <w:r w:rsidR="000A2D31" w:rsidRPr="000E09BA">
        <w:rPr>
          <w:i/>
          <w:color w:val="000000"/>
          <w:sz w:val="18"/>
          <w:szCs w:val="18"/>
        </w:rPr>
        <w:t>ons</w:t>
      </w:r>
      <w:r w:rsidR="000A2D31">
        <w:rPr>
          <w:color w:val="000000"/>
          <w:sz w:val="18"/>
          <w:szCs w:val="18"/>
        </w:rPr>
        <w:t xml:space="preserve">, vol. 42, no. 1, pp. 306-324, 2015, </w:t>
      </w:r>
      <w:r w:rsidR="000E09BA" w:rsidRPr="000E09BA">
        <w:rPr>
          <w:color w:val="000000"/>
          <w:sz w:val="18"/>
          <w:szCs w:val="18"/>
        </w:rPr>
        <w:t xml:space="preserve">doi: </w:t>
      </w:r>
      <w:r w:rsidR="000A2D31" w:rsidRPr="000A2D31">
        <w:rPr>
          <w:color w:val="000000"/>
          <w:sz w:val="18"/>
          <w:szCs w:val="18"/>
        </w:rPr>
        <w:t>10.1016/j.eswa.2014.08.004</w:t>
      </w:r>
      <w:r w:rsidR="000E09BA">
        <w:rPr>
          <w:color w:val="000000"/>
          <w:sz w:val="18"/>
          <w:szCs w:val="18"/>
        </w:rPr>
        <w:t>.</w:t>
      </w:r>
    </w:p>
    <w:p w14:paraId="006A523C" w14:textId="18A4399A" w:rsidR="00AC6254" w:rsidRDefault="00AC6254" w:rsidP="00B35765">
      <w:pPr>
        <w:numPr>
          <w:ilvl w:val="0"/>
          <w:numId w:val="17"/>
        </w:numPr>
        <w:tabs>
          <w:tab w:val="left" w:pos="709"/>
        </w:tabs>
        <w:ind w:left="426" w:hanging="426"/>
        <w:jc w:val="both"/>
        <w:rPr>
          <w:color w:val="000000"/>
          <w:sz w:val="18"/>
          <w:szCs w:val="18"/>
        </w:rPr>
      </w:pPr>
      <w:r w:rsidRPr="00AC6254">
        <w:rPr>
          <w:color w:val="000000"/>
          <w:sz w:val="18"/>
          <w:szCs w:val="18"/>
        </w:rPr>
        <w:t xml:space="preserve">R. Yadav, </w:t>
      </w:r>
      <w:r w:rsidR="00784049">
        <w:rPr>
          <w:color w:val="000000"/>
          <w:sz w:val="18"/>
          <w:szCs w:val="18"/>
        </w:rPr>
        <w:t>A. V</w:t>
      </w:r>
      <w:r w:rsidR="00373E5B">
        <w:rPr>
          <w:color w:val="000000"/>
          <w:sz w:val="18"/>
          <w:szCs w:val="18"/>
        </w:rPr>
        <w:t>.</w:t>
      </w:r>
      <w:r w:rsidR="00784049">
        <w:rPr>
          <w:color w:val="000000"/>
          <w:sz w:val="18"/>
          <w:szCs w:val="18"/>
        </w:rPr>
        <w:t xml:space="preserve"> Kumar, </w:t>
      </w:r>
      <w:r w:rsidR="00784049" w:rsidRPr="00784049">
        <w:rPr>
          <w:color w:val="000000"/>
          <w:sz w:val="18"/>
          <w:szCs w:val="18"/>
        </w:rPr>
        <w:t>A</w:t>
      </w:r>
      <w:r w:rsidR="00373E5B">
        <w:rPr>
          <w:color w:val="000000"/>
          <w:sz w:val="18"/>
          <w:szCs w:val="18"/>
        </w:rPr>
        <w:t xml:space="preserve">. </w:t>
      </w:r>
      <w:r w:rsidR="00784049" w:rsidRPr="00784049">
        <w:rPr>
          <w:color w:val="000000"/>
          <w:sz w:val="18"/>
          <w:szCs w:val="18"/>
        </w:rPr>
        <w:t>Kumar</w:t>
      </w:r>
      <w:r w:rsidR="00784049">
        <w:rPr>
          <w:color w:val="000000"/>
          <w:sz w:val="18"/>
          <w:szCs w:val="18"/>
        </w:rPr>
        <w:t xml:space="preserve">, </w:t>
      </w:r>
      <w:r w:rsidRPr="00AC6254">
        <w:rPr>
          <w:color w:val="000000"/>
          <w:sz w:val="18"/>
          <w:szCs w:val="18"/>
        </w:rPr>
        <w:t xml:space="preserve">"News-based supervised sentiment analysis for prediction of futures buying behavior," </w:t>
      </w:r>
      <w:r w:rsidRPr="000E09BA">
        <w:rPr>
          <w:i/>
          <w:color w:val="000000"/>
          <w:sz w:val="18"/>
          <w:szCs w:val="18"/>
        </w:rPr>
        <w:t>IIMB Management Review</w:t>
      </w:r>
      <w:r w:rsidRPr="00AC6254">
        <w:rPr>
          <w:color w:val="000000"/>
          <w:sz w:val="18"/>
          <w:szCs w:val="18"/>
        </w:rPr>
        <w:t xml:space="preserve">, vol. 31, </w:t>
      </w:r>
      <w:r w:rsidR="00784049">
        <w:rPr>
          <w:color w:val="000000"/>
          <w:sz w:val="18"/>
          <w:szCs w:val="18"/>
        </w:rPr>
        <w:t xml:space="preserve">no. 2, </w:t>
      </w:r>
      <w:r w:rsidRPr="00AC6254">
        <w:rPr>
          <w:color w:val="000000"/>
          <w:sz w:val="18"/>
          <w:szCs w:val="18"/>
        </w:rPr>
        <w:t>pp. 157-166, 2019</w:t>
      </w:r>
      <w:r w:rsidR="000E09BA">
        <w:rPr>
          <w:color w:val="000000"/>
          <w:sz w:val="18"/>
          <w:szCs w:val="18"/>
        </w:rPr>
        <w:t>,</w:t>
      </w:r>
      <w:r w:rsidR="00784049" w:rsidRPr="00784049">
        <w:t xml:space="preserve"> </w:t>
      </w:r>
      <w:r w:rsidR="000E09BA" w:rsidRPr="000E09BA">
        <w:t xml:space="preserve">doi: </w:t>
      </w:r>
      <w:r w:rsidR="00784049" w:rsidRPr="00784049">
        <w:rPr>
          <w:color w:val="000000"/>
          <w:sz w:val="18"/>
          <w:szCs w:val="18"/>
        </w:rPr>
        <w:t>10.1016/j.iimb.2019.03.006</w:t>
      </w:r>
      <w:r w:rsidR="000E09BA">
        <w:rPr>
          <w:color w:val="000000"/>
          <w:sz w:val="18"/>
          <w:szCs w:val="18"/>
        </w:rPr>
        <w:t>.</w:t>
      </w:r>
    </w:p>
    <w:p w14:paraId="09E175E2" w14:textId="73229140" w:rsidR="006847A6" w:rsidRPr="005168F8" w:rsidRDefault="006847A6" w:rsidP="00B35765">
      <w:pPr>
        <w:numPr>
          <w:ilvl w:val="0"/>
          <w:numId w:val="17"/>
        </w:numPr>
        <w:tabs>
          <w:tab w:val="left" w:pos="426"/>
        </w:tabs>
        <w:ind w:left="426" w:hanging="426"/>
        <w:jc w:val="both"/>
        <w:rPr>
          <w:sz w:val="18"/>
          <w:szCs w:val="18"/>
        </w:rPr>
      </w:pPr>
      <w:r w:rsidRPr="005168F8">
        <w:rPr>
          <w:sz w:val="18"/>
          <w:szCs w:val="18"/>
        </w:rPr>
        <w:t>B. Kavšek, "</w:t>
      </w:r>
      <w:hyperlink r:id="rId16" w:history="1">
        <w:r w:rsidRPr="005168F8">
          <w:rPr>
            <w:sz w:val="18"/>
            <w:szCs w:val="18"/>
          </w:rPr>
          <w:t>Using Words from Daily News Headlines to Predict the Movement of Stock Market Indices</w:t>
        </w:r>
      </w:hyperlink>
      <w:r w:rsidRPr="005168F8">
        <w:rPr>
          <w:sz w:val="18"/>
          <w:szCs w:val="18"/>
        </w:rPr>
        <w:t>," </w:t>
      </w:r>
      <w:hyperlink r:id="rId17" w:history="1">
        <w:r w:rsidRPr="005168F8">
          <w:rPr>
            <w:i/>
            <w:iCs/>
            <w:sz w:val="18"/>
            <w:szCs w:val="18"/>
          </w:rPr>
          <w:t>Managing Global Transitions</w:t>
        </w:r>
      </w:hyperlink>
      <w:r w:rsidRPr="005168F8">
        <w:rPr>
          <w:sz w:val="18"/>
          <w:szCs w:val="18"/>
        </w:rPr>
        <w:t>, vol. 15, pp. 109-121, 2017</w:t>
      </w:r>
      <w:r w:rsidR="004C7DE6">
        <w:rPr>
          <w:sz w:val="18"/>
          <w:szCs w:val="18"/>
        </w:rPr>
        <w:t xml:space="preserve">, </w:t>
      </w:r>
      <w:r w:rsidR="004C7DE6" w:rsidRPr="004C7DE6">
        <w:rPr>
          <w:sz w:val="18"/>
          <w:szCs w:val="18"/>
        </w:rPr>
        <w:t>doi: 10.26493/1854-6935.15.109-121</w:t>
      </w:r>
      <w:r w:rsidR="004C7DE6">
        <w:rPr>
          <w:sz w:val="18"/>
          <w:szCs w:val="18"/>
        </w:rPr>
        <w:t>.</w:t>
      </w:r>
    </w:p>
    <w:p w14:paraId="2974076A" w14:textId="3428C3F5" w:rsidR="00AC6254" w:rsidRPr="005168F8" w:rsidRDefault="00AC6254" w:rsidP="00B35765">
      <w:pPr>
        <w:numPr>
          <w:ilvl w:val="0"/>
          <w:numId w:val="17"/>
        </w:numPr>
        <w:tabs>
          <w:tab w:val="left" w:pos="709"/>
        </w:tabs>
        <w:ind w:left="426" w:hanging="426"/>
        <w:jc w:val="both"/>
        <w:rPr>
          <w:sz w:val="18"/>
          <w:szCs w:val="18"/>
        </w:rPr>
      </w:pPr>
      <w:r w:rsidRPr="005168F8">
        <w:rPr>
          <w:sz w:val="18"/>
          <w:szCs w:val="18"/>
        </w:rPr>
        <w:t xml:space="preserve">Q. Li, </w:t>
      </w:r>
      <w:r w:rsidR="00784049" w:rsidRPr="005168F8">
        <w:rPr>
          <w:sz w:val="18"/>
          <w:szCs w:val="18"/>
        </w:rPr>
        <w:t>T</w:t>
      </w:r>
      <w:r w:rsidR="00373E5B">
        <w:rPr>
          <w:sz w:val="18"/>
          <w:szCs w:val="18"/>
        </w:rPr>
        <w:t xml:space="preserve">. </w:t>
      </w:r>
      <w:r w:rsidR="00784049" w:rsidRPr="005168F8">
        <w:rPr>
          <w:sz w:val="18"/>
          <w:szCs w:val="18"/>
        </w:rPr>
        <w:t>Wang, P</w:t>
      </w:r>
      <w:r w:rsidR="00373E5B">
        <w:rPr>
          <w:sz w:val="18"/>
          <w:szCs w:val="18"/>
        </w:rPr>
        <w:t xml:space="preserve">. </w:t>
      </w:r>
      <w:r w:rsidR="00784049" w:rsidRPr="005168F8">
        <w:rPr>
          <w:sz w:val="18"/>
          <w:szCs w:val="18"/>
        </w:rPr>
        <w:t>Li, L</w:t>
      </w:r>
      <w:r w:rsidR="00373E5B">
        <w:rPr>
          <w:sz w:val="18"/>
          <w:szCs w:val="18"/>
        </w:rPr>
        <w:t xml:space="preserve">. </w:t>
      </w:r>
      <w:r w:rsidR="00784049" w:rsidRPr="005168F8">
        <w:rPr>
          <w:sz w:val="18"/>
          <w:szCs w:val="18"/>
        </w:rPr>
        <w:t>Liu</w:t>
      </w:r>
      <w:r w:rsidR="00FE5CFF" w:rsidRPr="005168F8">
        <w:rPr>
          <w:sz w:val="18"/>
          <w:szCs w:val="18"/>
        </w:rPr>
        <w:t>, Q</w:t>
      </w:r>
      <w:r w:rsidR="00373E5B">
        <w:rPr>
          <w:sz w:val="18"/>
          <w:szCs w:val="18"/>
        </w:rPr>
        <w:t xml:space="preserve">. </w:t>
      </w:r>
      <w:r w:rsidR="00FE5CFF" w:rsidRPr="005168F8">
        <w:rPr>
          <w:sz w:val="18"/>
          <w:szCs w:val="18"/>
        </w:rPr>
        <w:t xml:space="preserve">Gonga, </w:t>
      </w:r>
      <w:r w:rsidR="00373E5B">
        <w:rPr>
          <w:sz w:val="18"/>
          <w:szCs w:val="18"/>
        </w:rPr>
        <w:t xml:space="preserve">and </w:t>
      </w:r>
      <w:r w:rsidR="00FE5CFF" w:rsidRPr="005168F8">
        <w:rPr>
          <w:sz w:val="18"/>
          <w:szCs w:val="18"/>
        </w:rPr>
        <w:t>Y</w:t>
      </w:r>
      <w:r w:rsidR="00373E5B">
        <w:rPr>
          <w:sz w:val="18"/>
          <w:szCs w:val="18"/>
        </w:rPr>
        <w:t xml:space="preserve">. </w:t>
      </w:r>
      <w:r w:rsidR="00FE5CFF" w:rsidRPr="005168F8">
        <w:rPr>
          <w:sz w:val="18"/>
          <w:szCs w:val="18"/>
        </w:rPr>
        <w:t xml:space="preserve">Chenb, </w:t>
      </w:r>
      <w:r w:rsidRPr="005168F8">
        <w:rPr>
          <w:sz w:val="18"/>
          <w:szCs w:val="18"/>
        </w:rPr>
        <w:t xml:space="preserve">"The effect of news and public mood on stock movements," </w:t>
      </w:r>
      <w:r w:rsidRPr="00373E5B">
        <w:rPr>
          <w:i/>
          <w:iCs/>
          <w:sz w:val="18"/>
          <w:szCs w:val="18"/>
        </w:rPr>
        <w:t>Information Sciences,</w:t>
      </w:r>
      <w:r w:rsidRPr="005168F8">
        <w:rPr>
          <w:sz w:val="18"/>
          <w:szCs w:val="18"/>
        </w:rPr>
        <w:t xml:space="preserve"> vol. 278, pp. 826-840, 2014</w:t>
      </w:r>
      <w:r w:rsidR="000E09BA" w:rsidRPr="005168F8">
        <w:rPr>
          <w:sz w:val="18"/>
          <w:szCs w:val="18"/>
        </w:rPr>
        <w:t>,</w:t>
      </w:r>
      <w:r w:rsidR="00FE5CFF" w:rsidRPr="005168F8">
        <w:t xml:space="preserve"> </w:t>
      </w:r>
      <w:r w:rsidR="000E09BA" w:rsidRPr="005168F8">
        <w:t xml:space="preserve">doi: </w:t>
      </w:r>
      <w:r w:rsidR="00FE5CFF" w:rsidRPr="005168F8">
        <w:rPr>
          <w:sz w:val="18"/>
          <w:szCs w:val="18"/>
        </w:rPr>
        <w:t>10.1016/j.ins.2014.03.096</w:t>
      </w:r>
      <w:r w:rsidR="000E09BA" w:rsidRPr="005168F8">
        <w:rPr>
          <w:sz w:val="18"/>
          <w:szCs w:val="18"/>
        </w:rPr>
        <w:t>.</w:t>
      </w:r>
    </w:p>
    <w:p w14:paraId="634D4835" w14:textId="41B9D13C" w:rsidR="006847A6" w:rsidRPr="005168F8" w:rsidRDefault="006847A6" w:rsidP="006847A6">
      <w:pPr>
        <w:numPr>
          <w:ilvl w:val="0"/>
          <w:numId w:val="17"/>
        </w:numPr>
        <w:tabs>
          <w:tab w:val="left" w:pos="426"/>
        </w:tabs>
        <w:ind w:left="426" w:hanging="426"/>
        <w:jc w:val="both"/>
        <w:rPr>
          <w:noProof/>
          <w:sz w:val="18"/>
          <w:szCs w:val="18"/>
        </w:rPr>
      </w:pPr>
      <w:r w:rsidRPr="005168F8">
        <w:rPr>
          <w:sz w:val="18"/>
          <w:szCs w:val="18"/>
        </w:rPr>
        <w:t xml:space="preserve">T. M. Nisar and M. Yeung, "Twitter as a tool for forecasting stock market movements: A short-window event study," </w:t>
      </w:r>
      <w:r w:rsidRPr="005168F8">
        <w:rPr>
          <w:i/>
          <w:iCs/>
          <w:sz w:val="18"/>
          <w:szCs w:val="18"/>
        </w:rPr>
        <w:t>The Journal of Finance and Data Science</w:t>
      </w:r>
      <w:r w:rsidRPr="005168F8">
        <w:rPr>
          <w:sz w:val="18"/>
          <w:szCs w:val="18"/>
        </w:rPr>
        <w:t>, vol. 4, pp. 101-119, 2018</w:t>
      </w:r>
      <w:r w:rsidR="004C7DE6">
        <w:rPr>
          <w:sz w:val="18"/>
          <w:szCs w:val="18"/>
        </w:rPr>
        <w:t xml:space="preserve">, doi: </w:t>
      </w:r>
      <w:r w:rsidR="004C7DE6" w:rsidRPr="004C7DE6">
        <w:rPr>
          <w:sz w:val="18"/>
          <w:szCs w:val="18"/>
        </w:rPr>
        <w:t>10.1016/j.jfds.2017.11.002</w:t>
      </w:r>
      <w:r w:rsidR="004C7DE6">
        <w:rPr>
          <w:sz w:val="18"/>
          <w:szCs w:val="18"/>
        </w:rPr>
        <w:t>.</w:t>
      </w:r>
    </w:p>
    <w:p w14:paraId="26D80185" w14:textId="0CDB7321" w:rsidR="006847A6" w:rsidRPr="005168F8" w:rsidRDefault="006847A6" w:rsidP="006847A6">
      <w:pPr>
        <w:numPr>
          <w:ilvl w:val="0"/>
          <w:numId w:val="17"/>
        </w:numPr>
        <w:tabs>
          <w:tab w:val="left" w:pos="426"/>
        </w:tabs>
        <w:ind w:left="426" w:hanging="426"/>
        <w:jc w:val="both"/>
        <w:rPr>
          <w:sz w:val="18"/>
          <w:szCs w:val="18"/>
        </w:rPr>
      </w:pPr>
      <w:r w:rsidRPr="005168F8">
        <w:rPr>
          <w:sz w:val="18"/>
          <w:szCs w:val="18"/>
        </w:rPr>
        <w:t xml:space="preserve">Z. H. Kilimci and R. Duvar, "An Efficient Word Embedding and Deep Learning Based Model to Forecast the Direction of Stock Exchange Market Using Twitter and Financial News Sites: A Case of Istanbul Stock Exchange (BIST 100)," </w:t>
      </w:r>
      <w:r w:rsidRPr="005168F8">
        <w:rPr>
          <w:i/>
          <w:iCs/>
          <w:sz w:val="18"/>
          <w:szCs w:val="18"/>
        </w:rPr>
        <w:t>IEEE Access</w:t>
      </w:r>
      <w:r w:rsidRPr="005168F8">
        <w:rPr>
          <w:sz w:val="18"/>
          <w:szCs w:val="18"/>
        </w:rPr>
        <w:t>, vol. 8, pp. 188186-188198, 2020</w:t>
      </w:r>
      <w:r w:rsidR="004C7DE6">
        <w:rPr>
          <w:sz w:val="18"/>
          <w:szCs w:val="18"/>
        </w:rPr>
        <w:t xml:space="preserve">, </w:t>
      </w:r>
      <w:r w:rsidR="004C7DE6" w:rsidRPr="004C7DE6">
        <w:rPr>
          <w:sz w:val="18"/>
          <w:szCs w:val="18"/>
        </w:rPr>
        <w:t>doi: 10.1109/ACCESS.2020.3029860.</w:t>
      </w:r>
    </w:p>
    <w:p w14:paraId="47BF0875" w14:textId="53EFC36A" w:rsidR="006847A6" w:rsidRPr="005168F8" w:rsidRDefault="006847A6" w:rsidP="006847A6">
      <w:pPr>
        <w:numPr>
          <w:ilvl w:val="0"/>
          <w:numId w:val="17"/>
        </w:numPr>
        <w:tabs>
          <w:tab w:val="left" w:pos="426"/>
        </w:tabs>
        <w:ind w:left="426" w:hanging="426"/>
        <w:jc w:val="both"/>
        <w:rPr>
          <w:sz w:val="18"/>
          <w:szCs w:val="18"/>
        </w:rPr>
      </w:pPr>
      <w:r w:rsidRPr="005168F8">
        <w:rPr>
          <w:sz w:val="18"/>
          <w:szCs w:val="18"/>
        </w:rPr>
        <w:t>B. Kaushik,</w:t>
      </w:r>
      <w:r w:rsidR="002F42D9" w:rsidRPr="002F42D9">
        <w:t xml:space="preserve"> </w:t>
      </w:r>
      <w:r w:rsidR="002F42D9" w:rsidRPr="002F42D9">
        <w:rPr>
          <w:sz w:val="18"/>
          <w:szCs w:val="18"/>
        </w:rPr>
        <w:t>H</w:t>
      </w:r>
      <w:r w:rsidR="002F42D9">
        <w:rPr>
          <w:sz w:val="18"/>
          <w:szCs w:val="18"/>
        </w:rPr>
        <w:t xml:space="preserve">. </w:t>
      </w:r>
      <w:r w:rsidR="002F42D9" w:rsidRPr="002F42D9">
        <w:rPr>
          <w:sz w:val="18"/>
          <w:szCs w:val="18"/>
        </w:rPr>
        <w:t>Hemani</w:t>
      </w:r>
      <w:r w:rsidR="002F42D9">
        <w:rPr>
          <w:sz w:val="18"/>
          <w:szCs w:val="18"/>
        </w:rPr>
        <w:t xml:space="preserve">, </w:t>
      </w:r>
      <w:r w:rsidR="002F42D9" w:rsidRPr="002F42D9">
        <w:rPr>
          <w:sz w:val="18"/>
          <w:szCs w:val="18"/>
        </w:rPr>
        <w:t>P. Vigneswara</w:t>
      </w:r>
      <w:r w:rsidR="002F42D9">
        <w:rPr>
          <w:sz w:val="18"/>
          <w:szCs w:val="18"/>
        </w:rPr>
        <w:t xml:space="preserve"> </w:t>
      </w:r>
      <w:r w:rsidR="002F42D9" w:rsidRPr="002F42D9">
        <w:rPr>
          <w:sz w:val="18"/>
          <w:szCs w:val="18"/>
        </w:rPr>
        <w:t>Ilavarasan</w:t>
      </w:r>
      <w:r w:rsidRPr="005168F8">
        <w:rPr>
          <w:sz w:val="18"/>
          <w:szCs w:val="18"/>
        </w:rPr>
        <w:t xml:space="preserve"> "Social media usage vs. stock prices: an analysis of Indian firms," </w:t>
      </w:r>
      <w:r w:rsidRPr="005168F8">
        <w:rPr>
          <w:i/>
          <w:iCs/>
          <w:sz w:val="18"/>
          <w:szCs w:val="18"/>
        </w:rPr>
        <w:t>Procedia Computer Science</w:t>
      </w:r>
      <w:r w:rsidRPr="005168F8">
        <w:rPr>
          <w:sz w:val="18"/>
          <w:szCs w:val="18"/>
        </w:rPr>
        <w:t>, vol. 122, pp. 323-330, 2017</w:t>
      </w:r>
      <w:r w:rsidR="004C7DE6">
        <w:rPr>
          <w:sz w:val="18"/>
          <w:szCs w:val="18"/>
        </w:rPr>
        <w:t xml:space="preserve">, doi: </w:t>
      </w:r>
      <w:r w:rsidR="004C7DE6" w:rsidRPr="004C7DE6">
        <w:rPr>
          <w:sz w:val="18"/>
          <w:szCs w:val="18"/>
        </w:rPr>
        <w:t>10.1016/j.procs.2017.11.376</w:t>
      </w:r>
      <w:r w:rsidR="004C7DE6">
        <w:rPr>
          <w:sz w:val="18"/>
          <w:szCs w:val="18"/>
        </w:rPr>
        <w:t>.</w:t>
      </w:r>
    </w:p>
    <w:p w14:paraId="29B28608" w14:textId="77777777" w:rsidR="00231A19" w:rsidRDefault="00F33C08" w:rsidP="00231A19">
      <w:pPr>
        <w:rPr>
          <w:b/>
          <w:bCs/>
        </w:rPr>
      </w:pPr>
      <w:r>
        <w:rPr>
          <w:rStyle w:val="apple-style-span"/>
          <w:b/>
          <w:color w:val="000000"/>
          <w:lang w:val="pt-BR"/>
        </w:rPr>
        <w:lastRenderedPageBreak/>
        <w:t>BIOGRAPH</w:t>
      </w:r>
      <w:r w:rsidR="0058279C">
        <w:rPr>
          <w:rStyle w:val="apple-style-span"/>
          <w:b/>
          <w:color w:val="000000"/>
          <w:lang w:val="pt-BR"/>
        </w:rPr>
        <w:t>IES</w:t>
      </w:r>
      <w:r>
        <w:rPr>
          <w:rStyle w:val="apple-style-span"/>
          <w:b/>
          <w:color w:val="000000"/>
          <w:lang w:val="pt-BR"/>
        </w:rPr>
        <w:t xml:space="preserve"> OF AUTHORS</w:t>
      </w:r>
    </w:p>
    <w:p w14:paraId="40CCA1DF" w14:textId="77777777" w:rsidR="00231A19" w:rsidRDefault="00231A19" w:rsidP="00231A19">
      <w:pPr>
        <w:rPr>
          <w:b/>
          <w:bCs/>
        </w:rPr>
      </w:pPr>
    </w:p>
    <w:tbl>
      <w:tblPr>
        <w:tblW w:w="9039" w:type="dxa"/>
        <w:tblLayout w:type="fixed"/>
        <w:tblLook w:val="04A0" w:firstRow="1" w:lastRow="0" w:firstColumn="1" w:lastColumn="0" w:noHBand="0" w:noVBand="1"/>
      </w:tblPr>
      <w:tblGrid>
        <w:gridCol w:w="1813"/>
        <w:gridCol w:w="7226"/>
      </w:tblGrid>
      <w:tr w:rsidR="00231A19" w:rsidRPr="00A32CA1" w14:paraId="24871604" w14:textId="77777777" w:rsidTr="00A32CA1">
        <w:tc>
          <w:tcPr>
            <w:tcW w:w="1813" w:type="dxa"/>
          </w:tcPr>
          <w:p w14:paraId="056AAE00" w14:textId="77777777" w:rsidR="00231A19" w:rsidRPr="00A32CA1" w:rsidRDefault="00AC6254" w:rsidP="00A47AD5">
            <w:pPr>
              <w:jc w:val="center"/>
              <w:rPr>
                <w:color w:val="000000"/>
                <w:sz w:val="18"/>
                <w:szCs w:val="18"/>
                <w:lang w:val="pt-BR"/>
              </w:rPr>
            </w:pPr>
            <w:r w:rsidRPr="00A32CA1">
              <w:rPr>
                <w:noProof/>
                <w:color w:val="000000"/>
                <w:sz w:val="18"/>
                <w:szCs w:val="18"/>
              </w:rPr>
              <w:drawing>
                <wp:inline distT="0" distB="0" distL="0" distR="0" wp14:anchorId="5E15B9E0" wp14:editId="5ACEC15F">
                  <wp:extent cx="763325" cy="102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9748" cy="1029067"/>
                          </a:xfrm>
                          <a:prstGeom prst="rect">
                            <a:avLst/>
                          </a:prstGeom>
                          <a:noFill/>
                        </pic:spPr>
                      </pic:pic>
                    </a:graphicData>
                  </a:graphic>
                </wp:inline>
              </w:drawing>
            </w:r>
          </w:p>
        </w:tc>
        <w:tc>
          <w:tcPr>
            <w:tcW w:w="7226" w:type="dxa"/>
          </w:tcPr>
          <w:p w14:paraId="68A1DC23" w14:textId="4C45F1A5" w:rsidR="00A47AD5" w:rsidRPr="00A32CA1" w:rsidRDefault="00AC6254" w:rsidP="00273216">
            <w:pPr>
              <w:jc w:val="both"/>
              <w:rPr>
                <w:color w:val="000000"/>
                <w:sz w:val="18"/>
                <w:szCs w:val="18"/>
                <w:lang w:val="pt-BR"/>
              </w:rPr>
            </w:pPr>
            <w:r w:rsidRPr="00A32CA1">
              <w:rPr>
                <w:b/>
                <w:color w:val="000000"/>
                <w:sz w:val="18"/>
                <w:szCs w:val="18"/>
                <w:lang w:val="pt-BR"/>
              </w:rPr>
              <w:t>Surinthip Sakphoowadon</w:t>
            </w:r>
            <w:r w:rsidRPr="00A32CA1">
              <w:rPr>
                <w:color w:val="000000"/>
                <w:sz w:val="18"/>
                <w:szCs w:val="18"/>
                <w:lang w:val="pt-BR"/>
              </w:rPr>
              <w:t xml:space="preserve"> received </w:t>
            </w:r>
            <w:r w:rsidR="002A332B">
              <w:rPr>
                <w:color w:val="000000"/>
                <w:sz w:val="18"/>
                <w:szCs w:val="18"/>
                <w:lang w:val="pt-BR"/>
              </w:rPr>
              <w:t>her</w:t>
            </w:r>
            <w:r w:rsidRPr="00A32CA1">
              <w:rPr>
                <w:color w:val="000000"/>
                <w:sz w:val="18"/>
                <w:szCs w:val="18"/>
                <w:lang w:val="pt-BR"/>
              </w:rPr>
              <w:t xml:space="preserve"> </w:t>
            </w:r>
            <w:r w:rsidR="002A332B">
              <w:rPr>
                <w:color w:val="000000"/>
                <w:sz w:val="18"/>
                <w:szCs w:val="18"/>
                <w:lang w:val="pt-BR"/>
              </w:rPr>
              <w:t>M.S.</w:t>
            </w:r>
            <w:r w:rsidRPr="00A32CA1">
              <w:rPr>
                <w:color w:val="000000"/>
                <w:sz w:val="18"/>
                <w:szCs w:val="18"/>
                <w:lang w:val="pt-BR"/>
              </w:rPr>
              <w:t xml:space="preserve"> degree in Computer Information Systems from Assumption University, Thailand, in 2001. She is currently pursuing</w:t>
            </w:r>
            <w:r w:rsidR="00B82054">
              <w:rPr>
                <w:color w:val="000000"/>
                <w:sz w:val="18"/>
                <w:szCs w:val="18"/>
                <w:lang w:val="pt-BR"/>
              </w:rPr>
              <w:t xml:space="preserve"> a</w:t>
            </w:r>
            <w:r w:rsidRPr="00A32CA1">
              <w:rPr>
                <w:color w:val="000000"/>
                <w:sz w:val="18"/>
                <w:szCs w:val="18"/>
                <w:lang w:val="pt-BR"/>
              </w:rPr>
              <w:t xml:space="preserve"> Ph.D. degree in Information Technology at King Mongkut's University of Technology North Bangkok, Thailand. Her research interests are text mining and expert systems</w:t>
            </w:r>
            <w:r w:rsidR="00BD6AB7">
              <w:rPr>
                <w:color w:val="000000"/>
                <w:sz w:val="18"/>
                <w:szCs w:val="18"/>
                <w:lang w:val="pt-BR"/>
              </w:rPr>
              <w:t>.</w:t>
            </w:r>
          </w:p>
        </w:tc>
      </w:tr>
      <w:tr w:rsidR="00A47AD5" w:rsidRPr="00A32CA1" w14:paraId="71DE41C4" w14:textId="77777777" w:rsidTr="00A32CA1">
        <w:tc>
          <w:tcPr>
            <w:tcW w:w="1813" w:type="dxa"/>
          </w:tcPr>
          <w:p w14:paraId="6D644F1F" w14:textId="77777777" w:rsidR="00A47AD5" w:rsidRPr="00A32CA1" w:rsidRDefault="00A47AD5" w:rsidP="00A47AD5">
            <w:pPr>
              <w:rPr>
                <w:color w:val="000000"/>
                <w:sz w:val="18"/>
                <w:szCs w:val="18"/>
                <w:lang w:val="pt-BR"/>
              </w:rPr>
            </w:pPr>
          </w:p>
        </w:tc>
        <w:tc>
          <w:tcPr>
            <w:tcW w:w="7226" w:type="dxa"/>
          </w:tcPr>
          <w:p w14:paraId="3C3C56E4" w14:textId="77777777" w:rsidR="00A47AD5" w:rsidRPr="00A32CA1" w:rsidRDefault="00A47AD5" w:rsidP="00A47AD5">
            <w:pPr>
              <w:jc w:val="both"/>
              <w:rPr>
                <w:color w:val="000000"/>
                <w:sz w:val="18"/>
                <w:szCs w:val="18"/>
              </w:rPr>
            </w:pPr>
          </w:p>
        </w:tc>
      </w:tr>
      <w:tr w:rsidR="00231A19" w:rsidRPr="00A32CA1" w14:paraId="02FD1E54" w14:textId="77777777" w:rsidTr="00A32CA1">
        <w:tc>
          <w:tcPr>
            <w:tcW w:w="1813" w:type="dxa"/>
          </w:tcPr>
          <w:p w14:paraId="768DED58" w14:textId="77777777" w:rsidR="00231A19" w:rsidRPr="00A32CA1" w:rsidRDefault="00AC6254" w:rsidP="00A47AD5">
            <w:pPr>
              <w:jc w:val="center"/>
              <w:rPr>
                <w:color w:val="000000"/>
                <w:sz w:val="18"/>
                <w:szCs w:val="18"/>
                <w:lang w:val="pt-BR"/>
              </w:rPr>
            </w:pPr>
            <w:r w:rsidRPr="00A32CA1">
              <w:rPr>
                <w:noProof/>
                <w:color w:val="000000"/>
                <w:sz w:val="18"/>
                <w:szCs w:val="18"/>
              </w:rPr>
              <w:drawing>
                <wp:inline distT="0" distB="0" distL="0" distR="0" wp14:anchorId="50151D07" wp14:editId="3B9BE827">
                  <wp:extent cx="786765" cy="1052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1077" cy="1071335"/>
                          </a:xfrm>
                          <a:prstGeom prst="rect">
                            <a:avLst/>
                          </a:prstGeom>
                          <a:noFill/>
                        </pic:spPr>
                      </pic:pic>
                    </a:graphicData>
                  </a:graphic>
                </wp:inline>
              </w:drawing>
            </w:r>
          </w:p>
        </w:tc>
        <w:tc>
          <w:tcPr>
            <w:tcW w:w="7226" w:type="dxa"/>
          </w:tcPr>
          <w:p w14:paraId="3DD72D99" w14:textId="77777777" w:rsidR="00A47AD5" w:rsidRPr="00A32CA1" w:rsidRDefault="00AC6254" w:rsidP="00A32CA1">
            <w:pPr>
              <w:jc w:val="both"/>
              <w:rPr>
                <w:color w:val="000000"/>
                <w:sz w:val="18"/>
                <w:szCs w:val="18"/>
                <w:lang w:val="pt-BR"/>
              </w:rPr>
            </w:pPr>
            <w:r w:rsidRPr="00A32CA1">
              <w:rPr>
                <w:b/>
                <w:color w:val="000000"/>
                <w:sz w:val="18"/>
                <w:szCs w:val="18"/>
                <w:lang w:val="pt-BR"/>
              </w:rPr>
              <w:t>Nawaporn Wisitpongphan</w:t>
            </w:r>
            <w:r w:rsidRPr="00A32CA1">
              <w:rPr>
                <w:color w:val="000000"/>
                <w:sz w:val="18"/>
                <w:szCs w:val="18"/>
                <w:lang w:val="pt-BR"/>
              </w:rPr>
              <w:t xml:space="preserve"> is an Assistant Professor in the Faculty of Information Technology and Digital Innovation and also a director of the Research Center of Information and Communication Technology at King Mongkut’s University of Technology North Bangkok (KMUTNB), Thailand. She received her B.S., M.S., and Ph.D., in Electrical and Computer Engineering from Carnegie Mellon University in 2000, 2002, and 2008, respectively. Prior to joining KMUTNB, she was a researcher at General Motor Research Center, Warren, Michigan. While her expertise is in ad-hoc network and vehicle-to-vehicle communication, her current research interest is on smart environment and information technology management.</w:t>
            </w:r>
          </w:p>
        </w:tc>
      </w:tr>
      <w:tr w:rsidR="00A47AD5" w:rsidRPr="00A32CA1" w14:paraId="131E8F0A" w14:textId="77777777" w:rsidTr="00A32CA1">
        <w:tc>
          <w:tcPr>
            <w:tcW w:w="1813" w:type="dxa"/>
          </w:tcPr>
          <w:p w14:paraId="43812487" w14:textId="77777777" w:rsidR="00A47AD5" w:rsidRPr="00A32CA1" w:rsidRDefault="00A47AD5" w:rsidP="00A47AD5">
            <w:pPr>
              <w:rPr>
                <w:color w:val="000000"/>
                <w:sz w:val="18"/>
                <w:szCs w:val="18"/>
                <w:lang w:val="pt-BR"/>
              </w:rPr>
            </w:pPr>
          </w:p>
        </w:tc>
        <w:tc>
          <w:tcPr>
            <w:tcW w:w="7226" w:type="dxa"/>
          </w:tcPr>
          <w:p w14:paraId="4C6328BC" w14:textId="77777777" w:rsidR="00A47AD5" w:rsidRPr="00A32CA1" w:rsidRDefault="00A47AD5" w:rsidP="00A32CA1">
            <w:pPr>
              <w:jc w:val="both"/>
              <w:rPr>
                <w:color w:val="000000"/>
                <w:sz w:val="18"/>
                <w:szCs w:val="18"/>
              </w:rPr>
            </w:pPr>
          </w:p>
        </w:tc>
      </w:tr>
      <w:tr w:rsidR="00231A19" w:rsidRPr="00A32CA1" w14:paraId="073E1CB9" w14:textId="77777777" w:rsidTr="00A32CA1">
        <w:tc>
          <w:tcPr>
            <w:tcW w:w="1813" w:type="dxa"/>
          </w:tcPr>
          <w:p w14:paraId="166224D6" w14:textId="77777777" w:rsidR="00231A19" w:rsidRPr="00A32CA1" w:rsidRDefault="00AC6254" w:rsidP="00A47AD5">
            <w:pPr>
              <w:jc w:val="center"/>
              <w:rPr>
                <w:color w:val="000000"/>
                <w:sz w:val="18"/>
                <w:szCs w:val="18"/>
                <w:lang w:val="pt-BR"/>
              </w:rPr>
            </w:pPr>
            <w:r w:rsidRPr="00A32CA1">
              <w:rPr>
                <w:noProof/>
                <w:color w:val="000000"/>
                <w:sz w:val="18"/>
                <w:szCs w:val="18"/>
              </w:rPr>
              <w:drawing>
                <wp:inline distT="0" distB="0" distL="0" distR="0" wp14:anchorId="1C4588E1" wp14:editId="7660F5BB">
                  <wp:extent cx="787179" cy="1052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467" cy="1072808"/>
                          </a:xfrm>
                          <a:prstGeom prst="rect">
                            <a:avLst/>
                          </a:prstGeom>
                          <a:noFill/>
                        </pic:spPr>
                      </pic:pic>
                    </a:graphicData>
                  </a:graphic>
                </wp:inline>
              </w:drawing>
            </w:r>
          </w:p>
        </w:tc>
        <w:tc>
          <w:tcPr>
            <w:tcW w:w="7226" w:type="dxa"/>
          </w:tcPr>
          <w:p w14:paraId="4E2BF40B" w14:textId="77777777" w:rsidR="00231A19" w:rsidRPr="00A32CA1" w:rsidRDefault="00F42C46" w:rsidP="00A32CA1">
            <w:pPr>
              <w:jc w:val="both"/>
              <w:rPr>
                <w:color w:val="000000"/>
                <w:sz w:val="18"/>
                <w:szCs w:val="18"/>
                <w:lang w:val="pt-BR"/>
              </w:rPr>
            </w:pPr>
            <w:r w:rsidRPr="00A32CA1">
              <w:rPr>
                <w:b/>
                <w:color w:val="000000"/>
                <w:sz w:val="18"/>
                <w:szCs w:val="18"/>
                <w:lang w:val="pt-BR"/>
              </w:rPr>
              <w:t>Choochart Haruechaiyasak</w:t>
            </w:r>
            <w:r w:rsidRPr="00A32CA1">
              <w:rPr>
                <w:color w:val="000000"/>
                <w:sz w:val="18"/>
                <w:szCs w:val="18"/>
                <w:lang w:val="pt-BR"/>
              </w:rPr>
              <w:t xml:space="preserve"> received his Ph.D. degree from the Department of Electrical and Computer Engineering, University of Miami, in 2003. He has over 17-year experience working as a researcher at the National Electronics and Computer Technology Center (NECTEC), National Science and Technology Development Agency (NSTDA). Since 2020, he has co-founded and become the CEO of AI9, an AI startup company which focuses on developing solutions based on speech-to-text and text analytics technology.</w:t>
            </w:r>
          </w:p>
        </w:tc>
      </w:tr>
    </w:tbl>
    <w:p w14:paraId="74E086B2" w14:textId="77777777" w:rsidR="00231A19" w:rsidRDefault="00231A19" w:rsidP="00231A19">
      <w:pPr>
        <w:jc w:val="both"/>
        <w:rPr>
          <w:color w:val="000000"/>
          <w:sz w:val="18"/>
          <w:szCs w:val="18"/>
        </w:rPr>
      </w:pPr>
    </w:p>
    <w:sectPr w:rsidR="00231A19" w:rsidSect="008129D6">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43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69F67" w14:textId="77777777" w:rsidR="00EC6844" w:rsidRDefault="00EC6844">
      <w:r>
        <w:separator/>
      </w:r>
    </w:p>
  </w:endnote>
  <w:endnote w:type="continuationSeparator" w:id="0">
    <w:p w14:paraId="7B9A9756" w14:textId="77777777" w:rsidR="00EC6844" w:rsidRDefault="00EC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999" w14:textId="32E1C5BC" w:rsidR="008129D6" w:rsidRPr="003D5B84" w:rsidRDefault="00EC6844" w:rsidP="00C07BEF">
    <w:pPr>
      <w:pStyle w:val="Header"/>
      <w:tabs>
        <w:tab w:val="clear" w:pos="4320"/>
        <w:tab w:val="clear" w:pos="8640"/>
        <w:tab w:val="left" w:pos="2992"/>
      </w:tabs>
      <w:spacing w:before="240"/>
    </w:pPr>
    <w:r>
      <w:rPr>
        <w:noProof/>
      </w:rPr>
      <w:pict w14:anchorId="02C59373">
        <v:line id="Line 3" o:spid="_x0000_s2050" style="position:absolute;z-index:251680256;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8129D6">
      <w:t xml:space="preserve">Int J Elec &amp; Comp Eng, </w:t>
    </w:r>
    <w:r w:rsidR="008129D6" w:rsidRPr="003D5B84">
      <w:t xml:space="preserve">Vol. </w:t>
    </w:r>
    <w:r w:rsidR="008129D6">
      <w:t>11</w:t>
    </w:r>
    <w:r w:rsidR="008129D6" w:rsidRPr="003D5B84">
      <w:t xml:space="preserve">, No. </w:t>
    </w:r>
    <w:r w:rsidR="008129D6">
      <w:t>5</w:t>
    </w:r>
    <w:r w:rsidR="008129D6" w:rsidRPr="003D5B84">
      <w:t xml:space="preserve">, </w:t>
    </w:r>
    <w:r w:rsidR="008129D6">
      <w:t>October 2021 :  4313 - 4324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980A3" w14:textId="2708D5A8" w:rsidR="008129D6" w:rsidRPr="00C07BEF" w:rsidRDefault="008129D6" w:rsidP="00FF0CB6">
    <w:pPr>
      <w:pStyle w:val="Footer"/>
      <w:pBdr>
        <w:top w:val="single" w:sz="4" w:space="1" w:color="auto"/>
      </w:pBdr>
      <w:jc w:val="right"/>
      <w:rPr>
        <w:i/>
      </w:rPr>
    </w:pPr>
    <w:r w:rsidRPr="00FF0CB6">
      <w:rPr>
        <w:i/>
      </w:rPr>
      <w:t>Predicting stock price movement using effective thai financial</w:t>
    </w:r>
    <w:r>
      <w:rPr>
        <w:i/>
      </w:rPr>
      <w:t>…</w:t>
    </w:r>
    <w:r w:rsidRPr="00C07BEF">
      <w:rPr>
        <w:i/>
      </w:rPr>
      <w:t xml:space="preserve"> (</w:t>
    </w:r>
    <w:r w:rsidRPr="00FF0CB6">
      <w:rPr>
        <w:i/>
      </w:rPr>
      <w:t>Surinthip Sakphoowadon</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5537" w14:textId="77777777" w:rsidR="008129D6" w:rsidRPr="003D5B84" w:rsidRDefault="008129D6"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8675" w14:textId="77777777" w:rsidR="00EC6844" w:rsidRDefault="00EC6844">
      <w:r>
        <w:separator/>
      </w:r>
    </w:p>
  </w:footnote>
  <w:footnote w:type="continuationSeparator" w:id="0">
    <w:p w14:paraId="7B510ED9" w14:textId="77777777" w:rsidR="00EC6844" w:rsidRDefault="00EC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CDCB" w14:textId="77777777" w:rsidR="008129D6" w:rsidRPr="003D5B84" w:rsidRDefault="008129D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17AF2">
      <w:rPr>
        <w:rStyle w:val="PageNumber"/>
        <w:noProof/>
      </w:rPr>
      <w:t>4320</w:t>
    </w:r>
    <w:r w:rsidRPr="003D5B84">
      <w:rPr>
        <w:rStyle w:val="PageNumber"/>
      </w:rPr>
      <w:fldChar w:fldCharType="end"/>
    </w:r>
  </w:p>
  <w:p w14:paraId="71FFC4F4" w14:textId="77777777" w:rsidR="008129D6" w:rsidRPr="003D5B84" w:rsidRDefault="00EC6844" w:rsidP="00C07BEF">
    <w:pPr>
      <w:pStyle w:val="Header"/>
      <w:tabs>
        <w:tab w:val="clear" w:pos="4320"/>
        <w:tab w:val="clear" w:pos="8640"/>
        <w:tab w:val="right" w:pos="851"/>
        <w:tab w:val="left" w:pos="3405"/>
        <w:tab w:val="right" w:pos="8789"/>
      </w:tabs>
      <w:spacing w:after="240"/>
    </w:pPr>
    <w:r>
      <w:rPr>
        <w:noProof/>
      </w:rPr>
      <w:pict w14:anchorId="2F3E440E">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8129D6" w:rsidRPr="003D5B84">
      <w:t xml:space="preserve">     </w:t>
    </w:r>
    <w:r w:rsidR="008129D6" w:rsidRPr="003D5B84">
      <w:tab/>
    </w:r>
    <w:r w:rsidR="008129D6">
      <w:sym w:font="Wingdings" w:char="F072"/>
    </w:r>
    <w:r w:rsidR="008129D6" w:rsidRPr="003D5B84">
      <w:t xml:space="preserve"> </w:t>
    </w:r>
    <w:r w:rsidR="008129D6" w:rsidRPr="003D5B84">
      <w:tab/>
    </w:r>
    <w:r w:rsidR="008129D6" w:rsidRPr="003D5B84">
      <w:tab/>
      <w:t xml:space="preserve">       ISSN</w:t>
    </w:r>
    <w:r w:rsidR="008129D6">
      <w:t>:</w:t>
    </w:r>
    <w:r w:rsidR="008129D6"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1176D" w14:textId="77777777" w:rsidR="008129D6" w:rsidRPr="003D5B84" w:rsidRDefault="008129D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17AF2">
      <w:rPr>
        <w:rStyle w:val="PageNumber"/>
        <w:noProof/>
      </w:rPr>
      <w:t>4319</w:t>
    </w:r>
    <w:r w:rsidRPr="003D5B84">
      <w:rPr>
        <w:rStyle w:val="PageNumber"/>
      </w:rPr>
      <w:fldChar w:fldCharType="end"/>
    </w:r>
  </w:p>
  <w:p w14:paraId="130CA5B7" w14:textId="77777777" w:rsidR="008129D6" w:rsidRPr="003D5B84" w:rsidRDefault="008129D6"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14:paraId="673E0D48" w14:textId="77777777" w:rsidR="008129D6" w:rsidRPr="003D5B84" w:rsidRDefault="008129D6"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9F89B" w14:textId="77777777" w:rsidR="008129D6" w:rsidRPr="003D5B84" w:rsidRDefault="008129D6" w:rsidP="008B04B3">
    <w:pPr>
      <w:pStyle w:val="Header"/>
      <w:tabs>
        <w:tab w:val="clear" w:pos="4320"/>
        <w:tab w:val="clear" w:pos="8640"/>
      </w:tabs>
      <w:ind w:right="45"/>
      <w:rPr>
        <w:b/>
      </w:rPr>
    </w:pPr>
    <w:r w:rsidRPr="003D5B84">
      <w:rPr>
        <w:b/>
      </w:rPr>
      <w:t>International Journal of Electrical and Computer Engineering (IJECE)</w:t>
    </w:r>
  </w:p>
  <w:p w14:paraId="52C31345" w14:textId="2A3366AD" w:rsidR="008129D6" w:rsidRPr="003D5B84" w:rsidRDefault="008129D6" w:rsidP="008B04B3">
    <w:pPr>
      <w:pStyle w:val="Header"/>
      <w:tabs>
        <w:tab w:val="clear" w:pos="4320"/>
        <w:tab w:val="clear" w:pos="8640"/>
      </w:tabs>
      <w:ind w:right="45"/>
    </w:pPr>
    <w:r w:rsidRPr="003D5B84">
      <w:t>Vol.</w:t>
    </w:r>
    <w:r>
      <w:t xml:space="preserve"> 11</w:t>
    </w:r>
    <w:r w:rsidRPr="003D5B84">
      <w:t>, No.</w:t>
    </w:r>
    <w:r>
      <w:t xml:space="preserve"> 5</w:t>
    </w:r>
    <w:r w:rsidRPr="003D5B84">
      <w:t xml:space="preserve">, </w:t>
    </w:r>
    <w:r>
      <w:t>October</w:t>
    </w:r>
    <w:r w:rsidRPr="003D5B84">
      <w:t xml:space="preserve"> </w:t>
    </w:r>
    <w:r>
      <w:t>2021, pp. 4313~4324</w:t>
    </w:r>
  </w:p>
  <w:p w14:paraId="20C72A6A" w14:textId="664D6C7F" w:rsidR="008129D6" w:rsidRPr="003D5B84" w:rsidRDefault="008129D6"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v11</w:t>
    </w:r>
    <w:r w:rsidRPr="00847569">
      <w:t>i</w:t>
    </w:r>
    <w:r>
      <w:t>5</w:t>
    </w:r>
    <w:r w:rsidRPr="00847569">
      <w:t>.</w:t>
    </w:r>
    <w:r>
      <w:t>pp4313-4324</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17AF2">
      <w:rPr>
        <w:rStyle w:val="PageNumber"/>
        <w:noProof/>
      </w:rPr>
      <w:t>4313</w:t>
    </w:r>
    <w:r w:rsidRPr="003D5B84">
      <w:rPr>
        <w:rStyle w:val="PageNumber"/>
      </w:rPr>
      <w:fldChar w:fldCharType="end"/>
    </w:r>
  </w:p>
  <w:p w14:paraId="13B2F103" w14:textId="77777777" w:rsidR="008129D6" w:rsidRPr="003D5B84" w:rsidRDefault="00EC6844" w:rsidP="008B04B3">
    <w:pPr>
      <w:pStyle w:val="Header"/>
      <w:tabs>
        <w:tab w:val="clear" w:pos="4320"/>
        <w:tab w:val="clear" w:pos="8640"/>
      </w:tabs>
      <w:ind w:right="45"/>
      <w:jc w:val="right"/>
      <w:rPr>
        <w:rStyle w:val="PageNumber"/>
      </w:rPr>
    </w:pPr>
    <w:r>
      <w:rPr>
        <w:noProof/>
      </w:rPr>
      <w:pict w14:anchorId="70B64564">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8129D6"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862BF"/>
    <w:multiLevelType w:val="hybridMultilevel"/>
    <w:tmpl w:val="DAD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606A8"/>
    <w:multiLevelType w:val="hybridMultilevel"/>
    <w:tmpl w:val="14240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1"/>
  </w:num>
  <w:num w:numId="11">
    <w:abstractNumId w:val="0"/>
  </w:num>
  <w:num w:numId="12">
    <w:abstractNumId w:val="4"/>
  </w:num>
  <w:num w:numId="13">
    <w:abstractNumId w:val="2"/>
  </w:num>
  <w:num w:numId="14">
    <w:abstractNumId w:val="6"/>
  </w:num>
  <w:num w:numId="15">
    <w:abstractNumId w:val="17"/>
  </w:num>
  <w:num w:numId="16">
    <w:abstractNumId w:val="7"/>
  </w:num>
  <w:num w:numId="17">
    <w:abstractNumId w:val="16"/>
  </w:num>
  <w:num w:numId="18">
    <w:abstractNumId w:val="5"/>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applyBreakingRules/>
    <w:compatSetting w:name="compatibilityMode" w:uri="http://schemas.microsoft.com/office/word" w:val="12"/>
  </w:compat>
  <w:rsids>
    <w:rsidRoot w:val="007D0AC6"/>
    <w:rsid w:val="000013CF"/>
    <w:rsid w:val="000023D7"/>
    <w:rsid w:val="00002882"/>
    <w:rsid w:val="0000385F"/>
    <w:rsid w:val="00005EFC"/>
    <w:rsid w:val="00007744"/>
    <w:rsid w:val="000106D0"/>
    <w:rsid w:val="00012CEF"/>
    <w:rsid w:val="0001455C"/>
    <w:rsid w:val="00014633"/>
    <w:rsid w:val="00015F2A"/>
    <w:rsid w:val="00017858"/>
    <w:rsid w:val="00021EFB"/>
    <w:rsid w:val="00022D47"/>
    <w:rsid w:val="00025D06"/>
    <w:rsid w:val="00027142"/>
    <w:rsid w:val="000279BE"/>
    <w:rsid w:val="00034C84"/>
    <w:rsid w:val="000416A3"/>
    <w:rsid w:val="000437AE"/>
    <w:rsid w:val="000442C6"/>
    <w:rsid w:val="000465AB"/>
    <w:rsid w:val="000474E3"/>
    <w:rsid w:val="00047656"/>
    <w:rsid w:val="00047710"/>
    <w:rsid w:val="00050148"/>
    <w:rsid w:val="000523C5"/>
    <w:rsid w:val="00053FB7"/>
    <w:rsid w:val="0006020A"/>
    <w:rsid w:val="00060330"/>
    <w:rsid w:val="00060F5C"/>
    <w:rsid w:val="00061D77"/>
    <w:rsid w:val="00062720"/>
    <w:rsid w:val="00065191"/>
    <w:rsid w:val="00066063"/>
    <w:rsid w:val="0007154C"/>
    <w:rsid w:val="0007200F"/>
    <w:rsid w:val="0007236F"/>
    <w:rsid w:val="00073422"/>
    <w:rsid w:val="00073635"/>
    <w:rsid w:val="00076C16"/>
    <w:rsid w:val="000776D4"/>
    <w:rsid w:val="00077A28"/>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D31"/>
    <w:rsid w:val="000A592D"/>
    <w:rsid w:val="000A643C"/>
    <w:rsid w:val="000A7ACA"/>
    <w:rsid w:val="000B0641"/>
    <w:rsid w:val="000B1AEE"/>
    <w:rsid w:val="000B5480"/>
    <w:rsid w:val="000B682B"/>
    <w:rsid w:val="000C03DA"/>
    <w:rsid w:val="000C2C87"/>
    <w:rsid w:val="000C4B17"/>
    <w:rsid w:val="000C730A"/>
    <w:rsid w:val="000D099B"/>
    <w:rsid w:val="000D50C8"/>
    <w:rsid w:val="000D6591"/>
    <w:rsid w:val="000D67F7"/>
    <w:rsid w:val="000D6BC3"/>
    <w:rsid w:val="000E09BA"/>
    <w:rsid w:val="000E0AE1"/>
    <w:rsid w:val="000E0C84"/>
    <w:rsid w:val="000E0CE9"/>
    <w:rsid w:val="000E0E3C"/>
    <w:rsid w:val="000E1C9D"/>
    <w:rsid w:val="000E28E0"/>
    <w:rsid w:val="000E46C5"/>
    <w:rsid w:val="000E47A5"/>
    <w:rsid w:val="000E4FD6"/>
    <w:rsid w:val="000E708C"/>
    <w:rsid w:val="000F279B"/>
    <w:rsid w:val="000F29E1"/>
    <w:rsid w:val="000F61E2"/>
    <w:rsid w:val="000F7ED5"/>
    <w:rsid w:val="0010046E"/>
    <w:rsid w:val="00102A61"/>
    <w:rsid w:val="001041EB"/>
    <w:rsid w:val="001045B1"/>
    <w:rsid w:val="00104BF1"/>
    <w:rsid w:val="00104D75"/>
    <w:rsid w:val="00106F02"/>
    <w:rsid w:val="001078A8"/>
    <w:rsid w:val="00107904"/>
    <w:rsid w:val="00111D82"/>
    <w:rsid w:val="001129DE"/>
    <w:rsid w:val="0011369D"/>
    <w:rsid w:val="00113F18"/>
    <w:rsid w:val="00114470"/>
    <w:rsid w:val="00116CDA"/>
    <w:rsid w:val="00117326"/>
    <w:rsid w:val="00117731"/>
    <w:rsid w:val="00117C85"/>
    <w:rsid w:val="00121C37"/>
    <w:rsid w:val="00122833"/>
    <w:rsid w:val="00122C6F"/>
    <w:rsid w:val="0012593C"/>
    <w:rsid w:val="00125C41"/>
    <w:rsid w:val="00126B1A"/>
    <w:rsid w:val="00131381"/>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A472B"/>
    <w:rsid w:val="001B1D2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6DBE"/>
    <w:rsid w:val="001E7DCD"/>
    <w:rsid w:val="001E7FFA"/>
    <w:rsid w:val="001F0AFC"/>
    <w:rsid w:val="001F470F"/>
    <w:rsid w:val="001F4ACD"/>
    <w:rsid w:val="001F6170"/>
    <w:rsid w:val="001F63D7"/>
    <w:rsid w:val="001F6ACF"/>
    <w:rsid w:val="001F6FB1"/>
    <w:rsid w:val="002011CF"/>
    <w:rsid w:val="00203A21"/>
    <w:rsid w:val="00204431"/>
    <w:rsid w:val="0020464A"/>
    <w:rsid w:val="00204A25"/>
    <w:rsid w:val="00204ACB"/>
    <w:rsid w:val="0020608E"/>
    <w:rsid w:val="002073B6"/>
    <w:rsid w:val="002076CA"/>
    <w:rsid w:val="002079DD"/>
    <w:rsid w:val="00212DCC"/>
    <w:rsid w:val="002141C1"/>
    <w:rsid w:val="00215A82"/>
    <w:rsid w:val="00216F2A"/>
    <w:rsid w:val="00220914"/>
    <w:rsid w:val="0022169B"/>
    <w:rsid w:val="00221D61"/>
    <w:rsid w:val="00221FB3"/>
    <w:rsid w:val="002224C4"/>
    <w:rsid w:val="00224456"/>
    <w:rsid w:val="00225BEA"/>
    <w:rsid w:val="00225C1C"/>
    <w:rsid w:val="0022631F"/>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3216"/>
    <w:rsid w:val="002743A4"/>
    <w:rsid w:val="00274BCC"/>
    <w:rsid w:val="00275406"/>
    <w:rsid w:val="00275C37"/>
    <w:rsid w:val="002769E7"/>
    <w:rsid w:val="00281882"/>
    <w:rsid w:val="00281D99"/>
    <w:rsid w:val="002821B9"/>
    <w:rsid w:val="0028450D"/>
    <w:rsid w:val="00291EBF"/>
    <w:rsid w:val="00296D8E"/>
    <w:rsid w:val="002A0772"/>
    <w:rsid w:val="002A332B"/>
    <w:rsid w:val="002B0601"/>
    <w:rsid w:val="002B10C7"/>
    <w:rsid w:val="002B66EF"/>
    <w:rsid w:val="002B690D"/>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3F77"/>
    <w:rsid w:val="002E60FC"/>
    <w:rsid w:val="002E6409"/>
    <w:rsid w:val="002E717E"/>
    <w:rsid w:val="002E7EA7"/>
    <w:rsid w:val="002F137A"/>
    <w:rsid w:val="002F267D"/>
    <w:rsid w:val="002F3D30"/>
    <w:rsid w:val="002F41A4"/>
    <w:rsid w:val="002F42D9"/>
    <w:rsid w:val="002F48E3"/>
    <w:rsid w:val="002F6BBA"/>
    <w:rsid w:val="002F6DFA"/>
    <w:rsid w:val="002F7C5F"/>
    <w:rsid w:val="0030038F"/>
    <w:rsid w:val="00302D7F"/>
    <w:rsid w:val="00305125"/>
    <w:rsid w:val="00306442"/>
    <w:rsid w:val="003069FB"/>
    <w:rsid w:val="00306B57"/>
    <w:rsid w:val="00312622"/>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3E5B"/>
    <w:rsid w:val="0037476F"/>
    <w:rsid w:val="003751C8"/>
    <w:rsid w:val="00376867"/>
    <w:rsid w:val="00376A96"/>
    <w:rsid w:val="003772AC"/>
    <w:rsid w:val="00381628"/>
    <w:rsid w:val="0038168A"/>
    <w:rsid w:val="00381E56"/>
    <w:rsid w:val="003826FF"/>
    <w:rsid w:val="003877C4"/>
    <w:rsid w:val="00393D9D"/>
    <w:rsid w:val="00393E61"/>
    <w:rsid w:val="00396073"/>
    <w:rsid w:val="00396D02"/>
    <w:rsid w:val="003A0041"/>
    <w:rsid w:val="003A1C3E"/>
    <w:rsid w:val="003A1CFF"/>
    <w:rsid w:val="003A2810"/>
    <w:rsid w:val="003A2970"/>
    <w:rsid w:val="003A5088"/>
    <w:rsid w:val="003A662B"/>
    <w:rsid w:val="003A7D80"/>
    <w:rsid w:val="003B0E46"/>
    <w:rsid w:val="003B14AA"/>
    <w:rsid w:val="003B19C7"/>
    <w:rsid w:val="003B25A5"/>
    <w:rsid w:val="003B3120"/>
    <w:rsid w:val="003B3537"/>
    <w:rsid w:val="003B4D2F"/>
    <w:rsid w:val="003B567E"/>
    <w:rsid w:val="003B6932"/>
    <w:rsid w:val="003B79EB"/>
    <w:rsid w:val="003B7ED0"/>
    <w:rsid w:val="003C0D91"/>
    <w:rsid w:val="003C3416"/>
    <w:rsid w:val="003C3E42"/>
    <w:rsid w:val="003C4B05"/>
    <w:rsid w:val="003C578B"/>
    <w:rsid w:val="003C72E2"/>
    <w:rsid w:val="003D07A8"/>
    <w:rsid w:val="003D07D2"/>
    <w:rsid w:val="003D5B84"/>
    <w:rsid w:val="003D79CF"/>
    <w:rsid w:val="003E0207"/>
    <w:rsid w:val="003E0E36"/>
    <w:rsid w:val="003E2B5C"/>
    <w:rsid w:val="003E304D"/>
    <w:rsid w:val="003E4AA5"/>
    <w:rsid w:val="003F0964"/>
    <w:rsid w:val="003F18A1"/>
    <w:rsid w:val="003F1D93"/>
    <w:rsid w:val="003F2EB6"/>
    <w:rsid w:val="003F4897"/>
    <w:rsid w:val="003F6587"/>
    <w:rsid w:val="003F7C57"/>
    <w:rsid w:val="00402C7D"/>
    <w:rsid w:val="00403A74"/>
    <w:rsid w:val="004062AE"/>
    <w:rsid w:val="00407351"/>
    <w:rsid w:val="00407C2D"/>
    <w:rsid w:val="004106DF"/>
    <w:rsid w:val="00411A71"/>
    <w:rsid w:val="00411C0C"/>
    <w:rsid w:val="0041364A"/>
    <w:rsid w:val="0041399A"/>
    <w:rsid w:val="00414535"/>
    <w:rsid w:val="00414EA0"/>
    <w:rsid w:val="00417B31"/>
    <w:rsid w:val="00420D64"/>
    <w:rsid w:val="00424E85"/>
    <w:rsid w:val="00425BE9"/>
    <w:rsid w:val="00427072"/>
    <w:rsid w:val="0043585C"/>
    <w:rsid w:val="00441D5B"/>
    <w:rsid w:val="00441F35"/>
    <w:rsid w:val="00443205"/>
    <w:rsid w:val="004439D2"/>
    <w:rsid w:val="004503E9"/>
    <w:rsid w:val="00453463"/>
    <w:rsid w:val="004550E4"/>
    <w:rsid w:val="004637E8"/>
    <w:rsid w:val="00467368"/>
    <w:rsid w:val="004674CD"/>
    <w:rsid w:val="004710EE"/>
    <w:rsid w:val="00472E56"/>
    <w:rsid w:val="004740EC"/>
    <w:rsid w:val="00474A40"/>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5CD8"/>
    <w:rsid w:val="004B661B"/>
    <w:rsid w:val="004B76DC"/>
    <w:rsid w:val="004C0B2C"/>
    <w:rsid w:val="004C1E2F"/>
    <w:rsid w:val="004C3BEB"/>
    <w:rsid w:val="004C59ED"/>
    <w:rsid w:val="004C65D5"/>
    <w:rsid w:val="004C7DE6"/>
    <w:rsid w:val="004D1340"/>
    <w:rsid w:val="004D5357"/>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3F5E"/>
    <w:rsid w:val="00505F41"/>
    <w:rsid w:val="0050794C"/>
    <w:rsid w:val="0051075B"/>
    <w:rsid w:val="00511236"/>
    <w:rsid w:val="00511539"/>
    <w:rsid w:val="00512DE0"/>
    <w:rsid w:val="0051361F"/>
    <w:rsid w:val="00515455"/>
    <w:rsid w:val="005160A8"/>
    <w:rsid w:val="00516317"/>
    <w:rsid w:val="005168F8"/>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39F"/>
    <w:rsid w:val="0054283A"/>
    <w:rsid w:val="00545E9C"/>
    <w:rsid w:val="00547658"/>
    <w:rsid w:val="0054768C"/>
    <w:rsid w:val="0055343D"/>
    <w:rsid w:val="0055649A"/>
    <w:rsid w:val="00563102"/>
    <w:rsid w:val="00564536"/>
    <w:rsid w:val="00572013"/>
    <w:rsid w:val="00573257"/>
    <w:rsid w:val="00575F6D"/>
    <w:rsid w:val="005778F7"/>
    <w:rsid w:val="00577A3F"/>
    <w:rsid w:val="005805DF"/>
    <w:rsid w:val="0058279C"/>
    <w:rsid w:val="0058326E"/>
    <w:rsid w:val="005833B8"/>
    <w:rsid w:val="00583A03"/>
    <w:rsid w:val="005841BA"/>
    <w:rsid w:val="00584301"/>
    <w:rsid w:val="00584702"/>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6F8"/>
    <w:rsid w:val="005E6EF7"/>
    <w:rsid w:val="005E736A"/>
    <w:rsid w:val="005E75FC"/>
    <w:rsid w:val="005F042D"/>
    <w:rsid w:val="005F3D1C"/>
    <w:rsid w:val="005F534C"/>
    <w:rsid w:val="005F75F8"/>
    <w:rsid w:val="006001FD"/>
    <w:rsid w:val="006044C7"/>
    <w:rsid w:val="006123B6"/>
    <w:rsid w:val="00613977"/>
    <w:rsid w:val="0061627D"/>
    <w:rsid w:val="00617BF5"/>
    <w:rsid w:val="006206C7"/>
    <w:rsid w:val="0062264F"/>
    <w:rsid w:val="00622EC4"/>
    <w:rsid w:val="0062488B"/>
    <w:rsid w:val="006327F1"/>
    <w:rsid w:val="00636167"/>
    <w:rsid w:val="00637A13"/>
    <w:rsid w:val="00644417"/>
    <w:rsid w:val="00647075"/>
    <w:rsid w:val="00652B76"/>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47A6"/>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0E24"/>
    <w:rsid w:val="006E361D"/>
    <w:rsid w:val="006E3810"/>
    <w:rsid w:val="006E44B1"/>
    <w:rsid w:val="006E492E"/>
    <w:rsid w:val="006E4C9D"/>
    <w:rsid w:val="006E5DCF"/>
    <w:rsid w:val="006E669C"/>
    <w:rsid w:val="006E786F"/>
    <w:rsid w:val="006E7CF8"/>
    <w:rsid w:val="006F01C3"/>
    <w:rsid w:val="006F1251"/>
    <w:rsid w:val="006F38AA"/>
    <w:rsid w:val="006F5B9E"/>
    <w:rsid w:val="006F7480"/>
    <w:rsid w:val="0070124C"/>
    <w:rsid w:val="007017C6"/>
    <w:rsid w:val="007027BB"/>
    <w:rsid w:val="00704990"/>
    <w:rsid w:val="00705140"/>
    <w:rsid w:val="007066C5"/>
    <w:rsid w:val="0070700F"/>
    <w:rsid w:val="00712FFF"/>
    <w:rsid w:val="007142C8"/>
    <w:rsid w:val="00717A32"/>
    <w:rsid w:val="00720729"/>
    <w:rsid w:val="007212E2"/>
    <w:rsid w:val="00723DEB"/>
    <w:rsid w:val="007240E7"/>
    <w:rsid w:val="00731AEB"/>
    <w:rsid w:val="00735090"/>
    <w:rsid w:val="00740C36"/>
    <w:rsid w:val="00741A8F"/>
    <w:rsid w:val="00742008"/>
    <w:rsid w:val="00743BA0"/>
    <w:rsid w:val="00747DFD"/>
    <w:rsid w:val="00754329"/>
    <w:rsid w:val="007547A1"/>
    <w:rsid w:val="00756A93"/>
    <w:rsid w:val="0075769A"/>
    <w:rsid w:val="00765DEF"/>
    <w:rsid w:val="00766E46"/>
    <w:rsid w:val="0076729E"/>
    <w:rsid w:val="00767767"/>
    <w:rsid w:val="00770E6E"/>
    <w:rsid w:val="00771A7C"/>
    <w:rsid w:val="0077230A"/>
    <w:rsid w:val="00772725"/>
    <w:rsid w:val="00773EB7"/>
    <w:rsid w:val="007751AA"/>
    <w:rsid w:val="00777AD7"/>
    <w:rsid w:val="0078293B"/>
    <w:rsid w:val="00784049"/>
    <w:rsid w:val="00784C44"/>
    <w:rsid w:val="007912CE"/>
    <w:rsid w:val="00791C97"/>
    <w:rsid w:val="007934C4"/>
    <w:rsid w:val="0079451D"/>
    <w:rsid w:val="00795966"/>
    <w:rsid w:val="007A04C8"/>
    <w:rsid w:val="007A3102"/>
    <w:rsid w:val="007A35E9"/>
    <w:rsid w:val="007A3B30"/>
    <w:rsid w:val="007A3FC0"/>
    <w:rsid w:val="007A49BA"/>
    <w:rsid w:val="007A609F"/>
    <w:rsid w:val="007A6782"/>
    <w:rsid w:val="007A7484"/>
    <w:rsid w:val="007B3EF9"/>
    <w:rsid w:val="007B57A1"/>
    <w:rsid w:val="007B7535"/>
    <w:rsid w:val="007C0D3D"/>
    <w:rsid w:val="007C2A08"/>
    <w:rsid w:val="007C60D8"/>
    <w:rsid w:val="007D0AC6"/>
    <w:rsid w:val="007D2077"/>
    <w:rsid w:val="007D4DC3"/>
    <w:rsid w:val="007D60C6"/>
    <w:rsid w:val="007D7A78"/>
    <w:rsid w:val="007E545C"/>
    <w:rsid w:val="007E5812"/>
    <w:rsid w:val="007E68A5"/>
    <w:rsid w:val="007F1EC7"/>
    <w:rsid w:val="007F286F"/>
    <w:rsid w:val="007F2C82"/>
    <w:rsid w:val="007F36F4"/>
    <w:rsid w:val="007F3EAF"/>
    <w:rsid w:val="007F40B0"/>
    <w:rsid w:val="007F5F38"/>
    <w:rsid w:val="007F665B"/>
    <w:rsid w:val="008042C8"/>
    <w:rsid w:val="00805CFD"/>
    <w:rsid w:val="00807F15"/>
    <w:rsid w:val="008129D6"/>
    <w:rsid w:val="0081359D"/>
    <w:rsid w:val="008136A0"/>
    <w:rsid w:val="00813CDD"/>
    <w:rsid w:val="00814164"/>
    <w:rsid w:val="00814AD7"/>
    <w:rsid w:val="00815A2E"/>
    <w:rsid w:val="008167BC"/>
    <w:rsid w:val="008168B9"/>
    <w:rsid w:val="00817AF2"/>
    <w:rsid w:val="00820B4E"/>
    <w:rsid w:val="008221F2"/>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0FE8"/>
    <w:rsid w:val="0087156B"/>
    <w:rsid w:val="00872D7E"/>
    <w:rsid w:val="008754E6"/>
    <w:rsid w:val="0087776F"/>
    <w:rsid w:val="0088233C"/>
    <w:rsid w:val="0088280A"/>
    <w:rsid w:val="00883EB7"/>
    <w:rsid w:val="00884999"/>
    <w:rsid w:val="008873EE"/>
    <w:rsid w:val="00892C9F"/>
    <w:rsid w:val="00892FBD"/>
    <w:rsid w:val="00893AD8"/>
    <w:rsid w:val="00893D2C"/>
    <w:rsid w:val="00894D11"/>
    <w:rsid w:val="0089523F"/>
    <w:rsid w:val="008967E5"/>
    <w:rsid w:val="00897BCF"/>
    <w:rsid w:val="008A07FE"/>
    <w:rsid w:val="008A12AD"/>
    <w:rsid w:val="008A1677"/>
    <w:rsid w:val="008A475B"/>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606E"/>
    <w:rsid w:val="00900EC1"/>
    <w:rsid w:val="00901214"/>
    <w:rsid w:val="00901A83"/>
    <w:rsid w:val="009023C1"/>
    <w:rsid w:val="00904D6D"/>
    <w:rsid w:val="00904EC8"/>
    <w:rsid w:val="00906951"/>
    <w:rsid w:val="0091187A"/>
    <w:rsid w:val="00912738"/>
    <w:rsid w:val="00912FBC"/>
    <w:rsid w:val="00913D3B"/>
    <w:rsid w:val="00913F75"/>
    <w:rsid w:val="009162AB"/>
    <w:rsid w:val="00921D05"/>
    <w:rsid w:val="0092257C"/>
    <w:rsid w:val="00923121"/>
    <w:rsid w:val="00925CC8"/>
    <w:rsid w:val="009314C3"/>
    <w:rsid w:val="009317FD"/>
    <w:rsid w:val="00932661"/>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676F3"/>
    <w:rsid w:val="00970E84"/>
    <w:rsid w:val="00971153"/>
    <w:rsid w:val="00981036"/>
    <w:rsid w:val="00981E5F"/>
    <w:rsid w:val="00983846"/>
    <w:rsid w:val="00990CC8"/>
    <w:rsid w:val="009916B3"/>
    <w:rsid w:val="0099227E"/>
    <w:rsid w:val="00994008"/>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33F6"/>
    <w:rsid w:val="00A16250"/>
    <w:rsid w:val="00A17296"/>
    <w:rsid w:val="00A17D28"/>
    <w:rsid w:val="00A21621"/>
    <w:rsid w:val="00A22457"/>
    <w:rsid w:val="00A22900"/>
    <w:rsid w:val="00A26D1B"/>
    <w:rsid w:val="00A31E71"/>
    <w:rsid w:val="00A32CA1"/>
    <w:rsid w:val="00A3340E"/>
    <w:rsid w:val="00A42248"/>
    <w:rsid w:val="00A42627"/>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0A33"/>
    <w:rsid w:val="00A6261F"/>
    <w:rsid w:val="00A662A3"/>
    <w:rsid w:val="00A6661A"/>
    <w:rsid w:val="00A6697F"/>
    <w:rsid w:val="00A71C8A"/>
    <w:rsid w:val="00A71ED6"/>
    <w:rsid w:val="00A73473"/>
    <w:rsid w:val="00A760E0"/>
    <w:rsid w:val="00A7709E"/>
    <w:rsid w:val="00A77E76"/>
    <w:rsid w:val="00A80090"/>
    <w:rsid w:val="00A82646"/>
    <w:rsid w:val="00A85A64"/>
    <w:rsid w:val="00A90057"/>
    <w:rsid w:val="00A93118"/>
    <w:rsid w:val="00A94333"/>
    <w:rsid w:val="00A94C5E"/>
    <w:rsid w:val="00AA3EC5"/>
    <w:rsid w:val="00AA48F5"/>
    <w:rsid w:val="00AA4B39"/>
    <w:rsid w:val="00AA512B"/>
    <w:rsid w:val="00AA59BE"/>
    <w:rsid w:val="00AA608B"/>
    <w:rsid w:val="00AA6639"/>
    <w:rsid w:val="00AA77C0"/>
    <w:rsid w:val="00AB1CD7"/>
    <w:rsid w:val="00AB1F5C"/>
    <w:rsid w:val="00AB4311"/>
    <w:rsid w:val="00AB49DA"/>
    <w:rsid w:val="00AB59A7"/>
    <w:rsid w:val="00AB68F7"/>
    <w:rsid w:val="00AC06A7"/>
    <w:rsid w:val="00AC077B"/>
    <w:rsid w:val="00AC0C82"/>
    <w:rsid w:val="00AC1F08"/>
    <w:rsid w:val="00AC374E"/>
    <w:rsid w:val="00AC60ED"/>
    <w:rsid w:val="00AC6254"/>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46C"/>
    <w:rsid w:val="00B07DF0"/>
    <w:rsid w:val="00B14782"/>
    <w:rsid w:val="00B14B32"/>
    <w:rsid w:val="00B14BA4"/>
    <w:rsid w:val="00B14C9C"/>
    <w:rsid w:val="00B14CD3"/>
    <w:rsid w:val="00B14E05"/>
    <w:rsid w:val="00B162E1"/>
    <w:rsid w:val="00B17156"/>
    <w:rsid w:val="00B17A29"/>
    <w:rsid w:val="00B17D85"/>
    <w:rsid w:val="00B21966"/>
    <w:rsid w:val="00B21CF6"/>
    <w:rsid w:val="00B2363C"/>
    <w:rsid w:val="00B252F9"/>
    <w:rsid w:val="00B25977"/>
    <w:rsid w:val="00B271D8"/>
    <w:rsid w:val="00B27C45"/>
    <w:rsid w:val="00B305B5"/>
    <w:rsid w:val="00B313EB"/>
    <w:rsid w:val="00B3198A"/>
    <w:rsid w:val="00B34812"/>
    <w:rsid w:val="00B35765"/>
    <w:rsid w:val="00B357AE"/>
    <w:rsid w:val="00B37E57"/>
    <w:rsid w:val="00B42FA5"/>
    <w:rsid w:val="00B478B7"/>
    <w:rsid w:val="00B514D3"/>
    <w:rsid w:val="00B51BC7"/>
    <w:rsid w:val="00B52134"/>
    <w:rsid w:val="00B527D1"/>
    <w:rsid w:val="00B55F32"/>
    <w:rsid w:val="00B56063"/>
    <w:rsid w:val="00B570B0"/>
    <w:rsid w:val="00B57714"/>
    <w:rsid w:val="00B61620"/>
    <w:rsid w:val="00B64061"/>
    <w:rsid w:val="00B65BB6"/>
    <w:rsid w:val="00B67DB4"/>
    <w:rsid w:val="00B7048C"/>
    <w:rsid w:val="00B71D8A"/>
    <w:rsid w:val="00B73F7D"/>
    <w:rsid w:val="00B743B9"/>
    <w:rsid w:val="00B768D7"/>
    <w:rsid w:val="00B778A3"/>
    <w:rsid w:val="00B809F3"/>
    <w:rsid w:val="00B8102E"/>
    <w:rsid w:val="00B82054"/>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842"/>
    <w:rsid w:val="00BD218A"/>
    <w:rsid w:val="00BD399A"/>
    <w:rsid w:val="00BD496C"/>
    <w:rsid w:val="00BD557E"/>
    <w:rsid w:val="00BD5B18"/>
    <w:rsid w:val="00BD5F64"/>
    <w:rsid w:val="00BD6AB7"/>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48FB"/>
    <w:rsid w:val="00D1618D"/>
    <w:rsid w:val="00D167B1"/>
    <w:rsid w:val="00D16D1B"/>
    <w:rsid w:val="00D21F66"/>
    <w:rsid w:val="00D23D9E"/>
    <w:rsid w:val="00D24B66"/>
    <w:rsid w:val="00D24C22"/>
    <w:rsid w:val="00D26476"/>
    <w:rsid w:val="00D267DC"/>
    <w:rsid w:val="00D26C8F"/>
    <w:rsid w:val="00D31492"/>
    <w:rsid w:val="00D3478B"/>
    <w:rsid w:val="00D35E12"/>
    <w:rsid w:val="00D36A7B"/>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48A0"/>
    <w:rsid w:val="00DB7BD1"/>
    <w:rsid w:val="00DB7C8A"/>
    <w:rsid w:val="00DC2DC5"/>
    <w:rsid w:val="00DC341B"/>
    <w:rsid w:val="00DD1FA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235"/>
    <w:rsid w:val="00E0168F"/>
    <w:rsid w:val="00E12071"/>
    <w:rsid w:val="00E12660"/>
    <w:rsid w:val="00E12838"/>
    <w:rsid w:val="00E15BBF"/>
    <w:rsid w:val="00E15ECD"/>
    <w:rsid w:val="00E22140"/>
    <w:rsid w:val="00E230D8"/>
    <w:rsid w:val="00E23F00"/>
    <w:rsid w:val="00E2599A"/>
    <w:rsid w:val="00E26A0F"/>
    <w:rsid w:val="00E318D4"/>
    <w:rsid w:val="00E339EE"/>
    <w:rsid w:val="00E34478"/>
    <w:rsid w:val="00E3557A"/>
    <w:rsid w:val="00E35D96"/>
    <w:rsid w:val="00E4014C"/>
    <w:rsid w:val="00E401FC"/>
    <w:rsid w:val="00E42D1B"/>
    <w:rsid w:val="00E43A81"/>
    <w:rsid w:val="00E44183"/>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514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44F0"/>
    <w:rsid w:val="00EC5A73"/>
    <w:rsid w:val="00EC5CF8"/>
    <w:rsid w:val="00EC6844"/>
    <w:rsid w:val="00ED3B7C"/>
    <w:rsid w:val="00ED3D0C"/>
    <w:rsid w:val="00ED4AEF"/>
    <w:rsid w:val="00ED527A"/>
    <w:rsid w:val="00ED570E"/>
    <w:rsid w:val="00ED5CFE"/>
    <w:rsid w:val="00ED7D8C"/>
    <w:rsid w:val="00EE005A"/>
    <w:rsid w:val="00EE05CF"/>
    <w:rsid w:val="00EE10AE"/>
    <w:rsid w:val="00EE2DA2"/>
    <w:rsid w:val="00EE4290"/>
    <w:rsid w:val="00EE589E"/>
    <w:rsid w:val="00EE6967"/>
    <w:rsid w:val="00EE76D0"/>
    <w:rsid w:val="00EE7C89"/>
    <w:rsid w:val="00EE7FB7"/>
    <w:rsid w:val="00EF02D3"/>
    <w:rsid w:val="00EF1185"/>
    <w:rsid w:val="00EF754D"/>
    <w:rsid w:val="00F027E9"/>
    <w:rsid w:val="00F0775E"/>
    <w:rsid w:val="00F07DEE"/>
    <w:rsid w:val="00F07E80"/>
    <w:rsid w:val="00F15F69"/>
    <w:rsid w:val="00F1612D"/>
    <w:rsid w:val="00F173DD"/>
    <w:rsid w:val="00F21119"/>
    <w:rsid w:val="00F25164"/>
    <w:rsid w:val="00F277D3"/>
    <w:rsid w:val="00F30997"/>
    <w:rsid w:val="00F32896"/>
    <w:rsid w:val="00F33C08"/>
    <w:rsid w:val="00F35ADB"/>
    <w:rsid w:val="00F4093E"/>
    <w:rsid w:val="00F41AE7"/>
    <w:rsid w:val="00F41F44"/>
    <w:rsid w:val="00F42C46"/>
    <w:rsid w:val="00F42D17"/>
    <w:rsid w:val="00F457A0"/>
    <w:rsid w:val="00F46492"/>
    <w:rsid w:val="00F477B5"/>
    <w:rsid w:val="00F47B01"/>
    <w:rsid w:val="00F5057E"/>
    <w:rsid w:val="00F53410"/>
    <w:rsid w:val="00F541F8"/>
    <w:rsid w:val="00F5470A"/>
    <w:rsid w:val="00F551E6"/>
    <w:rsid w:val="00F5563D"/>
    <w:rsid w:val="00F56891"/>
    <w:rsid w:val="00F6237E"/>
    <w:rsid w:val="00F645FB"/>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2E70"/>
    <w:rsid w:val="00FA35FB"/>
    <w:rsid w:val="00FA597D"/>
    <w:rsid w:val="00FA5B9A"/>
    <w:rsid w:val="00FB01B9"/>
    <w:rsid w:val="00FB763A"/>
    <w:rsid w:val="00FB79C0"/>
    <w:rsid w:val="00FC2EB8"/>
    <w:rsid w:val="00FC57D1"/>
    <w:rsid w:val="00FC5C43"/>
    <w:rsid w:val="00FD1598"/>
    <w:rsid w:val="00FD576E"/>
    <w:rsid w:val="00FD596B"/>
    <w:rsid w:val="00FE58CC"/>
    <w:rsid w:val="00FE5CFF"/>
    <w:rsid w:val="00FE75A9"/>
    <w:rsid w:val="00FF058D"/>
    <w:rsid w:val="00FF0CB6"/>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484884"/>
  <w15:docId w15:val="{0EDA3BC3-229A-424F-A4DE-5386642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tablecolhead">
    <w:name w:val="table col head"/>
    <w:basedOn w:val="Normal"/>
    <w:rsid w:val="00AC6254"/>
    <w:pPr>
      <w:jc w:val="center"/>
    </w:pPr>
    <w:rPr>
      <w:rFonts w:eastAsia="SimSun"/>
      <w:b/>
      <w:bCs/>
      <w:sz w:val="16"/>
      <w:szCs w:val="16"/>
    </w:rPr>
  </w:style>
  <w:style w:type="character" w:customStyle="1" w:styleId="fontstyle01">
    <w:name w:val="fontstyle01"/>
    <w:basedOn w:val="DefaultParagraphFont"/>
    <w:rsid w:val="00AC6254"/>
    <w:rPr>
      <w:rFonts w:ascii="TimesNewRoman" w:hAnsi="TimesNewRoman" w:hint="default"/>
      <w:b w:val="0"/>
      <w:bCs w:val="0"/>
      <w:i w:val="0"/>
      <w:iCs w:val="0"/>
      <w:color w:val="231F20"/>
      <w:sz w:val="20"/>
      <w:szCs w:val="20"/>
    </w:rPr>
  </w:style>
  <w:style w:type="character" w:customStyle="1" w:styleId="css-b9cwsb">
    <w:name w:val="css-b9cwsb"/>
    <w:basedOn w:val="DefaultParagraphFont"/>
    <w:rsid w:val="00AC6254"/>
  </w:style>
  <w:style w:type="character" w:customStyle="1" w:styleId="css-5jts0f">
    <w:name w:val="css-5jts0f"/>
    <w:basedOn w:val="DefaultParagraphFont"/>
    <w:rsid w:val="00AC6254"/>
  </w:style>
  <w:style w:type="character" w:customStyle="1" w:styleId="HTMLPreformattedChar">
    <w:name w:val="HTML Preformatted Char"/>
    <w:basedOn w:val="DefaultParagraphFont"/>
    <w:link w:val="HTMLPreformatted"/>
    <w:uiPriority w:val="99"/>
    <w:rsid w:val="00AC6254"/>
    <w:rPr>
      <w:rFonts w:ascii="Courier New" w:hAnsi="Courier New" w:cs="Courier New"/>
    </w:rPr>
  </w:style>
  <w:style w:type="character" w:styleId="CommentReference">
    <w:name w:val="annotation reference"/>
    <w:basedOn w:val="DefaultParagraphFont"/>
    <w:uiPriority w:val="99"/>
    <w:semiHidden/>
    <w:unhideWhenUsed/>
    <w:rsid w:val="002E717E"/>
    <w:rPr>
      <w:sz w:val="16"/>
      <w:szCs w:val="16"/>
    </w:rPr>
  </w:style>
  <w:style w:type="paragraph" w:styleId="CommentText">
    <w:name w:val="annotation text"/>
    <w:basedOn w:val="Normal"/>
    <w:link w:val="CommentTextChar"/>
    <w:uiPriority w:val="99"/>
    <w:semiHidden/>
    <w:unhideWhenUsed/>
    <w:rsid w:val="002E717E"/>
  </w:style>
  <w:style w:type="character" w:customStyle="1" w:styleId="CommentTextChar">
    <w:name w:val="Comment Text Char"/>
    <w:basedOn w:val="DefaultParagraphFont"/>
    <w:link w:val="CommentText"/>
    <w:uiPriority w:val="99"/>
    <w:semiHidden/>
    <w:rsid w:val="002E717E"/>
  </w:style>
  <w:style w:type="paragraph" w:styleId="CommentSubject">
    <w:name w:val="annotation subject"/>
    <w:basedOn w:val="CommentText"/>
    <w:next w:val="CommentText"/>
    <w:link w:val="CommentSubjectChar"/>
    <w:uiPriority w:val="99"/>
    <w:semiHidden/>
    <w:unhideWhenUsed/>
    <w:rsid w:val="002E717E"/>
    <w:rPr>
      <w:b/>
      <w:bCs/>
    </w:rPr>
  </w:style>
  <w:style w:type="character" w:customStyle="1" w:styleId="CommentSubjectChar">
    <w:name w:val="Comment Subject Char"/>
    <w:basedOn w:val="CommentTextChar"/>
    <w:link w:val="CommentSubject"/>
    <w:uiPriority w:val="99"/>
    <w:semiHidden/>
    <w:rsid w:val="002E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ct.longdo.com/search/influence" TargetMode="External"/><Relationship Id="rId17" Type="http://schemas.openxmlformats.org/officeDocument/2006/relationships/hyperlink" Target="https://ideas.repec.org/s/mgt/youmgt.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deas.repec.org/a/mgt/youmgt/v15y2017i2p109-121.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longdo.com/search/expenditur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ct.longdo.com/search/categoriz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CB3-65D3-4CE3-A1ED-4BD0DCB5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6998</Words>
  <Characters>39894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46799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DELL</dc:creator>
  <cp:lastModifiedBy>MRISEN02</cp:lastModifiedBy>
  <cp:revision>20</cp:revision>
  <cp:lastPrinted>2019-03-21T07:47:00Z</cp:lastPrinted>
  <dcterms:created xsi:type="dcterms:W3CDTF">2021-04-03T15:59:00Z</dcterms:created>
  <dcterms:modified xsi:type="dcterms:W3CDTF">2021-06-11T06:31:00Z</dcterms:modified>
</cp:coreProperties>
</file>