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90976" w14:textId="2B9CFB84" w:rsidR="00904D6D" w:rsidRPr="005036B7" w:rsidRDefault="00FB4E76" w:rsidP="00904D6D">
      <w:pPr>
        <w:jc w:val="center"/>
        <w:rPr>
          <w:b/>
          <w:bCs/>
          <w:lang w:val="id-ID"/>
        </w:rPr>
      </w:pPr>
      <w:r w:rsidRPr="00FB4E76">
        <w:rPr>
          <w:b/>
          <w:bCs/>
          <w:sz w:val="32"/>
          <w:szCs w:val="32"/>
        </w:rPr>
        <w:t xml:space="preserve">Challenges </w:t>
      </w:r>
      <w:r>
        <w:rPr>
          <w:b/>
          <w:bCs/>
          <w:sz w:val="32"/>
          <w:szCs w:val="32"/>
        </w:rPr>
        <w:t>a</w:t>
      </w:r>
      <w:r w:rsidRPr="00FB4E76">
        <w:rPr>
          <w:b/>
          <w:bCs/>
          <w:sz w:val="32"/>
          <w:szCs w:val="32"/>
        </w:rPr>
        <w:t xml:space="preserve">nd Perspectives </w:t>
      </w:r>
      <w:r>
        <w:rPr>
          <w:b/>
          <w:bCs/>
          <w:sz w:val="32"/>
          <w:szCs w:val="32"/>
        </w:rPr>
        <w:t>o</w:t>
      </w:r>
      <w:r w:rsidRPr="00FB4E76">
        <w:rPr>
          <w:b/>
          <w:bCs/>
          <w:sz w:val="32"/>
          <w:szCs w:val="32"/>
        </w:rPr>
        <w:t xml:space="preserve">f </w:t>
      </w:r>
      <w:r>
        <w:rPr>
          <w:b/>
          <w:bCs/>
          <w:sz w:val="32"/>
          <w:szCs w:val="32"/>
        </w:rPr>
        <w:t>t</w:t>
      </w:r>
      <w:r w:rsidRPr="00FB4E76">
        <w:rPr>
          <w:b/>
          <w:bCs/>
          <w:sz w:val="32"/>
          <w:szCs w:val="32"/>
        </w:rPr>
        <w:t xml:space="preserve">he </w:t>
      </w:r>
      <w:r>
        <w:rPr>
          <w:b/>
          <w:bCs/>
          <w:sz w:val="32"/>
          <w:szCs w:val="32"/>
        </w:rPr>
        <w:t>u</w:t>
      </w:r>
      <w:r w:rsidRPr="00FB4E76">
        <w:rPr>
          <w:b/>
          <w:bCs/>
          <w:sz w:val="32"/>
          <w:szCs w:val="32"/>
        </w:rPr>
        <w:t xml:space="preserve">se </w:t>
      </w:r>
      <w:r>
        <w:rPr>
          <w:b/>
          <w:bCs/>
          <w:sz w:val="32"/>
          <w:szCs w:val="32"/>
        </w:rPr>
        <w:t>o</w:t>
      </w:r>
      <w:r w:rsidRPr="00FB4E76">
        <w:rPr>
          <w:b/>
          <w:bCs/>
          <w:sz w:val="32"/>
          <w:szCs w:val="32"/>
        </w:rPr>
        <w:t xml:space="preserve">f </w:t>
      </w:r>
      <w:r w:rsidR="00505802">
        <w:rPr>
          <w:b/>
          <w:bCs/>
          <w:sz w:val="32"/>
          <w:szCs w:val="32"/>
        </w:rPr>
        <w:t>Ph</w:t>
      </w:r>
      <w:r w:rsidRPr="00FB4E76">
        <w:rPr>
          <w:b/>
          <w:bCs/>
          <w:sz w:val="32"/>
          <w:szCs w:val="32"/>
        </w:rPr>
        <w:t>o</w:t>
      </w:r>
      <w:r w:rsidR="00505802">
        <w:rPr>
          <w:b/>
          <w:bCs/>
          <w:sz w:val="32"/>
          <w:szCs w:val="32"/>
        </w:rPr>
        <w:t>to</w:t>
      </w:r>
      <w:r w:rsidRPr="00FB4E76">
        <w:rPr>
          <w:b/>
          <w:bCs/>
          <w:sz w:val="32"/>
          <w:szCs w:val="32"/>
        </w:rPr>
        <w:t xml:space="preserve">voltaic Solar Energy </w:t>
      </w:r>
      <w:r>
        <w:rPr>
          <w:b/>
          <w:bCs/>
          <w:sz w:val="32"/>
          <w:szCs w:val="32"/>
        </w:rPr>
        <w:t>i</w:t>
      </w:r>
      <w:r w:rsidRPr="00FB4E76">
        <w:rPr>
          <w:b/>
          <w:bCs/>
          <w:sz w:val="32"/>
          <w:szCs w:val="32"/>
        </w:rPr>
        <w:t>n Colombia</w:t>
      </w:r>
    </w:p>
    <w:p w14:paraId="0C2CB655" w14:textId="5BE73BA5" w:rsidR="00250A66" w:rsidRDefault="00250A66" w:rsidP="00904D6D">
      <w:pPr>
        <w:jc w:val="center"/>
        <w:rPr>
          <w:b/>
          <w:bCs/>
        </w:rPr>
      </w:pPr>
    </w:p>
    <w:p w14:paraId="50E804A7" w14:textId="77777777" w:rsidR="00960717" w:rsidRPr="00E81712" w:rsidRDefault="00960717" w:rsidP="00904D6D">
      <w:pPr>
        <w:jc w:val="center"/>
        <w:rPr>
          <w:b/>
          <w:bCs/>
        </w:rPr>
      </w:pPr>
    </w:p>
    <w:p w14:paraId="2A5B92C7" w14:textId="49CD478E" w:rsidR="00904D6D" w:rsidRPr="00C33E41" w:rsidRDefault="00E12660" w:rsidP="00904D6D">
      <w:pPr>
        <w:jc w:val="center"/>
        <w:rPr>
          <w:b/>
          <w:bCs/>
          <w:lang w:val="es-CO"/>
        </w:rPr>
      </w:pPr>
      <w:r w:rsidRPr="003D5B84">
        <w:rPr>
          <w:b/>
          <w:bCs/>
          <w:lang w:val="id-ID"/>
        </w:rPr>
        <w:t xml:space="preserve"> </w:t>
      </w:r>
      <w:proofErr w:type="spellStart"/>
      <w:r w:rsidR="00960717">
        <w:rPr>
          <w:b/>
          <w:bCs/>
          <w:lang w:val="es-ES"/>
        </w:rPr>
        <w:t>Chistian</w:t>
      </w:r>
      <w:proofErr w:type="spellEnd"/>
      <w:r w:rsidR="00960717">
        <w:rPr>
          <w:b/>
          <w:bCs/>
          <w:lang w:val="es-ES"/>
        </w:rPr>
        <w:t xml:space="preserve"> Moreno</w:t>
      </w:r>
      <w:r w:rsidR="00530415" w:rsidRPr="00C33E41">
        <w:rPr>
          <w:b/>
          <w:bCs/>
          <w:vertAlign w:val="superscript"/>
          <w:lang w:val="es-CO"/>
        </w:rPr>
        <w:t>1</w:t>
      </w:r>
      <w:r w:rsidRPr="003D5B84">
        <w:rPr>
          <w:b/>
          <w:bCs/>
          <w:lang w:val="id-ID"/>
        </w:rPr>
        <w:t xml:space="preserve">, </w:t>
      </w:r>
      <w:proofErr w:type="spellStart"/>
      <w:r w:rsidR="00960717">
        <w:rPr>
          <w:b/>
          <w:bCs/>
          <w:lang w:val="es-ES"/>
        </w:rPr>
        <w:t>Celene</w:t>
      </w:r>
      <w:proofErr w:type="spellEnd"/>
      <w:r w:rsidR="00960717">
        <w:rPr>
          <w:b/>
          <w:bCs/>
          <w:lang w:val="es-ES"/>
        </w:rPr>
        <w:t xml:space="preserve"> </w:t>
      </w:r>
      <w:r w:rsidR="005833C7">
        <w:rPr>
          <w:b/>
          <w:bCs/>
          <w:lang w:val="es-ES"/>
        </w:rPr>
        <w:t xml:space="preserve">B. </w:t>
      </w:r>
      <w:r w:rsidR="00960717">
        <w:rPr>
          <w:b/>
          <w:bCs/>
          <w:lang w:val="es-ES"/>
        </w:rPr>
        <w:t>Milanés</w:t>
      </w:r>
      <w:r w:rsidR="00530415" w:rsidRPr="00C33E41">
        <w:rPr>
          <w:b/>
          <w:bCs/>
          <w:vertAlign w:val="superscript"/>
          <w:lang w:val="es-CO"/>
        </w:rPr>
        <w:t>2</w:t>
      </w:r>
      <w:r w:rsidRPr="003D5B84">
        <w:rPr>
          <w:b/>
          <w:bCs/>
          <w:lang w:val="id-ID"/>
        </w:rPr>
        <w:t xml:space="preserve">, </w:t>
      </w:r>
      <w:proofErr w:type="spellStart"/>
      <w:r w:rsidR="000E4E2E">
        <w:rPr>
          <w:b/>
          <w:bCs/>
          <w:lang w:val="es-ES"/>
        </w:rPr>
        <w:t>Willian</w:t>
      </w:r>
      <w:proofErr w:type="spellEnd"/>
      <w:r w:rsidR="000E4E2E">
        <w:rPr>
          <w:b/>
          <w:bCs/>
          <w:lang w:val="es-ES"/>
        </w:rPr>
        <w:t xml:space="preserve"> Arguello</w:t>
      </w:r>
      <w:r w:rsidR="00530415" w:rsidRPr="00C33E41">
        <w:rPr>
          <w:b/>
          <w:bCs/>
          <w:vertAlign w:val="superscript"/>
          <w:lang w:val="es-CO"/>
        </w:rPr>
        <w:t>3</w:t>
      </w:r>
      <w:r w:rsidR="00C33E41">
        <w:rPr>
          <w:b/>
          <w:bCs/>
          <w:lang w:val="es-CO"/>
        </w:rPr>
        <w:t xml:space="preserve">, </w:t>
      </w:r>
      <w:proofErr w:type="spellStart"/>
      <w:r w:rsidR="000E4E2E">
        <w:rPr>
          <w:b/>
          <w:bCs/>
          <w:lang w:val="es-CO"/>
        </w:rPr>
        <w:t>Arley</w:t>
      </w:r>
      <w:proofErr w:type="spellEnd"/>
      <w:r w:rsidR="000E4E2E">
        <w:rPr>
          <w:b/>
          <w:bCs/>
          <w:lang w:val="es-CO"/>
        </w:rPr>
        <w:t xml:space="preserve"> Fontalvo</w:t>
      </w:r>
      <w:r w:rsidR="000E4E2E" w:rsidRPr="00C33E41">
        <w:rPr>
          <w:b/>
          <w:bCs/>
          <w:vertAlign w:val="superscript"/>
          <w:lang w:val="es-CO"/>
        </w:rPr>
        <w:t>3</w:t>
      </w:r>
      <w:r w:rsidR="000E4E2E">
        <w:rPr>
          <w:b/>
          <w:bCs/>
          <w:lang w:val="es-CO"/>
        </w:rPr>
        <w:t xml:space="preserve">, </w:t>
      </w:r>
      <w:r w:rsidR="00C33E41">
        <w:rPr>
          <w:b/>
          <w:bCs/>
          <w:lang w:val="es-CO"/>
        </w:rPr>
        <w:t>José R. Nuñez</w:t>
      </w:r>
      <w:r w:rsidR="00960717">
        <w:rPr>
          <w:b/>
          <w:bCs/>
          <w:vertAlign w:val="superscript"/>
          <w:lang w:val="es-CO"/>
        </w:rPr>
        <w:t>1</w:t>
      </w:r>
      <w:r w:rsidR="000E4E2E">
        <w:rPr>
          <w:b/>
          <w:bCs/>
          <w:vertAlign w:val="superscript"/>
          <w:lang w:val="es-CO"/>
        </w:rPr>
        <w:t>*</w:t>
      </w:r>
    </w:p>
    <w:p w14:paraId="640E498B" w14:textId="27A84748" w:rsidR="00960717" w:rsidRDefault="00530415" w:rsidP="00E2599A">
      <w:pPr>
        <w:jc w:val="center"/>
        <w:rPr>
          <w:sz w:val="18"/>
          <w:szCs w:val="18"/>
          <w:vertAlign w:val="superscript"/>
          <w:lang w:val="es-CO"/>
        </w:rPr>
      </w:pPr>
      <w:r w:rsidRPr="00960717">
        <w:rPr>
          <w:sz w:val="18"/>
          <w:szCs w:val="18"/>
          <w:vertAlign w:val="superscript"/>
          <w:lang w:val="es-CO"/>
        </w:rPr>
        <w:t>1</w:t>
      </w:r>
      <w:r w:rsidR="00960717" w:rsidRPr="00DE62D6">
        <w:rPr>
          <w:sz w:val="18"/>
          <w:szCs w:val="18"/>
          <w:lang w:val="es-CO"/>
        </w:rPr>
        <w:t xml:space="preserve">Energy </w:t>
      </w:r>
      <w:proofErr w:type="spellStart"/>
      <w:r w:rsidR="00960717" w:rsidRPr="00DE62D6">
        <w:rPr>
          <w:sz w:val="18"/>
          <w:szCs w:val="18"/>
          <w:lang w:val="es-CO"/>
        </w:rPr>
        <w:t>Department</w:t>
      </w:r>
      <w:proofErr w:type="spellEnd"/>
      <w:r w:rsidR="00960717" w:rsidRPr="00DE62D6">
        <w:rPr>
          <w:sz w:val="18"/>
          <w:szCs w:val="18"/>
          <w:lang w:val="es-CO"/>
        </w:rPr>
        <w:t>, Universidad de la Costa, Barranquilla,</w:t>
      </w:r>
      <w:r w:rsidR="00960717">
        <w:rPr>
          <w:sz w:val="18"/>
          <w:szCs w:val="18"/>
          <w:lang w:val="es-CO"/>
        </w:rPr>
        <w:t xml:space="preserve"> Colombia</w:t>
      </w:r>
      <w:r w:rsidR="00960717" w:rsidRPr="00960717">
        <w:rPr>
          <w:sz w:val="18"/>
          <w:szCs w:val="18"/>
          <w:vertAlign w:val="superscript"/>
          <w:lang w:val="es-CO"/>
        </w:rPr>
        <w:t xml:space="preserve"> </w:t>
      </w:r>
    </w:p>
    <w:p w14:paraId="16EFE8E0" w14:textId="335EB8DA" w:rsidR="00904D6D" w:rsidRPr="00960717" w:rsidRDefault="00530415" w:rsidP="00E2599A">
      <w:pPr>
        <w:jc w:val="center"/>
        <w:rPr>
          <w:sz w:val="18"/>
          <w:szCs w:val="18"/>
          <w:lang w:val="es-CO"/>
        </w:rPr>
      </w:pPr>
      <w:r w:rsidRPr="00960717">
        <w:rPr>
          <w:sz w:val="18"/>
          <w:szCs w:val="18"/>
          <w:vertAlign w:val="superscript"/>
          <w:lang w:val="es-CO"/>
        </w:rPr>
        <w:t>2</w:t>
      </w:r>
      <w:r w:rsidR="00B30ED5">
        <w:rPr>
          <w:sz w:val="18"/>
          <w:szCs w:val="18"/>
          <w:lang w:val="es-CO"/>
        </w:rPr>
        <w:t xml:space="preserve">Civil and </w:t>
      </w:r>
      <w:proofErr w:type="spellStart"/>
      <w:r w:rsidR="00B30ED5">
        <w:rPr>
          <w:sz w:val="18"/>
          <w:szCs w:val="18"/>
          <w:lang w:val="es-CO"/>
        </w:rPr>
        <w:t>Environmental</w:t>
      </w:r>
      <w:proofErr w:type="spellEnd"/>
      <w:r w:rsidR="00DE62D6" w:rsidRPr="00960717">
        <w:rPr>
          <w:sz w:val="18"/>
          <w:szCs w:val="18"/>
          <w:lang w:val="es-CO"/>
        </w:rPr>
        <w:t xml:space="preserve"> </w:t>
      </w:r>
      <w:proofErr w:type="spellStart"/>
      <w:r w:rsidR="00DE62D6" w:rsidRPr="00960717">
        <w:rPr>
          <w:sz w:val="18"/>
          <w:szCs w:val="18"/>
          <w:lang w:val="es-CO"/>
        </w:rPr>
        <w:t>Department</w:t>
      </w:r>
      <w:proofErr w:type="spellEnd"/>
      <w:r w:rsidR="00E2599A" w:rsidRPr="00960717">
        <w:rPr>
          <w:sz w:val="18"/>
          <w:szCs w:val="18"/>
          <w:lang w:val="es-CO"/>
        </w:rPr>
        <w:t xml:space="preserve">, </w:t>
      </w:r>
      <w:r w:rsidR="00960717" w:rsidRPr="00DE62D6">
        <w:rPr>
          <w:sz w:val="18"/>
          <w:szCs w:val="18"/>
          <w:lang w:val="es-CO"/>
        </w:rPr>
        <w:t>Universidad de la Costa, Barranquilla,</w:t>
      </w:r>
      <w:r w:rsidR="00960717">
        <w:rPr>
          <w:sz w:val="18"/>
          <w:szCs w:val="18"/>
          <w:lang w:val="es-CO"/>
        </w:rPr>
        <w:t xml:space="preserve"> Colombia</w:t>
      </w:r>
    </w:p>
    <w:p w14:paraId="3FBB79F5" w14:textId="041AD4EA" w:rsidR="00DE62D6" w:rsidRPr="00960717" w:rsidRDefault="00DE62D6" w:rsidP="00DE62D6">
      <w:pPr>
        <w:jc w:val="center"/>
        <w:rPr>
          <w:sz w:val="18"/>
          <w:szCs w:val="18"/>
          <w:lang w:val="es-CO"/>
        </w:rPr>
      </w:pPr>
      <w:r w:rsidRPr="00960717">
        <w:rPr>
          <w:sz w:val="18"/>
          <w:szCs w:val="18"/>
          <w:vertAlign w:val="superscript"/>
          <w:lang w:val="es-CO"/>
        </w:rPr>
        <w:t>3</w:t>
      </w:r>
      <w:r w:rsidR="000E4E2E" w:rsidRPr="001C2E4B">
        <w:rPr>
          <w:sz w:val="18"/>
          <w:szCs w:val="18"/>
          <w:lang w:val="es-CO"/>
        </w:rPr>
        <w:t xml:space="preserve">Electrical </w:t>
      </w:r>
      <w:proofErr w:type="spellStart"/>
      <w:r w:rsidR="000E4E2E" w:rsidRPr="001C2E4B">
        <w:rPr>
          <w:sz w:val="18"/>
          <w:szCs w:val="18"/>
          <w:lang w:val="es-CO"/>
        </w:rPr>
        <w:t>Engineering</w:t>
      </w:r>
      <w:proofErr w:type="spellEnd"/>
      <w:r w:rsidR="000E4E2E" w:rsidRPr="001C2E4B">
        <w:rPr>
          <w:sz w:val="18"/>
          <w:szCs w:val="18"/>
          <w:lang w:val="es-CO"/>
        </w:rPr>
        <w:t xml:space="preserve"> </w:t>
      </w:r>
      <w:proofErr w:type="spellStart"/>
      <w:r w:rsidR="000E4E2E" w:rsidRPr="001C2E4B">
        <w:rPr>
          <w:sz w:val="18"/>
          <w:szCs w:val="18"/>
          <w:lang w:val="es-CO"/>
        </w:rPr>
        <w:t>Student</w:t>
      </w:r>
      <w:proofErr w:type="spellEnd"/>
      <w:r w:rsidR="000E4E2E" w:rsidRPr="001C2E4B">
        <w:rPr>
          <w:sz w:val="18"/>
          <w:szCs w:val="18"/>
          <w:lang w:val="es-CO"/>
        </w:rPr>
        <w:t xml:space="preserve">, </w:t>
      </w:r>
      <w:r w:rsidR="00960717" w:rsidRPr="00DE62D6">
        <w:rPr>
          <w:sz w:val="18"/>
          <w:szCs w:val="18"/>
          <w:lang w:val="es-CO"/>
        </w:rPr>
        <w:t>Universidad de la Costa, Barranquilla,</w:t>
      </w:r>
      <w:r w:rsidR="00960717">
        <w:rPr>
          <w:sz w:val="18"/>
          <w:szCs w:val="18"/>
          <w:lang w:val="es-CO"/>
        </w:rPr>
        <w:t xml:space="preserve"> Colombia</w:t>
      </w:r>
    </w:p>
    <w:p w14:paraId="0CC59758" w14:textId="77777777" w:rsidR="00904D6D" w:rsidRPr="00DE62D6" w:rsidRDefault="00904D6D" w:rsidP="00A43C42">
      <w:pPr>
        <w:rPr>
          <w:lang w:val="es-CO"/>
        </w:rPr>
      </w:pPr>
    </w:p>
    <w:p w14:paraId="134BC6C4" w14:textId="77777777" w:rsidR="00C07BEF" w:rsidRPr="00DE62D6" w:rsidRDefault="00C07BEF" w:rsidP="0088233C">
      <w:pPr>
        <w:jc w:val="center"/>
        <w:rPr>
          <w:lang w:val="es-CO"/>
        </w:rPr>
      </w:pPr>
    </w:p>
    <w:tbl>
      <w:tblPr>
        <w:tblStyle w:val="Tablaconcuadrcula"/>
        <w:tblW w:w="8897" w:type="dxa"/>
        <w:tblLook w:val="04A0" w:firstRow="1" w:lastRow="0" w:firstColumn="1" w:lastColumn="0" w:noHBand="0" w:noVBand="1"/>
      </w:tblPr>
      <w:tblGrid>
        <w:gridCol w:w="2802"/>
        <w:gridCol w:w="283"/>
        <w:gridCol w:w="5812"/>
      </w:tblGrid>
      <w:tr w:rsidR="006B027E" w14:paraId="71C809B9" w14:textId="77777777" w:rsidTr="00C07BEF">
        <w:tc>
          <w:tcPr>
            <w:tcW w:w="2802" w:type="dxa"/>
            <w:tcBorders>
              <w:top w:val="double" w:sz="4" w:space="0" w:color="auto"/>
              <w:left w:val="nil"/>
              <w:bottom w:val="single" w:sz="4" w:space="0" w:color="auto"/>
              <w:right w:val="nil"/>
            </w:tcBorders>
          </w:tcPr>
          <w:p w14:paraId="5D14FEBB"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097D2840"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217DCA56" w14:textId="22B5BE40" w:rsidR="00957C11" w:rsidRPr="00957C11" w:rsidRDefault="00957C11" w:rsidP="00957C11">
            <w:pPr>
              <w:spacing w:before="120"/>
              <w:rPr>
                <w:color w:val="000000"/>
                <w:sz w:val="24"/>
                <w:szCs w:val="24"/>
              </w:rPr>
            </w:pPr>
            <w:r w:rsidRPr="00957C11">
              <w:rPr>
                <w:b/>
                <w:bCs/>
                <w:iCs/>
                <w:color w:val="000000"/>
              </w:rPr>
              <w:t>ABSTRACT</w:t>
            </w:r>
          </w:p>
        </w:tc>
      </w:tr>
      <w:tr w:rsidR="00941203" w:rsidRPr="00E81712" w14:paraId="68A2C82F" w14:textId="77777777" w:rsidTr="00C07BEF">
        <w:trPr>
          <w:trHeight w:val="1268"/>
        </w:trPr>
        <w:tc>
          <w:tcPr>
            <w:tcW w:w="2802" w:type="dxa"/>
            <w:tcBorders>
              <w:top w:val="single" w:sz="4" w:space="0" w:color="auto"/>
              <w:left w:val="nil"/>
              <w:bottom w:val="single" w:sz="4" w:space="0" w:color="auto"/>
              <w:right w:val="nil"/>
            </w:tcBorders>
          </w:tcPr>
          <w:p w14:paraId="2229FF29" w14:textId="77777777" w:rsidR="00941203" w:rsidRPr="00E81712" w:rsidRDefault="00941203" w:rsidP="00941203">
            <w:pPr>
              <w:spacing w:before="120" w:after="120"/>
              <w:jc w:val="both"/>
              <w:rPr>
                <w:b/>
                <w:i/>
              </w:rPr>
            </w:pPr>
            <w:r w:rsidRPr="00E81712">
              <w:rPr>
                <w:b/>
                <w:i/>
              </w:rPr>
              <w:t>Article history:</w:t>
            </w:r>
          </w:p>
          <w:p w14:paraId="402E9299" w14:textId="77777777" w:rsidR="00941203" w:rsidRPr="00E81712" w:rsidRDefault="00941203" w:rsidP="00957C11">
            <w:pPr>
              <w:jc w:val="both"/>
            </w:pPr>
            <w:r w:rsidRPr="00E81712">
              <w:t xml:space="preserve">Received </w:t>
            </w:r>
            <w:r w:rsidR="0085352C" w:rsidRPr="00E81712">
              <w:t>Jun</w:t>
            </w:r>
            <w:r w:rsidR="00FF3922" w:rsidRPr="00E81712">
              <w:t xml:space="preserve"> 9</w:t>
            </w:r>
            <w:r w:rsidRPr="00E81712">
              <w:t>, 201</w:t>
            </w:r>
            <w:r w:rsidR="002224C4" w:rsidRPr="00E81712">
              <w:t>8</w:t>
            </w:r>
          </w:p>
          <w:p w14:paraId="55BAD517" w14:textId="77777777" w:rsidR="00941203" w:rsidRPr="00E81712" w:rsidRDefault="00941203" w:rsidP="00957C11">
            <w:pPr>
              <w:jc w:val="both"/>
            </w:pPr>
            <w:r w:rsidRPr="00E81712">
              <w:t xml:space="preserve">Revised </w:t>
            </w:r>
            <w:r w:rsidR="0085352C" w:rsidRPr="00E81712">
              <w:t>Nov</w:t>
            </w:r>
            <w:r w:rsidR="00091730" w:rsidRPr="00E81712">
              <w:t xml:space="preserve"> 2</w:t>
            </w:r>
            <w:r w:rsidR="0085352C" w:rsidRPr="00E81712">
              <w:t>0</w:t>
            </w:r>
            <w:r w:rsidRPr="00E81712">
              <w:t>, 201</w:t>
            </w:r>
            <w:r w:rsidR="002224C4" w:rsidRPr="00E81712">
              <w:t>8</w:t>
            </w:r>
          </w:p>
          <w:p w14:paraId="7B8DC791" w14:textId="77777777" w:rsidR="00941203" w:rsidRDefault="00941203" w:rsidP="00957C11">
            <w:pPr>
              <w:jc w:val="both"/>
            </w:pPr>
            <w:r>
              <w:t xml:space="preserve">Accepted </w:t>
            </w:r>
            <w:r w:rsidR="002351E6">
              <w:t>Jan</w:t>
            </w:r>
            <w:r w:rsidR="0085352C">
              <w:t xml:space="preserve"> 11</w:t>
            </w:r>
            <w:r>
              <w:t>, 201</w:t>
            </w:r>
            <w:r w:rsidR="002224C4">
              <w:t>9</w:t>
            </w:r>
          </w:p>
          <w:p w14:paraId="092DFB51" w14:textId="77777777" w:rsidR="00941203" w:rsidRPr="00957C11" w:rsidRDefault="00941203" w:rsidP="00941203">
            <w:pPr>
              <w:jc w:val="both"/>
            </w:pPr>
          </w:p>
        </w:tc>
        <w:tc>
          <w:tcPr>
            <w:tcW w:w="283" w:type="dxa"/>
            <w:vMerge w:val="restart"/>
            <w:tcBorders>
              <w:top w:val="nil"/>
              <w:left w:val="nil"/>
              <w:bottom w:val="nil"/>
              <w:right w:val="nil"/>
            </w:tcBorders>
          </w:tcPr>
          <w:p w14:paraId="440F0CCC"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7DC04ED6" w14:textId="7F557602" w:rsidR="001C796A" w:rsidRPr="001C796A" w:rsidRDefault="001C796A" w:rsidP="00957C11">
            <w:pPr>
              <w:spacing w:before="120"/>
              <w:jc w:val="both"/>
              <w:rPr>
                <w:color w:val="000000" w:themeColor="text1"/>
                <w:sz w:val="18"/>
                <w:szCs w:val="18"/>
              </w:rPr>
            </w:pPr>
            <w:r w:rsidRPr="001C796A">
              <w:rPr>
                <w:color w:val="000000" w:themeColor="text1"/>
                <w:sz w:val="18"/>
                <w:szCs w:val="18"/>
              </w:rPr>
              <w:t>This article quantifies the development that the use of photovoltaic solar energy has achieved in Colombia and its current development prospects. The high demand for electricity in Colombia is increasing, since there is a large population, industrial</w:t>
            </w:r>
            <w:r w:rsidR="00C771B9">
              <w:rPr>
                <w:color w:val="000000" w:themeColor="text1"/>
                <w:sz w:val="18"/>
                <w:szCs w:val="18"/>
              </w:rPr>
              <w:t>,</w:t>
            </w:r>
            <w:r w:rsidRPr="001C796A">
              <w:rPr>
                <w:color w:val="000000" w:themeColor="text1"/>
                <w:sz w:val="18"/>
                <w:szCs w:val="18"/>
              </w:rPr>
              <w:t xml:space="preserve"> and business increase, which brings with it a higher energy consumption with the consequent economic, social</w:t>
            </w:r>
            <w:r>
              <w:rPr>
                <w:color w:val="000000" w:themeColor="text1"/>
                <w:sz w:val="18"/>
                <w:szCs w:val="18"/>
              </w:rPr>
              <w:t>,</w:t>
            </w:r>
            <w:r w:rsidRPr="001C796A">
              <w:rPr>
                <w:color w:val="000000" w:themeColor="text1"/>
                <w:sz w:val="18"/>
                <w:szCs w:val="18"/>
              </w:rPr>
              <w:t xml:space="preserve"> and environmental </w:t>
            </w:r>
            <w:r w:rsidR="00C771B9">
              <w:rPr>
                <w:color w:val="000000" w:themeColor="text1"/>
                <w:sz w:val="18"/>
                <w:szCs w:val="18"/>
              </w:rPr>
              <w:t>problems</w:t>
            </w:r>
            <w:r w:rsidRPr="001C796A">
              <w:rPr>
                <w:color w:val="000000" w:themeColor="text1"/>
                <w:sz w:val="18"/>
                <w:szCs w:val="18"/>
              </w:rPr>
              <w:t>. Faced with this situation, a possible solution is proposed, using solar energy, to supply the increase in demand and mitigate the problems caused by current electricity generation, because Colombia has high levels of solar radiation in almost the entire territory. The objective of this research is based on the analysis of the behavior of the projects on photovoltaic solar systems presented to the Mining-Energy Planning Unit (UPME) in the last 14 years until September 30, 2020, as well such as the study of the areas with the greatest implementation of this technology and their respective radiation indices. In addition, a synthesis is made of the regulations, laws</w:t>
            </w:r>
            <w:r w:rsidR="00C771B9">
              <w:rPr>
                <w:color w:val="000000" w:themeColor="text1"/>
                <w:sz w:val="18"/>
                <w:szCs w:val="18"/>
              </w:rPr>
              <w:t>,</w:t>
            </w:r>
            <w:r w:rsidRPr="001C796A">
              <w:rPr>
                <w:color w:val="000000" w:themeColor="text1"/>
                <w:sz w:val="18"/>
                <w:szCs w:val="18"/>
              </w:rPr>
              <w:t xml:space="preserve"> and tax incentives that exist for the implementation of this technology, as well as the different stages of execution of the projects</w:t>
            </w:r>
            <w:r w:rsidR="00C771B9">
              <w:rPr>
                <w:color w:val="000000" w:themeColor="text1"/>
                <w:sz w:val="18"/>
                <w:szCs w:val="18"/>
              </w:rPr>
              <w:t>,</w:t>
            </w:r>
            <w:r w:rsidRPr="001C796A">
              <w:rPr>
                <w:color w:val="000000" w:themeColor="text1"/>
                <w:sz w:val="18"/>
                <w:szCs w:val="18"/>
              </w:rPr>
              <w:t xml:space="preserve"> approved and in execution.</w:t>
            </w:r>
          </w:p>
          <w:p w14:paraId="106AB4B2" w14:textId="559D5EF4" w:rsidR="00941203" w:rsidRPr="00E81712" w:rsidRDefault="00A43C42" w:rsidP="00957C11">
            <w:pPr>
              <w:spacing w:before="120"/>
              <w:jc w:val="both"/>
              <w:rPr>
                <w:sz w:val="18"/>
                <w:szCs w:val="18"/>
              </w:rPr>
            </w:pPr>
            <w:r w:rsidRPr="00945976">
              <w:rPr>
                <w:color w:val="FF0000"/>
                <w:sz w:val="18"/>
                <w:szCs w:val="18"/>
              </w:rPr>
              <w:t xml:space="preserve"> </w:t>
            </w:r>
          </w:p>
        </w:tc>
      </w:tr>
      <w:tr w:rsidR="00941203" w14:paraId="06098BA2" w14:textId="77777777" w:rsidTr="00C07BEF">
        <w:trPr>
          <w:trHeight w:val="1231"/>
        </w:trPr>
        <w:tc>
          <w:tcPr>
            <w:tcW w:w="2802" w:type="dxa"/>
            <w:vMerge w:val="restart"/>
            <w:tcBorders>
              <w:top w:val="single" w:sz="4" w:space="0" w:color="auto"/>
              <w:left w:val="nil"/>
              <w:bottom w:val="single" w:sz="4" w:space="0" w:color="auto"/>
              <w:right w:val="nil"/>
            </w:tcBorders>
          </w:tcPr>
          <w:p w14:paraId="47E6A3C4" w14:textId="77777777" w:rsidR="00941203" w:rsidRPr="00E81712" w:rsidRDefault="00941203" w:rsidP="00941203">
            <w:pPr>
              <w:spacing w:before="120" w:after="120"/>
              <w:jc w:val="both"/>
              <w:rPr>
                <w:b/>
                <w:i/>
              </w:rPr>
            </w:pPr>
            <w:r w:rsidRPr="00E81712">
              <w:rPr>
                <w:b/>
                <w:i/>
              </w:rPr>
              <w:t>Keyword</w:t>
            </w:r>
            <w:r w:rsidR="005160A8" w:rsidRPr="00E81712">
              <w:rPr>
                <w:b/>
                <w:i/>
              </w:rPr>
              <w:t>s</w:t>
            </w:r>
            <w:r w:rsidRPr="00E81712">
              <w:rPr>
                <w:b/>
                <w:i/>
              </w:rPr>
              <w:t>:</w:t>
            </w:r>
          </w:p>
          <w:p w14:paraId="22F5E3DA" w14:textId="79A913A3" w:rsidR="00A43C42" w:rsidRPr="00E81712" w:rsidRDefault="001C796A" w:rsidP="00941203">
            <w:pPr>
              <w:jc w:val="both"/>
            </w:pPr>
            <w:r w:rsidRPr="001C796A">
              <w:rPr>
                <w:rFonts w:cs="Arial"/>
                <w:szCs w:val="24"/>
              </w:rPr>
              <w:t>Renewable energy</w:t>
            </w:r>
            <w:r w:rsidR="00A43C42" w:rsidRPr="00E81712">
              <w:t xml:space="preserve"> </w:t>
            </w:r>
          </w:p>
          <w:p w14:paraId="73F96716" w14:textId="31430A9A" w:rsidR="00A43C42" w:rsidRPr="00E81712" w:rsidRDefault="001C796A" w:rsidP="00941203">
            <w:pPr>
              <w:jc w:val="both"/>
            </w:pPr>
            <w:r>
              <w:rPr>
                <w:rFonts w:cs="Arial"/>
                <w:szCs w:val="24"/>
              </w:rPr>
              <w:t>Solar energy</w:t>
            </w:r>
          </w:p>
          <w:p w14:paraId="37AC391C" w14:textId="77777777" w:rsidR="00EB6671" w:rsidRDefault="00EB6671" w:rsidP="00941203">
            <w:pPr>
              <w:jc w:val="both"/>
              <w:rPr>
                <w:rFonts w:cs="Arial"/>
                <w:szCs w:val="24"/>
              </w:rPr>
            </w:pPr>
            <w:r w:rsidRPr="00EB6671">
              <w:rPr>
                <w:rFonts w:cs="Arial"/>
                <w:szCs w:val="24"/>
              </w:rPr>
              <w:t>Photovoltaic solar system</w:t>
            </w:r>
          </w:p>
          <w:p w14:paraId="1BFED1E2" w14:textId="687F87B8" w:rsidR="00EB6671" w:rsidRPr="00EB6671" w:rsidRDefault="00EB6671" w:rsidP="00941203">
            <w:pPr>
              <w:jc w:val="both"/>
              <w:rPr>
                <w:rFonts w:cs="Arial"/>
                <w:szCs w:val="24"/>
              </w:rPr>
            </w:pPr>
            <w:r>
              <w:rPr>
                <w:rFonts w:cs="Arial"/>
                <w:szCs w:val="24"/>
              </w:rPr>
              <w:t>E</w:t>
            </w:r>
            <w:r w:rsidRPr="00EB6671">
              <w:rPr>
                <w:rFonts w:cs="Arial"/>
                <w:szCs w:val="24"/>
              </w:rPr>
              <w:t xml:space="preserve">nvironmental problem </w:t>
            </w:r>
          </w:p>
          <w:p w14:paraId="0CB6CBE3" w14:textId="733F94CF" w:rsidR="00941203" w:rsidRPr="007F286F" w:rsidRDefault="00EB6671" w:rsidP="00941203">
            <w:pPr>
              <w:jc w:val="both"/>
              <w:rPr>
                <w:b/>
                <w:i/>
              </w:rPr>
            </w:pPr>
            <w:r>
              <w:t>S</w:t>
            </w:r>
            <w:r w:rsidRPr="00EB6671">
              <w:t>olar energy projects</w:t>
            </w:r>
          </w:p>
        </w:tc>
        <w:tc>
          <w:tcPr>
            <w:tcW w:w="283" w:type="dxa"/>
            <w:vMerge/>
            <w:tcBorders>
              <w:top w:val="nil"/>
              <w:left w:val="nil"/>
              <w:bottom w:val="nil"/>
              <w:right w:val="nil"/>
            </w:tcBorders>
          </w:tcPr>
          <w:p w14:paraId="5BB87AB0" w14:textId="77777777" w:rsidR="00941203" w:rsidRDefault="00941203" w:rsidP="00957C11">
            <w:pPr>
              <w:spacing w:before="120"/>
              <w:jc w:val="both"/>
            </w:pPr>
          </w:p>
        </w:tc>
        <w:tc>
          <w:tcPr>
            <w:tcW w:w="5812" w:type="dxa"/>
            <w:vMerge/>
            <w:tcBorders>
              <w:top w:val="nil"/>
              <w:left w:val="nil"/>
              <w:bottom w:val="nil"/>
              <w:right w:val="nil"/>
            </w:tcBorders>
          </w:tcPr>
          <w:p w14:paraId="4F4786C1" w14:textId="77777777" w:rsidR="00941203" w:rsidRPr="00957C11" w:rsidRDefault="00941203" w:rsidP="00957C11">
            <w:pPr>
              <w:spacing w:before="120"/>
              <w:jc w:val="both"/>
              <w:rPr>
                <w:iCs/>
                <w:color w:val="000000"/>
                <w:sz w:val="18"/>
                <w:szCs w:val="18"/>
              </w:rPr>
            </w:pPr>
          </w:p>
        </w:tc>
      </w:tr>
      <w:tr w:rsidR="00941203" w14:paraId="07561469" w14:textId="77777777" w:rsidTr="00C07BEF">
        <w:trPr>
          <w:trHeight w:val="70"/>
        </w:trPr>
        <w:tc>
          <w:tcPr>
            <w:tcW w:w="2802" w:type="dxa"/>
            <w:vMerge/>
            <w:tcBorders>
              <w:top w:val="single" w:sz="4" w:space="0" w:color="auto"/>
              <w:left w:val="nil"/>
              <w:bottom w:val="single" w:sz="4" w:space="0" w:color="auto"/>
              <w:right w:val="nil"/>
            </w:tcBorders>
          </w:tcPr>
          <w:p w14:paraId="373E8072"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73D270E6" w14:textId="77777777" w:rsidR="00941203" w:rsidRDefault="00941203" w:rsidP="00957C11">
            <w:pPr>
              <w:spacing w:before="120"/>
              <w:jc w:val="both"/>
            </w:pPr>
          </w:p>
        </w:tc>
        <w:tc>
          <w:tcPr>
            <w:tcW w:w="5812" w:type="dxa"/>
            <w:tcBorders>
              <w:top w:val="nil"/>
              <w:left w:val="nil"/>
              <w:bottom w:val="single" w:sz="4" w:space="0" w:color="auto"/>
              <w:right w:val="nil"/>
            </w:tcBorders>
          </w:tcPr>
          <w:p w14:paraId="6B421F70" w14:textId="77777777" w:rsidR="001414E2" w:rsidRPr="00E81712" w:rsidRDefault="001414E2" w:rsidP="001414E2">
            <w:pPr>
              <w:spacing w:before="120" w:after="120"/>
              <w:jc w:val="right"/>
              <w:rPr>
                <w:i/>
                <w:iCs/>
                <w:color w:val="000000"/>
                <w:sz w:val="18"/>
                <w:szCs w:val="18"/>
              </w:rPr>
            </w:pPr>
            <w:r w:rsidRPr="00E81712">
              <w:rPr>
                <w:i/>
                <w:iCs/>
                <w:color w:val="000000"/>
                <w:sz w:val="18"/>
                <w:szCs w:val="18"/>
              </w:rPr>
              <w:t xml:space="preserve">This is an open access article under the </w:t>
            </w:r>
            <w:hyperlink r:id="rId8" w:history="1">
              <w:r w:rsidRPr="00E81712">
                <w:rPr>
                  <w:rStyle w:val="Hipervnculo"/>
                  <w:i/>
                  <w:iCs/>
                  <w:sz w:val="18"/>
                  <w:szCs w:val="18"/>
                </w:rPr>
                <w:t>CC BY-SA</w:t>
              </w:r>
            </w:hyperlink>
            <w:r w:rsidRPr="00E81712">
              <w:rPr>
                <w:i/>
                <w:iCs/>
                <w:color w:val="000000"/>
                <w:sz w:val="18"/>
                <w:szCs w:val="18"/>
              </w:rPr>
              <w:t xml:space="preserve"> license.</w:t>
            </w:r>
          </w:p>
          <w:p w14:paraId="62BCFD80" w14:textId="77777777" w:rsidR="00941203" w:rsidRPr="00941203" w:rsidRDefault="001414E2" w:rsidP="001414E2">
            <w:pPr>
              <w:spacing w:before="120" w:after="120"/>
              <w:jc w:val="right"/>
              <w:rPr>
                <w:i/>
                <w:iCs/>
                <w:color w:val="000000"/>
                <w:sz w:val="18"/>
                <w:szCs w:val="18"/>
              </w:rPr>
            </w:pPr>
            <w:r>
              <w:rPr>
                <w:noProof/>
                <w:lang w:val="en-GB" w:eastAsia="en-GB"/>
              </w:rPr>
              <w:drawing>
                <wp:inline distT="0" distB="0" distL="0" distR="0" wp14:anchorId="0BBB130C" wp14:editId="22D671B4">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RPr="004B0E01" w14:paraId="4C9EF28E" w14:textId="77777777" w:rsidTr="00C07BEF">
        <w:tc>
          <w:tcPr>
            <w:tcW w:w="8897" w:type="dxa"/>
            <w:gridSpan w:val="3"/>
            <w:tcBorders>
              <w:top w:val="nil"/>
              <w:left w:val="nil"/>
              <w:bottom w:val="double" w:sz="4" w:space="0" w:color="auto"/>
              <w:right w:val="nil"/>
            </w:tcBorders>
          </w:tcPr>
          <w:p w14:paraId="0C59ABC2" w14:textId="77777777" w:rsidR="007F286F" w:rsidRPr="004E6A70" w:rsidRDefault="007F286F" w:rsidP="00941203">
            <w:pPr>
              <w:spacing w:before="120" w:after="120"/>
              <w:rPr>
                <w:b/>
                <w:i/>
                <w:lang w:val="es-CO"/>
              </w:rPr>
            </w:pPr>
            <w:proofErr w:type="spellStart"/>
            <w:r w:rsidRPr="004E6A70">
              <w:rPr>
                <w:b/>
                <w:i/>
                <w:lang w:val="es-CO"/>
              </w:rPr>
              <w:t>Corresponding</w:t>
            </w:r>
            <w:proofErr w:type="spellEnd"/>
            <w:r w:rsidRPr="004E6A70">
              <w:rPr>
                <w:b/>
                <w:i/>
                <w:lang w:val="es-CO"/>
              </w:rPr>
              <w:t xml:space="preserve"> </w:t>
            </w:r>
            <w:proofErr w:type="spellStart"/>
            <w:r w:rsidRPr="004E6A70">
              <w:rPr>
                <w:b/>
                <w:i/>
                <w:lang w:val="es-CO"/>
              </w:rPr>
              <w:t>Author</w:t>
            </w:r>
            <w:proofErr w:type="spellEnd"/>
            <w:r w:rsidRPr="004E6A70">
              <w:rPr>
                <w:b/>
                <w:i/>
                <w:lang w:val="es-CO"/>
              </w:rPr>
              <w:t>:</w:t>
            </w:r>
          </w:p>
          <w:p w14:paraId="671EDA03" w14:textId="37FC6CDD" w:rsidR="007F286F" w:rsidRPr="002D33DB" w:rsidRDefault="002D33DB" w:rsidP="007F286F">
            <w:pPr>
              <w:rPr>
                <w:lang w:val="es-CO"/>
              </w:rPr>
            </w:pPr>
            <w:r w:rsidRPr="002D33DB">
              <w:rPr>
                <w:lang w:val="es-CO"/>
              </w:rPr>
              <w:t xml:space="preserve">José Ricardo </w:t>
            </w:r>
            <w:proofErr w:type="spellStart"/>
            <w:r w:rsidRPr="002D33DB">
              <w:rPr>
                <w:lang w:val="es-CO"/>
              </w:rPr>
              <w:t>Nuñez</w:t>
            </w:r>
            <w:proofErr w:type="spellEnd"/>
            <w:r w:rsidRPr="002D33DB">
              <w:rPr>
                <w:lang w:val="es-CO"/>
              </w:rPr>
              <w:t xml:space="preserve"> </w:t>
            </w:r>
            <w:proofErr w:type="spellStart"/>
            <w:r w:rsidRPr="002D33DB">
              <w:rPr>
                <w:lang w:val="es-CO"/>
              </w:rPr>
              <w:t>Alvarez</w:t>
            </w:r>
            <w:proofErr w:type="spellEnd"/>
            <w:r w:rsidR="007F286F" w:rsidRPr="002D33DB">
              <w:rPr>
                <w:lang w:val="es-CO"/>
              </w:rPr>
              <w:t xml:space="preserve">, </w:t>
            </w:r>
          </w:p>
          <w:p w14:paraId="259E8932" w14:textId="3A433D91" w:rsidR="007F286F" w:rsidRPr="002D33DB" w:rsidRDefault="002D33DB" w:rsidP="007F286F">
            <w:pPr>
              <w:rPr>
                <w:lang w:val="es-CO"/>
              </w:rPr>
            </w:pPr>
            <w:proofErr w:type="spellStart"/>
            <w:r w:rsidRPr="002D33DB">
              <w:rPr>
                <w:lang w:val="es-CO"/>
              </w:rPr>
              <w:t>Energy</w:t>
            </w:r>
            <w:proofErr w:type="spellEnd"/>
            <w:r w:rsidRPr="002D33DB">
              <w:rPr>
                <w:lang w:val="es-CO"/>
              </w:rPr>
              <w:t xml:space="preserve"> </w:t>
            </w:r>
            <w:proofErr w:type="spellStart"/>
            <w:r w:rsidR="0085352C" w:rsidRPr="002D33DB">
              <w:rPr>
                <w:lang w:val="es-CO"/>
              </w:rPr>
              <w:t>Depart</w:t>
            </w:r>
            <w:r w:rsidR="007F286F" w:rsidRPr="002D33DB">
              <w:rPr>
                <w:lang w:val="es-CO"/>
              </w:rPr>
              <w:t>men</w:t>
            </w:r>
            <w:r w:rsidRPr="002D33DB">
              <w:rPr>
                <w:lang w:val="es-CO"/>
              </w:rPr>
              <w:t>t</w:t>
            </w:r>
            <w:proofErr w:type="spellEnd"/>
            <w:r w:rsidR="00941203" w:rsidRPr="002D33DB">
              <w:rPr>
                <w:lang w:val="es-CO"/>
              </w:rPr>
              <w:t>,</w:t>
            </w:r>
          </w:p>
          <w:p w14:paraId="4E02106A" w14:textId="7C1012C3" w:rsidR="007F286F" w:rsidRPr="002D33DB" w:rsidRDefault="002D33DB" w:rsidP="007F286F">
            <w:pPr>
              <w:rPr>
                <w:lang w:val="es-CO"/>
              </w:rPr>
            </w:pPr>
            <w:r w:rsidRPr="002D33DB">
              <w:rPr>
                <w:lang w:val="es-CO"/>
              </w:rPr>
              <w:t>Universidad de la Costa (CUC)</w:t>
            </w:r>
            <w:r w:rsidR="00941203" w:rsidRPr="002D33DB">
              <w:rPr>
                <w:lang w:val="es-CO"/>
              </w:rPr>
              <w:t>,</w:t>
            </w:r>
          </w:p>
          <w:p w14:paraId="0115D62A" w14:textId="21CCB3CB" w:rsidR="002D33DB" w:rsidRPr="00A341EB" w:rsidRDefault="002D33DB" w:rsidP="002D33DB">
            <w:pPr>
              <w:rPr>
                <w:lang w:val="es-CO"/>
              </w:rPr>
            </w:pPr>
            <w:proofErr w:type="spellStart"/>
            <w:r w:rsidRPr="00A341EB">
              <w:rPr>
                <w:lang w:val="es-CO"/>
              </w:rPr>
              <w:t>C</w:t>
            </w:r>
            <w:r w:rsidR="00A341EB">
              <w:rPr>
                <w:lang w:val="es-CO"/>
              </w:rPr>
              <w:t>a</w:t>
            </w:r>
            <w:r w:rsidRPr="00A341EB">
              <w:rPr>
                <w:lang w:val="es-CO"/>
              </w:rPr>
              <w:t>l</w:t>
            </w:r>
            <w:r w:rsidR="00A341EB">
              <w:rPr>
                <w:lang w:val="es-CO"/>
              </w:rPr>
              <w:t>l</w:t>
            </w:r>
            <w:proofErr w:type="spellEnd"/>
            <w:r w:rsidRPr="00A341EB">
              <w:rPr>
                <w:lang w:val="es-CO"/>
              </w:rPr>
              <w:t xml:space="preserve"> 58 #</w:t>
            </w:r>
            <w:r w:rsidR="00A341EB">
              <w:rPr>
                <w:lang w:val="es-CO"/>
              </w:rPr>
              <w:t xml:space="preserve"> </w:t>
            </w:r>
            <w:r w:rsidRPr="00A341EB">
              <w:rPr>
                <w:lang w:val="es-CO"/>
              </w:rPr>
              <w:t>55 - 66, Barranquilla, Atlántico</w:t>
            </w:r>
          </w:p>
          <w:p w14:paraId="403C96C3" w14:textId="531863A4" w:rsidR="007F286F" w:rsidRPr="00A341EB" w:rsidRDefault="007F286F" w:rsidP="007F286F">
            <w:pPr>
              <w:rPr>
                <w:lang w:val="es-CO"/>
              </w:rPr>
            </w:pPr>
            <w:r w:rsidRPr="00A341EB">
              <w:rPr>
                <w:lang w:val="es-CO"/>
              </w:rPr>
              <w:t>Co</w:t>
            </w:r>
            <w:r w:rsidR="00A341EB">
              <w:rPr>
                <w:lang w:val="es-CO"/>
              </w:rPr>
              <w:t>lombia</w:t>
            </w:r>
            <w:r w:rsidR="00941203" w:rsidRPr="00A341EB">
              <w:rPr>
                <w:lang w:val="es-CO"/>
              </w:rPr>
              <w:t>.</w:t>
            </w:r>
          </w:p>
          <w:p w14:paraId="6F709206" w14:textId="1022FF26" w:rsidR="00941203" w:rsidRPr="005E23DB" w:rsidRDefault="00941203" w:rsidP="006B027E">
            <w:pPr>
              <w:spacing w:after="120"/>
              <w:rPr>
                <w:color w:val="000000"/>
                <w:sz w:val="18"/>
                <w:szCs w:val="18"/>
                <w:lang w:val="es-CO"/>
              </w:rPr>
            </w:pPr>
            <w:r w:rsidRPr="005E23DB">
              <w:rPr>
                <w:lang w:val="es-CO"/>
              </w:rPr>
              <w:t xml:space="preserve">Email: </w:t>
            </w:r>
            <w:hyperlink r:id="rId10" w:history="1">
              <w:r w:rsidR="00A341EB" w:rsidRPr="005E23DB">
                <w:rPr>
                  <w:rStyle w:val="Hipervnculo"/>
                  <w:lang w:val="es-CO"/>
                </w:rPr>
                <w:t>jnunez22@cuc.edu.co</w:t>
              </w:r>
            </w:hyperlink>
            <w:r w:rsidR="00A341EB" w:rsidRPr="005E23DB">
              <w:rPr>
                <w:lang w:val="es-CO"/>
              </w:rPr>
              <w:t xml:space="preserve"> </w:t>
            </w:r>
          </w:p>
        </w:tc>
      </w:tr>
    </w:tbl>
    <w:p w14:paraId="08CC0D87" w14:textId="77777777" w:rsidR="00957C11" w:rsidRPr="005E23DB" w:rsidRDefault="00957C11" w:rsidP="00957C11">
      <w:pPr>
        <w:jc w:val="both"/>
        <w:rPr>
          <w:lang w:val="es-CO"/>
        </w:rPr>
      </w:pPr>
    </w:p>
    <w:p w14:paraId="172FA2A7" w14:textId="77777777" w:rsidR="00C07BEF" w:rsidRPr="005E23DB" w:rsidRDefault="00C07BEF" w:rsidP="00957C11">
      <w:pPr>
        <w:jc w:val="both"/>
        <w:rPr>
          <w:lang w:val="es-CO"/>
        </w:rPr>
      </w:pPr>
    </w:p>
    <w:p w14:paraId="4E466268" w14:textId="0E370187" w:rsidR="00C311E4" w:rsidRPr="00F37424" w:rsidRDefault="00F33C08" w:rsidP="00F37424">
      <w:pPr>
        <w:numPr>
          <w:ilvl w:val="0"/>
          <w:numId w:val="15"/>
        </w:numPr>
        <w:tabs>
          <w:tab w:val="left" w:pos="426"/>
        </w:tabs>
        <w:ind w:left="426" w:hanging="426"/>
        <w:rPr>
          <w:b/>
          <w:bCs/>
          <w:lang w:val="id-ID"/>
        </w:rPr>
      </w:pPr>
      <w:r w:rsidRPr="00956EB6">
        <w:rPr>
          <w:b/>
          <w:bCs/>
          <w:lang w:val="id-ID"/>
        </w:rPr>
        <w:t>INTRODUCTION</w:t>
      </w:r>
    </w:p>
    <w:p w14:paraId="6A5A5B91" w14:textId="294C65CF" w:rsidR="00B30ED5" w:rsidRDefault="00B30ED5" w:rsidP="00F37424">
      <w:pPr>
        <w:ind w:firstLine="720"/>
        <w:jc w:val="both"/>
      </w:pPr>
      <w:r w:rsidRPr="00B30ED5">
        <w:t>Colombia, a country located in South America, has a very good geographical location for the use, development</w:t>
      </w:r>
      <w:r w:rsidR="00C771B9">
        <w:t>,</w:t>
      </w:r>
      <w:r w:rsidRPr="00B30ED5">
        <w:t xml:space="preserve"> and generalization of technologies associated with renewable energies. For example, the high rate of solar radiation in many regions means that the country has great potential to use solar energy, although the reality is quite different since it has a large deficit in the development of this sector</w:t>
      </w:r>
      <w:r>
        <w:t xml:space="preserve"> [1</w:t>
      </w:r>
      <w:r w:rsidR="002C4668">
        <w:t>]</w:t>
      </w:r>
      <w:proofErr w:type="gramStart"/>
      <w:r w:rsidR="002C4668" w:rsidRPr="003D6B19">
        <w:rPr>
          <w:noProof/>
        </w:rPr>
        <w:t>–</w:t>
      </w:r>
      <w:r w:rsidR="002C4668">
        <w:t>[</w:t>
      </w:r>
      <w:proofErr w:type="gramEnd"/>
      <w:r w:rsidR="00854A16">
        <w:t>3</w:t>
      </w:r>
      <w:r>
        <w:t>].</w:t>
      </w:r>
    </w:p>
    <w:p w14:paraId="79AB0B5C" w14:textId="2C0A1BA9" w:rsidR="00002ED4" w:rsidRDefault="00002ED4" w:rsidP="00F37424">
      <w:pPr>
        <w:ind w:firstLine="720"/>
        <w:jc w:val="both"/>
      </w:pPr>
      <w:r w:rsidRPr="00002ED4">
        <w:t>There is no doubt that the private sector is one of the most interested in the use and implementation of technologies that use solar energy as a primary source, either with the installation of systems to generate electricity or with thermal systems to produce steam or heating liquids.</w:t>
      </w:r>
      <w:r>
        <w:t xml:space="preserve"> </w:t>
      </w:r>
      <w:r w:rsidRPr="00002ED4">
        <w:t>In Colombia, this sector has been making very significant efforts to develop projects that involve photovoltaic systems or electricity generation through solar power plants, although at present, the installed capacity is far from the development potential of the country</w:t>
      </w:r>
      <w:r w:rsidR="00EB7B55">
        <w:t xml:space="preserve"> [</w:t>
      </w:r>
      <w:r w:rsidR="007C02C7">
        <w:t>4</w:t>
      </w:r>
      <w:r w:rsidR="002C4668">
        <w:t>]</w:t>
      </w:r>
      <w:proofErr w:type="gramStart"/>
      <w:r w:rsidR="002C4668" w:rsidRPr="003D6B19">
        <w:rPr>
          <w:noProof/>
        </w:rPr>
        <w:t>–</w:t>
      </w:r>
      <w:r w:rsidR="002C4668">
        <w:t>[</w:t>
      </w:r>
      <w:proofErr w:type="gramEnd"/>
      <w:r w:rsidR="007C02C7">
        <w:t>5</w:t>
      </w:r>
      <w:r w:rsidR="00EB7B55">
        <w:t>]</w:t>
      </w:r>
      <w:r w:rsidRPr="00002ED4">
        <w:t>, so it is still far from the progress made by countries like Chile, Mexico, or Spain</w:t>
      </w:r>
      <w:r w:rsidR="00AB4D17">
        <w:t xml:space="preserve"> [</w:t>
      </w:r>
      <w:r w:rsidR="007C02C7">
        <w:t>6</w:t>
      </w:r>
      <w:r w:rsidR="002C4668">
        <w:t>]</w:t>
      </w:r>
      <w:r w:rsidR="002C4668" w:rsidRPr="003D6B19">
        <w:rPr>
          <w:noProof/>
        </w:rPr>
        <w:t>–</w:t>
      </w:r>
      <w:r w:rsidR="002C4668">
        <w:rPr>
          <w:noProof/>
        </w:rPr>
        <w:t>[</w:t>
      </w:r>
      <w:r w:rsidR="009E521E">
        <w:t>9</w:t>
      </w:r>
      <w:r w:rsidR="00AB4D17">
        <w:t>]</w:t>
      </w:r>
      <w:r w:rsidRPr="00002ED4">
        <w:t xml:space="preserve">. </w:t>
      </w:r>
      <w:r w:rsidRPr="00002ED4">
        <w:lastRenderedPageBreak/>
        <w:t>If we compare Germany, one of the countries with the highest use of solar energy in the energy matrix, with Colombia, which receives 30% more solar radiation, we realize that there is still a long way to go to be close to the countries that best have managed the implementation of this technology</w:t>
      </w:r>
      <w:r w:rsidR="0069350B">
        <w:t xml:space="preserve"> [</w:t>
      </w:r>
      <w:r w:rsidR="0006630F">
        <w:t>10</w:t>
      </w:r>
      <w:r w:rsidR="005E4A51">
        <w:t>]</w:t>
      </w:r>
      <w:r w:rsidR="005E4A51" w:rsidRPr="003D6B19">
        <w:rPr>
          <w:noProof/>
        </w:rPr>
        <w:t>–</w:t>
      </w:r>
      <w:r w:rsidR="005E4A51">
        <w:rPr>
          <w:noProof/>
        </w:rPr>
        <w:t>[</w:t>
      </w:r>
      <w:r w:rsidR="0006630F">
        <w:t>12</w:t>
      </w:r>
      <w:r w:rsidR="0069350B">
        <w:t>]</w:t>
      </w:r>
      <w:r w:rsidRPr="00002ED4">
        <w:t>.</w:t>
      </w:r>
    </w:p>
    <w:p w14:paraId="2085FBEA" w14:textId="50E83C8E" w:rsidR="000C37B6" w:rsidRPr="003A49CA" w:rsidRDefault="00411D61" w:rsidP="000C37B6">
      <w:pPr>
        <w:ind w:firstLine="720"/>
        <w:jc w:val="both"/>
      </w:pPr>
      <w:r w:rsidRPr="00411D61">
        <w:t>According to studies carried out by the Mining-Energy Planning Unit (UPME</w:t>
      </w:r>
      <w:r w:rsidR="00FB507E">
        <w:t xml:space="preserve"> </w:t>
      </w:r>
      <w:r w:rsidR="00FB507E" w:rsidRPr="003A49CA">
        <w:t>for its abbreviation in Spanish</w:t>
      </w:r>
      <w:r w:rsidRPr="00411D61">
        <w:t xml:space="preserve">), the energy potential of the department of La Guajira is so great that using 20% of its surface, 42,000 MW of electricity generation could be obtained using solar energy, achieving, in addition, to bring electricity to </w:t>
      </w:r>
      <w:r w:rsidR="00D3643A">
        <w:t>N</w:t>
      </w:r>
      <w:r w:rsidRPr="00411D61">
        <w:t>on-</w:t>
      </w:r>
      <w:r w:rsidR="00D3643A">
        <w:t>I</w:t>
      </w:r>
      <w:r w:rsidRPr="00411D61">
        <w:t xml:space="preserve">nterconnected </w:t>
      </w:r>
      <w:r w:rsidR="00D3643A">
        <w:t>Zones</w:t>
      </w:r>
      <w:r w:rsidRPr="00411D61">
        <w:t xml:space="preserve"> (ZNI</w:t>
      </w:r>
      <w:r w:rsidR="00D3643A">
        <w:t xml:space="preserve"> </w:t>
      </w:r>
      <w:r w:rsidR="00D3643A" w:rsidRPr="00D3643A">
        <w:t>for its abbreviation in Spanish</w:t>
      </w:r>
      <w:r w:rsidRPr="00411D61">
        <w:t xml:space="preserve">) in </w:t>
      </w:r>
      <w:r w:rsidR="00C771B9">
        <w:t xml:space="preserve">the </w:t>
      </w:r>
      <w:r w:rsidRPr="00411D61">
        <w:t>said department and other neighboring regions of the Caribbean region</w:t>
      </w:r>
      <w:r>
        <w:t xml:space="preserve"> [</w:t>
      </w:r>
      <w:r w:rsidR="00166C0F">
        <w:t>13</w:t>
      </w:r>
      <w:r>
        <w:t>]</w:t>
      </w:r>
      <w:r w:rsidRPr="00411D61">
        <w:t>.</w:t>
      </w:r>
      <w:r w:rsidR="000C37B6">
        <w:t xml:space="preserve"> </w:t>
      </w:r>
      <w:r w:rsidR="003A49CA" w:rsidRPr="003A49CA">
        <w:t>In correspondence with data from the Institute for Planning and Promotion of Energy Solutions for Non-Interconnected Zones (IPSE for its abbreviation in Spanish) in Colombia</w:t>
      </w:r>
      <w:r w:rsidR="00C771B9">
        <w:t>,</w:t>
      </w:r>
      <w:r w:rsidR="003A49CA" w:rsidRPr="003A49CA">
        <w:t xml:space="preserve"> </w:t>
      </w:r>
      <w:r w:rsidR="00C771B9">
        <w:t>90 municipalities are</w:t>
      </w:r>
      <w:r w:rsidR="003A49CA" w:rsidRPr="003A49CA">
        <w:t xml:space="preserve"> in the ZNI, which cover about 52% of the national territory. These municipalities include 32 departments, 5 departmental capitals, 39 municipal capitals</w:t>
      </w:r>
      <w:r w:rsidR="00C771B9">
        <w:t>,</w:t>
      </w:r>
      <w:r w:rsidR="003A49CA" w:rsidRPr="003A49CA">
        <w:t xml:space="preserve"> and 1,448 localities </w:t>
      </w:r>
      <w:r w:rsidR="000C37B6" w:rsidRPr="003A49CA">
        <w:t>[</w:t>
      </w:r>
      <w:r w:rsidR="00DB6264">
        <w:t>13</w:t>
      </w:r>
      <w:r w:rsidR="005E4A51">
        <w:t>]</w:t>
      </w:r>
      <w:r w:rsidR="00892529" w:rsidRPr="003A49CA">
        <w:t xml:space="preserve">, </w:t>
      </w:r>
      <w:r w:rsidR="005E4A51">
        <w:t>[</w:t>
      </w:r>
      <w:r w:rsidR="00DB6264">
        <w:t>14</w:t>
      </w:r>
      <w:r w:rsidR="000C37B6" w:rsidRPr="003A49CA">
        <w:t>].</w:t>
      </w:r>
    </w:p>
    <w:p w14:paraId="5719343E" w14:textId="1EB4CC8E" w:rsidR="00A57F00" w:rsidRDefault="00A57F00" w:rsidP="000C37B6">
      <w:pPr>
        <w:ind w:firstLine="720"/>
        <w:jc w:val="both"/>
      </w:pPr>
      <w:r w:rsidRPr="00A57F00">
        <w:t>Colombia has an annual average of solar radiation of the order of 4.5 kWh/m</w:t>
      </w:r>
      <w:r w:rsidRPr="00A57F00">
        <w:rPr>
          <w:vertAlign w:val="superscript"/>
        </w:rPr>
        <w:t>2</w:t>
      </w:r>
      <w:r w:rsidRPr="00A57F00">
        <w:t>. These conditions propitiate the introduction of photovoltaic solar systems to supply electrical energy needs with the help of some type of subsidy from the national government</w:t>
      </w:r>
      <w:r>
        <w:t xml:space="preserve"> [</w:t>
      </w:r>
      <w:r w:rsidR="00616574">
        <w:t>15</w:t>
      </w:r>
      <w:r w:rsidR="005E4A51">
        <w:t>]</w:t>
      </w:r>
      <w:r w:rsidR="00D63EFA">
        <w:t xml:space="preserve">, </w:t>
      </w:r>
      <w:r w:rsidR="005E4A51">
        <w:t>[</w:t>
      </w:r>
      <w:r w:rsidR="00D63EFA">
        <w:t>1</w:t>
      </w:r>
      <w:r w:rsidR="00616574">
        <w:t>6</w:t>
      </w:r>
      <w:r>
        <w:t>]</w:t>
      </w:r>
      <w:r w:rsidRPr="00A57F00">
        <w:t>.</w:t>
      </w:r>
      <w:r w:rsidR="006966FF">
        <w:t xml:space="preserve"> </w:t>
      </w:r>
      <w:r w:rsidR="006966FF" w:rsidRPr="006966FF">
        <w:t>In 2005 there were approximately 145 photovoltaic systems, none of them presented to the Mining-Energy Planning Unit</w:t>
      </w:r>
      <w:r w:rsidR="003A49CA">
        <w:t xml:space="preserve"> (UPME)</w:t>
      </w:r>
      <w:r w:rsidR="006966FF" w:rsidRPr="006966FF">
        <w:t>, whose installed capacity reached 208.06 kW</w:t>
      </w:r>
      <w:r w:rsidR="007D5C33">
        <w:t xml:space="preserve">; </w:t>
      </w:r>
      <w:r w:rsidR="007D5C33" w:rsidRPr="007D5C33">
        <w:t>by 2014 it had increased to approximately 11.6 GW and in 2015 it increased by 0.6 GW for a total of approximately 12 GW</w:t>
      </w:r>
      <w:r w:rsidR="007D5C33">
        <w:t xml:space="preserve"> [</w:t>
      </w:r>
      <w:r w:rsidR="00166C0F">
        <w:t>17</w:t>
      </w:r>
      <w:r w:rsidR="005E4A51">
        <w:t>]</w:t>
      </w:r>
      <w:r w:rsidR="00166C0F">
        <w:t xml:space="preserve">, </w:t>
      </w:r>
      <w:r w:rsidR="005E4A51">
        <w:t>[</w:t>
      </w:r>
      <w:r w:rsidR="007D5C33">
        <w:t>1</w:t>
      </w:r>
      <w:r w:rsidR="00AC6403">
        <w:t>8</w:t>
      </w:r>
      <w:r w:rsidR="007D5C33">
        <w:t>]</w:t>
      </w:r>
      <w:r w:rsidR="006966FF" w:rsidRPr="006966FF">
        <w:t>.</w:t>
      </w:r>
      <w:r w:rsidR="007D5C33">
        <w:t xml:space="preserve"> </w:t>
      </w:r>
      <w:r w:rsidR="007D5C33" w:rsidRPr="007D5C33">
        <w:t>These data show that the impact, on the country's energy matrix, of electricity generation from renewable sources was very low</w:t>
      </w:r>
      <w:r w:rsidR="007D5C33">
        <w:t xml:space="preserve"> [1</w:t>
      </w:r>
      <w:r w:rsidR="00AC6403">
        <w:t>9</w:t>
      </w:r>
      <w:r w:rsidR="007D5C33">
        <w:t>]</w:t>
      </w:r>
      <w:r w:rsidR="00862430">
        <w:t xml:space="preserve">. </w:t>
      </w:r>
      <w:r w:rsidR="004D73C9" w:rsidRPr="004D73C9">
        <w:t xml:space="preserve">This article analyzes the main aspects related to the introduction of photovoltaic solar technology in the last </w:t>
      </w:r>
      <w:r w:rsidR="004D73C9" w:rsidRPr="004D73C9">
        <w:rPr>
          <w:color w:val="000000" w:themeColor="text1"/>
        </w:rPr>
        <w:t>14</w:t>
      </w:r>
      <w:r w:rsidR="004D73C9" w:rsidRPr="004D73C9">
        <w:t xml:space="preserve"> years in Colombia</w:t>
      </w:r>
      <w:r w:rsidR="00862430" w:rsidRPr="00862430">
        <w:t xml:space="preserve">. In addition, the potential of solar energy in the main cities of the country is studied to quantify the projects and investments that have been made until 2020, the development phases of the current projects, the statistics of the projects presented to the UPME, the review of tax incentives, as well as variations </w:t>
      </w:r>
      <w:r w:rsidR="00C771B9">
        <w:t>and/or</w:t>
      </w:r>
      <w:r w:rsidR="00862430" w:rsidRPr="00862430">
        <w:t xml:space="preserve"> updates of everything related to the laws and policies of the use of renewable energies.</w:t>
      </w:r>
    </w:p>
    <w:p w14:paraId="01D5690F" w14:textId="732C05F0" w:rsidR="00945976" w:rsidRDefault="00945976" w:rsidP="000C37B6">
      <w:pPr>
        <w:ind w:firstLine="720"/>
        <w:jc w:val="both"/>
      </w:pPr>
    </w:p>
    <w:p w14:paraId="7AECCFCF" w14:textId="26DE4DDD" w:rsidR="00945976" w:rsidRPr="00945976" w:rsidRDefault="00945976" w:rsidP="00945976">
      <w:pPr>
        <w:numPr>
          <w:ilvl w:val="0"/>
          <w:numId w:val="15"/>
        </w:numPr>
        <w:tabs>
          <w:tab w:val="left" w:pos="426"/>
        </w:tabs>
        <w:ind w:left="426" w:hanging="426"/>
        <w:rPr>
          <w:b/>
          <w:bCs/>
          <w:lang w:val="id-ID"/>
        </w:rPr>
      </w:pPr>
      <w:r w:rsidRPr="00945976">
        <w:rPr>
          <w:b/>
          <w:bCs/>
        </w:rPr>
        <w:t>SOLAR ENERGY IN COLOMBIA</w:t>
      </w:r>
    </w:p>
    <w:p w14:paraId="529CE218" w14:textId="15CD80AB" w:rsidR="0010046E" w:rsidRPr="00E81712" w:rsidRDefault="00DD2627" w:rsidP="00945976">
      <w:pPr>
        <w:ind w:firstLine="720"/>
        <w:jc w:val="both"/>
      </w:pPr>
      <w:r w:rsidRPr="00DD2627">
        <w:t>Colombia has 550 automatic satellite stations and different points of measurement of atmospheric variables located throughout the country, of which 71 carry out direct measurements, 383 are dedicated to making routine measurements of the average solar hours</w:t>
      </w:r>
      <w:r w:rsidR="00C771B9">
        <w:t>,</w:t>
      </w:r>
      <w:r w:rsidRPr="00DD2627">
        <w:t xml:space="preserve"> and 96 are dedicated to making relative humidity and temperature measurements. In the case of solar radiation at the country level, information is collected from all meteorological stations, and in the case of solar brightness, information is collected from 479 stations. The Mining-Energy Planning Unit establishes monthly and annual average Radiation and Irradiance levels since 1981, these values are expressed in </w:t>
      </w:r>
      <w:r w:rsidR="00C771B9">
        <w:t>kilowatt-hours</w:t>
      </w:r>
      <w:r w:rsidRPr="00DD2627">
        <w:t xml:space="preserve"> per square meter (kWh/m</w:t>
      </w:r>
      <w:r w:rsidRPr="00DD2627">
        <w:rPr>
          <w:vertAlign w:val="superscript"/>
        </w:rPr>
        <w:t>2</w:t>
      </w:r>
      <w:r w:rsidRPr="00DD2627">
        <w:t>)</w:t>
      </w:r>
      <w:r>
        <w:t xml:space="preserve"> [</w:t>
      </w:r>
      <w:r w:rsidR="00166C0F">
        <w:t>20</w:t>
      </w:r>
      <w:r>
        <w:t>]</w:t>
      </w:r>
      <w:r w:rsidRPr="00DD2627">
        <w:t>.</w:t>
      </w:r>
    </w:p>
    <w:p w14:paraId="1468A112" w14:textId="6BB51552" w:rsidR="00A3385B" w:rsidRDefault="00FB507E" w:rsidP="00F61F81">
      <w:pPr>
        <w:ind w:firstLine="720"/>
        <w:jc w:val="both"/>
      </w:pPr>
      <w:r w:rsidRPr="00FB507E">
        <w:t xml:space="preserve">As already mentioned, the natural conditions in Colombia are favorable for the generation of electrical energy using photovoltaic solar systems, since radiation levels throughout the year are considered very good. Most of the ZNIs in the country </w:t>
      </w:r>
      <w:r w:rsidR="00C771B9">
        <w:t>has</w:t>
      </w:r>
      <w:r w:rsidRPr="00FB507E">
        <w:t xml:space="preserve"> an average solar irradiation resource of 194 W/m</w:t>
      </w:r>
      <w:r w:rsidRPr="00FB507E">
        <w:rPr>
          <w:vertAlign w:val="superscript"/>
        </w:rPr>
        <w:t>2</w:t>
      </w:r>
      <w:r w:rsidRPr="00FB507E">
        <w:t xml:space="preserve"> and an average daily solar radiation of 4.5 kWh/m</w:t>
      </w:r>
      <w:r w:rsidRPr="00FB507E">
        <w:rPr>
          <w:vertAlign w:val="superscript"/>
        </w:rPr>
        <w:t>2</w:t>
      </w:r>
      <w:r w:rsidRPr="00FB507E">
        <w:t>, values that exceed the global average value of 3.9 kWh/m</w:t>
      </w:r>
      <w:r w:rsidRPr="00FB507E">
        <w:rPr>
          <w:vertAlign w:val="superscript"/>
        </w:rPr>
        <w:t>2</w:t>
      </w:r>
      <w:r w:rsidRPr="00FB507E">
        <w:t xml:space="preserve"> per day</w:t>
      </w:r>
      <w:r>
        <w:t xml:space="preserve"> [</w:t>
      </w:r>
      <w:r w:rsidR="00166C0F">
        <w:t>21</w:t>
      </w:r>
      <w:r>
        <w:t>].</w:t>
      </w:r>
      <w:r w:rsidR="007006B1">
        <w:t xml:space="preserve"> </w:t>
      </w:r>
      <w:r w:rsidR="00A3385B" w:rsidRPr="00A3385B">
        <w:t>Table 1 shows the data obtained and the characteristics of the geographical location of the meteorological stations installed in the main cities of the country, as well as the average solar hours in the year</w:t>
      </w:r>
      <w:r w:rsidR="00A3385B">
        <w:t xml:space="preserve"> [</w:t>
      </w:r>
      <w:r w:rsidR="00166C0F">
        <w:t>22</w:t>
      </w:r>
      <w:r w:rsidR="00A3385B">
        <w:t>]</w:t>
      </w:r>
      <w:r w:rsidR="00A3385B" w:rsidRPr="00A3385B">
        <w:t xml:space="preserve">. </w:t>
      </w:r>
      <w:r w:rsidR="008B770E" w:rsidRPr="008B770E">
        <w:t xml:space="preserve">The high average hours of sunshine in Colombia </w:t>
      </w:r>
      <w:r w:rsidR="006C6298" w:rsidRPr="008B770E">
        <w:t>are</w:t>
      </w:r>
      <w:r w:rsidR="008B770E" w:rsidRPr="008B770E">
        <w:t xml:space="preserve"> very significant when it comes to investing in photovoltaic systems and taking advantage of them since there would be a high period of incidence (time) of solar radiation in the photovoltaic panels and consequently greater capacity. generation of these. In addition, it should be noted that Colombia is within the equatorial zone, so in much of its territory</w:t>
      </w:r>
      <w:r w:rsidR="00C771B9">
        <w:t>,</w:t>
      </w:r>
      <w:r w:rsidR="008B770E" w:rsidRPr="008B770E">
        <w:t xml:space="preserve"> the seasonal phenomenon is not present, guaranteeing an average resource of good solar radiation throughout the year</w:t>
      </w:r>
      <w:r w:rsidR="008B770E">
        <w:t xml:space="preserve"> [</w:t>
      </w:r>
      <w:r w:rsidR="00166C0F">
        <w:t>23</w:t>
      </w:r>
      <w:r w:rsidR="005E4A51">
        <w:t>]</w:t>
      </w:r>
      <w:r w:rsidR="00166C0F">
        <w:t xml:space="preserve">, </w:t>
      </w:r>
      <w:r w:rsidR="005E4A51">
        <w:t>[</w:t>
      </w:r>
      <w:r w:rsidR="00166C0F">
        <w:t>24</w:t>
      </w:r>
      <w:r w:rsidR="008B770E">
        <w:t>]</w:t>
      </w:r>
      <w:r w:rsidR="008B770E" w:rsidRPr="008B770E">
        <w:t>.</w:t>
      </w:r>
    </w:p>
    <w:p w14:paraId="5B246F54" w14:textId="77777777" w:rsidR="006C6298" w:rsidRPr="006C6298" w:rsidRDefault="006C6298" w:rsidP="00F61F81">
      <w:pPr>
        <w:ind w:firstLine="720"/>
        <w:jc w:val="both"/>
        <w:rPr>
          <w:sz w:val="10"/>
          <w:szCs w:val="10"/>
        </w:rPr>
      </w:pPr>
    </w:p>
    <w:p w14:paraId="623A6D49" w14:textId="1D06D129" w:rsidR="006C6298" w:rsidRPr="006C6298" w:rsidRDefault="006C6298" w:rsidP="006C6298">
      <w:pPr>
        <w:pStyle w:val="Descripcin"/>
        <w:keepNext/>
        <w:spacing w:line="240" w:lineRule="auto"/>
      </w:pPr>
      <w:proofErr w:type="spellStart"/>
      <w:r w:rsidRPr="009E7F76">
        <w:rPr>
          <w:i w:val="0"/>
          <w:iCs w:val="0"/>
          <w:lang w:val="id-ID"/>
        </w:rPr>
        <w:t>Table</w:t>
      </w:r>
      <w:proofErr w:type="spellEnd"/>
      <w:r w:rsidRPr="009E7F76">
        <w:rPr>
          <w:i w:val="0"/>
          <w:iCs w:val="0"/>
          <w:lang w:val="id-ID"/>
        </w:rPr>
        <w:t xml:space="preserve"> </w:t>
      </w:r>
      <w:r w:rsidRPr="009E7F76">
        <w:rPr>
          <w:i w:val="0"/>
          <w:iCs w:val="0"/>
          <w:lang w:val="id-ID"/>
        </w:rPr>
        <w:fldChar w:fldCharType="begin"/>
      </w:r>
      <w:r w:rsidRPr="009E7F76">
        <w:rPr>
          <w:i w:val="0"/>
          <w:iCs w:val="0"/>
          <w:lang w:val="id-ID"/>
        </w:rPr>
        <w:instrText xml:space="preserve"> SEQ Tabla \* ARABIC </w:instrText>
      </w:r>
      <w:r w:rsidRPr="009E7F76">
        <w:rPr>
          <w:i w:val="0"/>
          <w:iCs w:val="0"/>
          <w:lang w:val="id-ID"/>
        </w:rPr>
        <w:fldChar w:fldCharType="separate"/>
      </w:r>
      <w:r w:rsidRPr="009E7F76">
        <w:rPr>
          <w:i w:val="0"/>
          <w:iCs w:val="0"/>
          <w:lang w:val="id-ID"/>
        </w:rPr>
        <w:t>1</w:t>
      </w:r>
      <w:r w:rsidRPr="009E7F76">
        <w:rPr>
          <w:i w:val="0"/>
          <w:iCs w:val="0"/>
          <w:lang w:val="id-ID"/>
        </w:rPr>
        <w:fldChar w:fldCharType="end"/>
      </w:r>
      <w:r w:rsidRPr="009E7F76">
        <w:rPr>
          <w:i w:val="0"/>
          <w:iCs w:val="0"/>
          <w:lang w:val="id-ID"/>
        </w:rPr>
        <w:t xml:space="preserve">. </w:t>
      </w:r>
      <w:proofErr w:type="spellStart"/>
      <w:r w:rsidRPr="006C6298">
        <w:rPr>
          <w:i w:val="0"/>
          <w:iCs w:val="0"/>
          <w:lang w:val="id-ID"/>
        </w:rPr>
        <w:t>Potential</w:t>
      </w:r>
      <w:proofErr w:type="spellEnd"/>
      <w:r w:rsidRPr="006C6298">
        <w:rPr>
          <w:i w:val="0"/>
          <w:iCs w:val="0"/>
          <w:lang w:val="id-ID"/>
        </w:rPr>
        <w:t xml:space="preserve"> </w:t>
      </w:r>
      <w:proofErr w:type="spellStart"/>
      <w:r w:rsidRPr="006C6298">
        <w:rPr>
          <w:i w:val="0"/>
          <w:iCs w:val="0"/>
          <w:lang w:val="id-ID"/>
        </w:rPr>
        <w:t>for</w:t>
      </w:r>
      <w:proofErr w:type="spellEnd"/>
      <w:r w:rsidRPr="006C6298">
        <w:rPr>
          <w:i w:val="0"/>
          <w:iCs w:val="0"/>
          <w:lang w:val="id-ID"/>
        </w:rPr>
        <w:t xml:space="preserve"> </w:t>
      </w:r>
      <w:proofErr w:type="spellStart"/>
      <w:r w:rsidRPr="006C6298">
        <w:rPr>
          <w:i w:val="0"/>
          <w:iCs w:val="0"/>
          <w:lang w:val="id-ID"/>
        </w:rPr>
        <w:t>average</w:t>
      </w:r>
      <w:proofErr w:type="spellEnd"/>
      <w:r w:rsidRPr="006C6298">
        <w:rPr>
          <w:i w:val="0"/>
          <w:iCs w:val="0"/>
          <w:lang w:val="id-ID"/>
        </w:rPr>
        <w:t xml:space="preserve"> global </w:t>
      </w:r>
      <w:proofErr w:type="spellStart"/>
      <w:r w:rsidRPr="006C6298">
        <w:rPr>
          <w:i w:val="0"/>
          <w:iCs w:val="0"/>
          <w:lang w:val="id-ID"/>
        </w:rPr>
        <w:t>irradiance</w:t>
      </w:r>
      <w:proofErr w:type="spellEnd"/>
      <w:r w:rsidRPr="006C6298">
        <w:rPr>
          <w:i w:val="0"/>
          <w:iCs w:val="0"/>
          <w:lang w:val="id-ID"/>
        </w:rPr>
        <w:t xml:space="preserve"> </w:t>
      </w:r>
      <w:proofErr w:type="spellStart"/>
      <w:r w:rsidRPr="006C6298">
        <w:rPr>
          <w:i w:val="0"/>
          <w:iCs w:val="0"/>
          <w:lang w:val="id-ID"/>
        </w:rPr>
        <w:t>received</w:t>
      </w:r>
      <w:proofErr w:type="spellEnd"/>
      <w:r w:rsidRPr="006C6298">
        <w:rPr>
          <w:i w:val="0"/>
          <w:iCs w:val="0"/>
          <w:lang w:val="id-ID"/>
        </w:rPr>
        <w:t xml:space="preserve"> </w:t>
      </w:r>
      <w:proofErr w:type="spellStart"/>
      <w:r w:rsidRPr="006C6298">
        <w:rPr>
          <w:i w:val="0"/>
          <w:iCs w:val="0"/>
          <w:lang w:val="id-ID"/>
        </w:rPr>
        <w:t>on</w:t>
      </w:r>
      <w:proofErr w:type="spellEnd"/>
      <w:r w:rsidRPr="006C6298">
        <w:rPr>
          <w:i w:val="0"/>
          <w:iCs w:val="0"/>
          <w:lang w:val="id-ID"/>
        </w:rPr>
        <w:t xml:space="preserve"> </w:t>
      </w:r>
      <w:proofErr w:type="spellStart"/>
      <w:r w:rsidRPr="006C6298">
        <w:rPr>
          <w:i w:val="0"/>
          <w:iCs w:val="0"/>
          <w:lang w:val="id-ID"/>
        </w:rPr>
        <w:t>the</w:t>
      </w:r>
      <w:proofErr w:type="spellEnd"/>
      <w:r w:rsidRPr="006C6298">
        <w:rPr>
          <w:i w:val="0"/>
          <w:iCs w:val="0"/>
          <w:lang w:val="id-ID"/>
        </w:rPr>
        <w:t xml:space="preserve"> </w:t>
      </w:r>
      <w:proofErr w:type="spellStart"/>
      <w:r w:rsidRPr="006C6298">
        <w:rPr>
          <w:i w:val="0"/>
          <w:iCs w:val="0"/>
          <w:lang w:val="id-ID"/>
        </w:rPr>
        <w:t>surface</w:t>
      </w:r>
      <w:proofErr w:type="spellEnd"/>
      <w:r w:rsidRPr="006C6298">
        <w:rPr>
          <w:i w:val="0"/>
          <w:iCs w:val="0"/>
          <w:lang w:val="id-ID"/>
        </w:rPr>
        <w:t xml:space="preserve"> in </w:t>
      </w:r>
      <w:proofErr w:type="spellStart"/>
      <w:r w:rsidRPr="006C6298">
        <w:rPr>
          <w:i w:val="0"/>
          <w:iCs w:val="0"/>
          <w:lang w:val="id-ID"/>
        </w:rPr>
        <w:t>the</w:t>
      </w:r>
      <w:proofErr w:type="spellEnd"/>
      <w:r w:rsidRPr="006C6298">
        <w:rPr>
          <w:i w:val="0"/>
          <w:iCs w:val="0"/>
          <w:lang w:val="id-ID"/>
        </w:rPr>
        <w:t xml:space="preserve"> main </w:t>
      </w:r>
      <w:proofErr w:type="spellStart"/>
      <w:r w:rsidRPr="006C6298">
        <w:rPr>
          <w:i w:val="0"/>
          <w:iCs w:val="0"/>
          <w:lang w:val="id-ID"/>
        </w:rPr>
        <w:t>cities</w:t>
      </w:r>
      <w:proofErr w:type="spellEnd"/>
      <w:r w:rsidRPr="006C6298">
        <w:rPr>
          <w:i w:val="0"/>
          <w:iCs w:val="0"/>
          <w:lang w:val="id-ID"/>
        </w:rPr>
        <w:t xml:space="preserve"> </w:t>
      </w:r>
      <w:proofErr w:type="spellStart"/>
      <w:r w:rsidRPr="006C6298">
        <w:rPr>
          <w:i w:val="0"/>
          <w:iCs w:val="0"/>
          <w:lang w:val="id-ID"/>
        </w:rPr>
        <w:t>of</w:t>
      </w:r>
      <w:proofErr w:type="spellEnd"/>
      <w:r w:rsidRPr="006C6298">
        <w:rPr>
          <w:i w:val="0"/>
          <w:iCs w:val="0"/>
          <w:lang w:val="id-ID"/>
        </w:rPr>
        <w:t xml:space="preserve"> </w:t>
      </w:r>
      <w:proofErr w:type="spellStart"/>
      <w:r w:rsidRPr="006C6298">
        <w:rPr>
          <w:i w:val="0"/>
          <w:iCs w:val="0"/>
          <w:lang w:val="id-ID"/>
        </w:rPr>
        <w:t>the</w:t>
      </w:r>
      <w:proofErr w:type="spellEnd"/>
      <w:r w:rsidRPr="006C6298">
        <w:rPr>
          <w:i w:val="0"/>
          <w:iCs w:val="0"/>
          <w:lang w:val="id-ID"/>
        </w:rPr>
        <w:t xml:space="preserve"> </w:t>
      </w:r>
      <w:proofErr w:type="spellStart"/>
      <w:r w:rsidRPr="006C6298">
        <w:rPr>
          <w:i w:val="0"/>
          <w:iCs w:val="0"/>
          <w:lang w:val="id-ID"/>
        </w:rPr>
        <w:t>country</w:t>
      </w:r>
      <w:proofErr w:type="spellEnd"/>
      <w:r w:rsidRPr="006C6298">
        <w:rPr>
          <w:i w:val="0"/>
          <w:iCs w:val="0"/>
        </w:rPr>
        <w:t xml:space="preserve"> </w:t>
      </w:r>
      <w:r>
        <w:rPr>
          <w:i w:val="0"/>
          <w:iCs w:val="0"/>
        </w:rPr>
        <w:t>[</w:t>
      </w:r>
      <w:r w:rsidR="00166C0F">
        <w:rPr>
          <w:i w:val="0"/>
          <w:iCs w:val="0"/>
        </w:rPr>
        <w:t>20</w:t>
      </w:r>
      <w:r>
        <w:rPr>
          <w:i w:val="0"/>
          <w:iCs w:val="0"/>
        </w:rPr>
        <w:t>]</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43"/>
        <w:gridCol w:w="1418"/>
        <w:gridCol w:w="1375"/>
        <w:gridCol w:w="751"/>
        <w:gridCol w:w="709"/>
        <w:gridCol w:w="881"/>
        <w:gridCol w:w="1276"/>
      </w:tblGrid>
      <w:tr w:rsidR="006C6298" w14:paraId="2FA0690F" w14:textId="77777777" w:rsidTr="007D5191">
        <w:trPr>
          <w:jc w:val="center"/>
        </w:trPr>
        <w:tc>
          <w:tcPr>
            <w:tcW w:w="1843" w:type="dxa"/>
            <w:tcBorders>
              <w:bottom w:val="single" w:sz="4" w:space="0" w:color="auto"/>
            </w:tcBorders>
          </w:tcPr>
          <w:p w14:paraId="783A061A" w14:textId="02721FD7" w:rsidR="006C6298" w:rsidRPr="006C6298" w:rsidRDefault="006C6298" w:rsidP="00F61F81">
            <w:pPr>
              <w:jc w:val="both"/>
              <w:rPr>
                <w:sz w:val="16"/>
                <w:szCs w:val="16"/>
              </w:rPr>
            </w:pPr>
            <w:r w:rsidRPr="006C6298">
              <w:rPr>
                <w:sz w:val="16"/>
                <w:szCs w:val="16"/>
              </w:rPr>
              <w:t>Statio</w:t>
            </w:r>
            <w:r w:rsidR="004F016E">
              <w:rPr>
                <w:sz w:val="16"/>
                <w:szCs w:val="16"/>
              </w:rPr>
              <w:t>n</w:t>
            </w:r>
          </w:p>
        </w:tc>
        <w:tc>
          <w:tcPr>
            <w:tcW w:w="1418" w:type="dxa"/>
            <w:tcBorders>
              <w:bottom w:val="single" w:sz="4" w:space="0" w:color="auto"/>
            </w:tcBorders>
          </w:tcPr>
          <w:p w14:paraId="6508FF0A" w14:textId="325694E5" w:rsidR="006C6298" w:rsidRPr="006C6298" w:rsidRDefault="006C6298" w:rsidP="004F016E">
            <w:pPr>
              <w:jc w:val="center"/>
              <w:rPr>
                <w:sz w:val="16"/>
                <w:szCs w:val="16"/>
              </w:rPr>
            </w:pPr>
            <w:r w:rsidRPr="006C6298">
              <w:rPr>
                <w:sz w:val="16"/>
                <w:szCs w:val="16"/>
              </w:rPr>
              <w:t>Municipality</w:t>
            </w:r>
          </w:p>
        </w:tc>
        <w:tc>
          <w:tcPr>
            <w:tcW w:w="1375" w:type="dxa"/>
            <w:tcBorders>
              <w:bottom w:val="single" w:sz="4" w:space="0" w:color="auto"/>
            </w:tcBorders>
          </w:tcPr>
          <w:p w14:paraId="252D1C8B" w14:textId="517063BD" w:rsidR="006C6298" w:rsidRPr="006C6298" w:rsidRDefault="00C771B9" w:rsidP="004F016E">
            <w:pPr>
              <w:jc w:val="center"/>
              <w:rPr>
                <w:sz w:val="16"/>
                <w:szCs w:val="16"/>
              </w:rPr>
            </w:pPr>
            <w:r>
              <w:rPr>
                <w:sz w:val="16"/>
                <w:szCs w:val="16"/>
              </w:rPr>
              <w:t>Department</w:t>
            </w:r>
          </w:p>
        </w:tc>
        <w:tc>
          <w:tcPr>
            <w:tcW w:w="751" w:type="dxa"/>
            <w:tcBorders>
              <w:bottom w:val="single" w:sz="4" w:space="0" w:color="auto"/>
            </w:tcBorders>
          </w:tcPr>
          <w:p w14:paraId="4EACC847" w14:textId="41DDBE0A" w:rsidR="006C6298" w:rsidRPr="006C6298" w:rsidRDefault="006C6298" w:rsidP="004F016E">
            <w:pPr>
              <w:jc w:val="center"/>
              <w:rPr>
                <w:sz w:val="16"/>
                <w:szCs w:val="16"/>
              </w:rPr>
            </w:pPr>
            <w:r w:rsidRPr="006C6298">
              <w:rPr>
                <w:sz w:val="16"/>
                <w:szCs w:val="16"/>
              </w:rPr>
              <w:t>Latitude</w:t>
            </w:r>
          </w:p>
        </w:tc>
        <w:tc>
          <w:tcPr>
            <w:tcW w:w="709" w:type="dxa"/>
            <w:tcBorders>
              <w:bottom w:val="single" w:sz="4" w:space="0" w:color="auto"/>
            </w:tcBorders>
          </w:tcPr>
          <w:p w14:paraId="558C2615" w14:textId="14155F15" w:rsidR="006C6298" w:rsidRPr="006C6298" w:rsidRDefault="006C6298" w:rsidP="004F016E">
            <w:pPr>
              <w:jc w:val="center"/>
              <w:rPr>
                <w:sz w:val="16"/>
                <w:szCs w:val="16"/>
              </w:rPr>
            </w:pPr>
            <w:r w:rsidRPr="006C6298">
              <w:rPr>
                <w:sz w:val="16"/>
                <w:szCs w:val="16"/>
              </w:rPr>
              <w:t>Length</w:t>
            </w:r>
          </w:p>
        </w:tc>
        <w:tc>
          <w:tcPr>
            <w:tcW w:w="881" w:type="dxa"/>
            <w:tcBorders>
              <w:bottom w:val="single" w:sz="4" w:space="0" w:color="auto"/>
            </w:tcBorders>
          </w:tcPr>
          <w:p w14:paraId="3AD084B6" w14:textId="62C83AC6" w:rsidR="006C6298" w:rsidRPr="006C6298" w:rsidRDefault="006C6298" w:rsidP="004F016E">
            <w:pPr>
              <w:jc w:val="center"/>
              <w:rPr>
                <w:sz w:val="16"/>
                <w:szCs w:val="16"/>
              </w:rPr>
            </w:pPr>
            <w:r w:rsidRPr="006C6298">
              <w:rPr>
                <w:sz w:val="16"/>
                <w:szCs w:val="16"/>
              </w:rPr>
              <w:t>Elevation</w:t>
            </w:r>
            <w:r w:rsidR="005558FB">
              <w:rPr>
                <w:sz w:val="16"/>
                <w:szCs w:val="16"/>
              </w:rPr>
              <w:t>,</w:t>
            </w:r>
          </w:p>
          <w:p w14:paraId="7C9DC8BE" w14:textId="76A93574" w:rsidR="006C6298" w:rsidRPr="006C6298" w:rsidRDefault="004F016E" w:rsidP="004F016E">
            <w:pPr>
              <w:jc w:val="center"/>
              <w:rPr>
                <w:sz w:val="16"/>
                <w:szCs w:val="16"/>
              </w:rPr>
            </w:pPr>
            <w:proofErr w:type="spellStart"/>
            <w:r>
              <w:rPr>
                <w:sz w:val="16"/>
                <w:szCs w:val="16"/>
              </w:rPr>
              <w:t>m</w:t>
            </w:r>
            <w:r w:rsidRPr="004F016E">
              <w:rPr>
                <w:sz w:val="16"/>
                <w:szCs w:val="16"/>
              </w:rPr>
              <w:t>asl</w:t>
            </w:r>
            <w:proofErr w:type="spellEnd"/>
          </w:p>
        </w:tc>
        <w:tc>
          <w:tcPr>
            <w:tcW w:w="1276" w:type="dxa"/>
            <w:tcBorders>
              <w:bottom w:val="single" w:sz="4" w:space="0" w:color="auto"/>
            </w:tcBorders>
          </w:tcPr>
          <w:p w14:paraId="47BAD656" w14:textId="1241C0D5" w:rsidR="006C6298" w:rsidRDefault="00071820" w:rsidP="00F61F81">
            <w:pPr>
              <w:jc w:val="both"/>
              <w:rPr>
                <w:sz w:val="16"/>
                <w:szCs w:val="16"/>
              </w:rPr>
            </w:pPr>
            <w:proofErr w:type="spellStart"/>
            <w:r w:rsidRPr="00071820">
              <w:rPr>
                <w:sz w:val="16"/>
                <w:szCs w:val="16"/>
              </w:rPr>
              <w:t>Anual</w:t>
            </w:r>
            <w:proofErr w:type="spellEnd"/>
            <w:r w:rsidRPr="00071820">
              <w:rPr>
                <w:sz w:val="16"/>
                <w:szCs w:val="16"/>
              </w:rPr>
              <w:t xml:space="preserve"> average</w:t>
            </w:r>
            <w:r w:rsidR="005558FB">
              <w:rPr>
                <w:sz w:val="16"/>
                <w:szCs w:val="16"/>
              </w:rPr>
              <w:t>,</w:t>
            </w:r>
          </w:p>
          <w:p w14:paraId="4C2B2E6A" w14:textId="7CC3134C" w:rsidR="00071820" w:rsidRPr="006C6298" w:rsidRDefault="00071820" w:rsidP="00F61F81">
            <w:pPr>
              <w:jc w:val="both"/>
              <w:rPr>
                <w:sz w:val="16"/>
                <w:szCs w:val="16"/>
              </w:rPr>
            </w:pPr>
            <w:r w:rsidRPr="00071820">
              <w:rPr>
                <w:sz w:val="16"/>
                <w:szCs w:val="16"/>
              </w:rPr>
              <w:t>kWh/m</w:t>
            </w:r>
            <w:r w:rsidRPr="00071820">
              <w:rPr>
                <w:sz w:val="16"/>
                <w:szCs w:val="16"/>
                <w:vertAlign w:val="superscript"/>
              </w:rPr>
              <w:t>2</w:t>
            </w:r>
            <w:r w:rsidRPr="00071820">
              <w:rPr>
                <w:sz w:val="16"/>
                <w:szCs w:val="16"/>
              </w:rPr>
              <w:t xml:space="preserve"> p</w:t>
            </w:r>
            <w:r>
              <w:rPr>
                <w:sz w:val="16"/>
                <w:szCs w:val="16"/>
              </w:rPr>
              <w:t>e</w:t>
            </w:r>
            <w:r w:rsidRPr="00071820">
              <w:rPr>
                <w:sz w:val="16"/>
                <w:szCs w:val="16"/>
              </w:rPr>
              <w:t>r d</w:t>
            </w:r>
            <w:r>
              <w:rPr>
                <w:sz w:val="16"/>
                <w:szCs w:val="16"/>
              </w:rPr>
              <w:t>ay</w:t>
            </w:r>
          </w:p>
        </w:tc>
      </w:tr>
      <w:tr w:rsidR="004F016E" w14:paraId="00ABC7AC" w14:textId="77777777" w:rsidTr="007D5191">
        <w:trPr>
          <w:jc w:val="center"/>
        </w:trPr>
        <w:tc>
          <w:tcPr>
            <w:tcW w:w="1843" w:type="dxa"/>
            <w:tcBorders>
              <w:bottom w:val="nil"/>
            </w:tcBorders>
          </w:tcPr>
          <w:p w14:paraId="37EB220B" w14:textId="52BE4A9D" w:rsidR="004F016E" w:rsidRPr="006C6298" w:rsidRDefault="004F016E" w:rsidP="004F016E">
            <w:pPr>
              <w:rPr>
                <w:sz w:val="16"/>
                <w:szCs w:val="16"/>
              </w:rPr>
            </w:pPr>
            <w:r>
              <w:rPr>
                <w:sz w:val="16"/>
                <w:szCs w:val="16"/>
              </w:rPr>
              <w:t>Airport El Dorado</w:t>
            </w:r>
          </w:p>
        </w:tc>
        <w:tc>
          <w:tcPr>
            <w:tcW w:w="1418" w:type="dxa"/>
            <w:tcBorders>
              <w:bottom w:val="nil"/>
            </w:tcBorders>
          </w:tcPr>
          <w:p w14:paraId="5285BF4F" w14:textId="2EDB3067" w:rsidR="004F016E" w:rsidRPr="004F016E" w:rsidRDefault="004F016E" w:rsidP="004F016E">
            <w:pPr>
              <w:jc w:val="center"/>
              <w:rPr>
                <w:sz w:val="16"/>
                <w:szCs w:val="16"/>
              </w:rPr>
            </w:pPr>
            <w:r w:rsidRPr="004F016E">
              <w:rPr>
                <w:sz w:val="16"/>
                <w:szCs w:val="16"/>
              </w:rPr>
              <w:t>Bogotá</w:t>
            </w:r>
          </w:p>
        </w:tc>
        <w:tc>
          <w:tcPr>
            <w:tcW w:w="1375" w:type="dxa"/>
            <w:tcBorders>
              <w:bottom w:val="nil"/>
            </w:tcBorders>
          </w:tcPr>
          <w:p w14:paraId="70092631" w14:textId="6F3C213E" w:rsidR="004F016E" w:rsidRPr="004F016E" w:rsidRDefault="004F016E" w:rsidP="004F016E">
            <w:pPr>
              <w:pStyle w:val="Default"/>
              <w:ind w:right="-105" w:hanging="105"/>
              <w:jc w:val="center"/>
              <w:rPr>
                <w:sz w:val="16"/>
                <w:szCs w:val="16"/>
              </w:rPr>
            </w:pPr>
            <w:r w:rsidRPr="004F016E">
              <w:rPr>
                <w:sz w:val="16"/>
                <w:szCs w:val="16"/>
              </w:rPr>
              <w:t>Cundinamarca</w:t>
            </w:r>
          </w:p>
        </w:tc>
        <w:tc>
          <w:tcPr>
            <w:tcW w:w="751" w:type="dxa"/>
            <w:tcBorders>
              <w:bottom w:val="nil"/>
            </w:tcBorders>
          </w:tcPr>
          <w:p w14:paraId="2A0B269B" w14:textId="36C0C749" w:rsidR="004F016E" w:rsidRPr="004F016E" w:rsidRDefault="004F016E" w:rsidP="004F016E">
            <w:pPr>
              <w:pStyle w:val="Default"/>
              <w:jc w:val="center"/>
              <w:rPr>
                <w:sz w:val="16"/>
                <w:szCs w:val="16"/>
              </w:rPr>
            </w:pPr>
            <w:r w:rsidRPr="004F016E">
              <w:rPr>
                <w:sz w:val="16"/>
                <w:szCs w:val="16"/>
              </w:rPr>
              <w:t>4</w:t>
            </w:r>
            <w:r>
              <w:rPr>
                <w:sz w:val="16"/>
                <w:szCs w:val="16"/>
              </w:rPr>
              <w:t>.</w:t>
            </w:r>
            <w:r w:rsidRPr="004F016E">
              <w:rPr>
                <w:sz w:val="16"/>
                <w:szCs w:val="16"/>
              </w:rPr>
              <w:t>71</w:t>
            </w:r>
          </w:p>
        </w:tc>
        <w:tc>
          <w:tcPr>
            <w:tcW w:w="709" w:type="dxa"/>
            <w:tcBorders>
              <w:bottom w:val="nil"/>
            </w:tcBorders>
          </w:tcPr>
          <w:p w14:paraId="08D4C514" w14:textId="51AD6B13" w:rsidR="004F016E" w:rsidRPr="004F016E" w:rsidRDefault="004F016E" w:rsidP="004F016E">
            <w:pPr>
              <w:jc w:val="center"/>
              <w:rPr>
                <w:sz w:val="16"/>
                <w:szCs w:val="16"/>
              </w:rPr>
            </w:pPr>
            <w:r w:rsidRPr="004F016E">
              <w:rPr>
                <w:color w:val="000000" w:themeColor="text1"/>
                <w:sz w:val="16"/>
                <w:szCs w:val="16"/>
              </w:rPr>
              <w:t>-</w:t>
            </w:r>
            <w:r>
              <w:rPr>
                <w:color w:val="000000" w:themeColor="text1"/>
                <w:sz w:val="16"/>
                <w:szCs w:val="16"/>
              </w:rPr>
              <w:t>7</w:t>
            </w:r>
            <w:r w:rsidRPr="004F016E">
              <w:rPr>
                <w:color w:val="000000" w:themeColor="text1"/>
                <w:sz w:val="16"/>
                <w:szCs w:val="16"/>
              </w:rPr>
              <w:t>4</w:t>
            </w:r>
            <w:r>
              <w:rPr>
                <w:color w:val="000000" w:themeColor="text1"/>
                <w:sz w:val="16"/>
                <w:szCs w:val="16"/>
              </w:rPr>
              <w:t>.</w:t>
            </w:r>
            <w:r w:rsidRPr="004F016E">
              <w:rPr>
                <w:color w:val="000000" w:themeColor="text1"/>
                <w:sz w:val="16"/>
                <w:szCs w:val="16"/>
              </w:rPr>
              <w:t>15</w:t>
            </w:r>
          </w:p>
        </w:tc>
        <w:tc>
          <w:tcPr>
            <w:tcW w:w="881" w:type="dxa"/>
            <w:tcBorders>
              <w:bottom w:val="nil"/>
            </w:tcBorders>
          </w:tcPr>
          <w:p w14:paraId="65994FA7" w14:textId="4D38CFDB" w:rsidR="004F016E" w:rsidRPr="004F016E" w:rsidRDefault="004F016E" w:rsidP="004F016E">
            <w:pPr>
              <w:pStyle w:val="Default"/>
              <w:jc w:val="center"/>
              <w:rPr>
                <w:sz w:val="16"/>
                <w:szCs w:val="16"/>
              </w:rPr>
            </w:pPr>
            <w:r w:rsidRPr="004F016E">
              <w:rPr>
                <w:sz w:val="16"/>
                <w:szCs w:val="16"/>
              </w:rPr>
              <w:t>2541</w:t>
            </w:r>
          </w:p>
        </w:tc>
        <w:tc>
          <w:tcPr>
            <w:tcW w:w="1276" w:type="dxa"/>
            <w:tcBorders>
              <w:bottom w:val="nil"/>
            </w:tcBorders>
          </w:tcPr>
          <w:p w14:paraId="4591AD22" w14:textId="4BD0CA84" w:rsidR="004F016E" w:rsidRPr="004F016E" w:rsidRDefault="004F016E" w:rsidP="004F016E">
            <w:pPr>
              <w:jc w:val="center"/>
              <w:rPr>
                <w:sz w:val="16"/>
                <w:szCs w:val="16"/>
              </w:rPr>
            </w:pPr>
            <w:r w:rsidRPr="004F016E">
              <w:rPr>
                <w:color w:val="000000" w:themeColor="text1"/>
                <w:sz w:val="16"/>
                <w:szCs w:val="16"/>
              </w:rPr>
              <w:t>4</w:t>
            </w:r>
            <w:r>
              <w:rPr>
                <w:color w:val="000000" w:themeColor="text1"/>
                <w:sz w:val="16"/>
                <w:szCs w:val="16"/>
              </w:rPr>
              <w:t>.</w:t>
            </w:r>
            <w:r w:rsidRPr="004F016E">
              <w:rPr>
                <w:color w:val="000000" w:themeColor="text1"/>
                <w:sz w:val="16"/>
                <w:szCs w:val="16"/>
              </w:rPr>
              <w:t>0377</w:t>
            </w:r>
          </w:p>
        </w:tc>
      </w:tr>
      <w:tr w:rsidR="004F016E" w14:paraId="253BA174" w14:textId="77777777" w:rsidTr="007D5191">
        <w:trPr>
          <w:jc w:val="center"/>
        </w:trPr>
        <w:tc>
          <w:tcPr>
            <w:tcW w:w="1843" w:type="dxa"/>
            <w:tcBorders>
              <w:top w:val="nil"/>
              <w:bottom w:val="nil"/>
            </w:tcBorders>
          </w:tcPr>
          <w:p w14:paraId="5917CE8D" w14:textId="4E4B35EB" w:rsidR="004F016E" w:rsidRPr="004F016E" w:rsidRDefault="004F016E" w:rsidP="004F016E">
            <w:pPr>
              <w:rPr>
                <w:sz w:val="16"/>
                <w:szCs w:val="16"/>
              </w:rPr>
            </w:pPr>
            <w:r>
              <w:rPr>
                <w:sz w:val="16"/>
                <w:szCs w:val="16"/>
              </w:rPr>
              <w:t>Airport</w:t>
            </w:r>
            <w:r w:rsidRPr="004F016E">
              <w:rPr>
                <w:sz w:val="16"/>
                <w:szCs w:val="16"/>
              </w:rPr>
              <w:t xml:space="preserve"> </w:t>
            </w:r>
            <w:proofErr w:type="spellStart"/>
            <w:r w:rsidRPr="004F016E">
              <w:rPr>
                <w:sz w:val="16"/>
                <w:szCs w:val="16"/>
              </w:rPr>
              <w:t>Olaya</w:t>
            </w:r>
            <w:proofErr w:type="spellEnd"/>
            <w:r w:rsidRPr="004F016E">
              <w:rPr>
                <w:sz w:val="16"/>
                <w:szCs w:val="16"/>
              </w:rPr>
              <w:t xml:space="preserve"> Herrera</w:t>
            </w:r>
          </w:p>
        </w:tc>
        <w:tc>
          <w:tcPr>
            <w:tcW w:w="1418" w:type="dxa"/>
            <w:tcBorders>
              <w:top w:val="nil"/>
              <w:bottom w:val="nil"/>
            </w:tcBorders>
          </w:tcPr>
          <w:p w14:paraId="015BD27E" w14:textId="178AE3F2" w:rsidR="004F016E" w:rsidRPr="004F016E" w:rsidRDefault="004F016E" w:rsidP="004F016E">
            <w:pPr>
              <w:pStyle w:val="Default"/>
              <w:jc w:val="center"/>
              <w:rPr>
                <w:rFonts w:cs="Times New Roman"/>
                <w:sz w:val="16"/>
                <w:szCs w:val="16"/>
              </w:rPr>
            </w:pPr>
            <w:r w:rsidRPr="004F016E">
              <w:rPr>
                <w:rFonts w:cs="Times New Roman"/>
                <w:sz w:val="16"/>
                <w:szCs w:val="16"/>
              </w:rPr>
              <w:t>Medellín</w:t>
            </w:r>
          </w:p>
        </w:tc>
        <w:tc>
          <w:tcPr>
            <w:tcW w:w="1375" w:type="dxa"/>
            <w:tcBorders>
              <w:top w:val="nil"/>
              <w:bottom w:val="nil"/>
            </w:tcBorders>
          </w:tcPr>
          <w:p w14:paraId="3AA6CD7E" w14:textId="46577728" w:rsidR="004F016E" w:rsidRPr="004F016E" w:rsidRDefault="004F016E" w:rsidP="004F016E">
            <w:pPr>
              <w:pStyle w:val="Default"/>
              <w:jc w:val="center"/>
              <w:rPr>
                <w:rFonts w:cs="Times New Roman"/>
                <w:sz w:val="16"/>
                <w:szCs w:val="16"/>
              </w:rPr>
            </w:pPr>
            <w:r w:rsidRPr="004F016E">
              <w:rPr>
                <w:rFonts w:cs="Times New Roman"/>
                <w:sz w:val="16"/>
                <w:szCs w:val="16"/>
              </w:rPr>
              <w:t>Antioquia</w:t>
            </w:r>
          </w:p>
        </w:tc>
        <w:tc>
          <w:tcPr>
            <w:tcW w:w="751" w:type="dxa"/>
            <w:tcBorders>
              <w:top w:val="nil"/>
              <w:bottom w:val="nil"/>
            </w:tcBorders>
          </w:tcPr>
          <w:p w14:paraId="2C262A93" w14:textId="41395C2B" w:rsidR="004F016E" w:rsidRPr="004F016E" w:rsidRDefault="004F016E" w:rsidP="004F016E">
            <w:pPr>
              <w:pStyle w:val="Default"/>
              <w:jc w:val="center"/>
              <w:rPr>
                <w:rFonts w:cs="Times New Roman"/>
                <w:sz w:val="16"/>
                <w:szCs w:val="16"/>
              </w:rPr>
            </w:pPr>
            <w:r w:rsidRPr="004F016E">
              <w:rPr>
                <w:rFonts w:cs="Times New Roman"/>
                <w:sz w:val="16"/>
                <w:szCs w:val="16"/>
              </w:rPr>
              <w:t>6</w:t>
            </w:r>
            <w:r>
              <w:rPr>
                <w:rFonts w:cs="Times New Roman"/>
                <w:sz w:val="16"/>
                <w:szCs w:val="16"/>
              </w:rPr>
              <w:t>.</w:t>
            </w:r>
            <w:r w:rsidRPr="004F016E">
              <w:rPr>
                <w:rFonts w:cs="Times New Roman"/>
                <w:sz w:val="16"/>
                <w:szCs w:val="16"/>
              </w:rPr>
              <w:t>22</w:t>
            </w:r>
          </w:p>
        </w:tc>
        <w:tc>
          <w:tcPr>
            <w:tcW w:w="709" w:type="dxa"/>
            <w:tcBorders>
              <w:top w:val="nil"/>
              <w:bottom w:val="nil"/>
            </w:tcBorders>
          </w:tcPr>
          <w:p w14:paraId="4F3C1980" w14:textId="452E5824" w:rsidR="004F016E" w:rsidRPr="004F016E" w:rsidRDefault="004F016E" w:rsidP="004F016E">
            <w:pPr>
              <w:pStyle w:val="Default"/>
              <w:jc w:val="center"/>
              <w:rPr>
                <w:rFonts w:cs="Times New Roman"/>
                <w:sz w:val="16"/>
                <w:szCs w:val="16"/>
              </w:rPr>
            </w:pPr>
            <w:r w:rsidRPr="004F016E">
              <w:rPr>
                <w:rFonts w:cs="Times New Roman"/>
                <w:sz w:val="16"/>
                <w:szCs w:val="16"/>
              </w:rPr>
              <w:t>-75</w:t>
            </w:r>
            <w:r>
              <w:rPr>
                <w:rFonts w:cs="Times New Roman"/>
                <w:sz w:val="16"/>
                <w:szCs w:val="16"/>
              </w:rPr>
              <w:t>.</w:t>
            </w:r>
            <w:r w:rsidRPr="004F016E">
              <w:rPr>
                <w:rFonts w:cs="Times New Roman"/>
                <w:sz w:val="16"/>
                <w:szCs w:val="16"/>
              </w:rPr>
              <w:t>58</w:t>
            </w:r>
          </w:p>
        </w:tc>
        <w:tc>
          <w:tcPr>
            <w:tcW w:w="881" w:type="dxa"/>
            <w:tcBorders>
              <w:top w:val="nil"/>
              <w:bottom w:val="nil"/>
            </w:tcBorders>
          </w:tcPr>
          <w:p w14:paraId="4FAB2402" w14:textId="4F899A88" w:rsidR="004F016E" w:rsidRPr="004F016E" w:rsidRDefault="004F016E" w:rsidP="004F016E">
            <w:pPr>
              <w:jc w:val="center"/>
              <w:rPr>
                <w:sz w:val="16"/>
                <w:szCs w:val="16"/>
              </w:rPr>
            </w:pPr>
            <w:r w:rsidRPr="004F016E">
              <w:rPr>
                <w:color w:val="000000" w:themeColor="text1"/>
                <w:sz w:val="16"/>
                <w:szCs w:val="16"/>
              </w:rPr>
              <w:t>1490</w:t>
            </w:r>
          </w:p>
        </w:tc>
        <w:tc>
          <w:tcPr>
            <w:tcW w:w="1276" w:type="dxa"/>
            <w:tcBorders>
              <w:top w:val="nil"/>
              <w:bottom w:val="nil"/>
            </w:tcBorders>
          </w:tcPr>
          <w:p w14:paraId="739138C4" w14:textId="2E2AA95F" w:rsidR="004F016E" w:rsidRPr="004F016E" w:rsidRDefault="004F016E" w:rsidP="004F016E">
            <w:pPr>
              <w:pStyle w:val="Default"/>
              <w:jc w:val="center"/>
              <w:rPr>
                <w:rFonts w:cs="Times New Roman"/>
                <w:sz w:val="16"/>
                <w:szCs w:val="16"/>
              </w:rPr>
            </w:pPr>
            <w:r w:rsidRPr="004F016E">
              <w:rPr>
                <w:rFonts w:cs="Times New Roman"/>
                <w:sz w:val="16"/>
                <w:szCs w:val="16"/>
              </w:rPr>
              <w:t>4</w:t>
            </w:r>
            <w:r>
              <w:rPr>
                <w:rFonts w:cs="Times New Roman"/>
                <w:sz w:val="16"/>
                <w:szCs w:val="16"/>
              </w:rPr>
              <w:t>.</w:t>
            </w:r>
            <w:r w:rsidRPr="004F016E">
              <w:rPr>
                <w:rFonts w:cs="Times New Roman"/>
                <w:sz w:val="16"/>
                <w:szCs w:val="16"/>
              </w:rPr>
              <w:t>3351</w:t>
            </w:r>
          </w:p>
        </w:tc>
      </w:tr>
      <w:tr w:rsidR="004F016E" w14:paraId="5B19B9B9" w14:textId="77777777" w:rsidTr="007D5191">
        <w:trPr>
          <w:jc w:val="center"/>
        </w:trPr>
        <w:tc>
          <w:tcPr>
            <w:tcW w:w="1843" w:type="dxa"/>
            <w:tcBorders>
              <w:top w:val="nil"/>
              <w:bottom w:val="nil"/>
            </w:tcBorders>
          </w:tcPr>
          <w:p w14:paraId="7BADA87E" w14:textId="5669E741" w:rsidR="004F016E" w:rsidRPr="004F016E" w:rsidRDefault="004F016E" w:rsidP="004F016E">
            <w:pPr>
              <w:rPr>
                <w:sz w:val="16"/>
                <w:szCs w:val="16"/>
              </w:rPr>
            </w:pPr>
            <w:r w:rsidRPr="004F016E">
              <w:rPr>
                <w:sz w:val="16"/>
                <w:szCs w:val="16"/>
              </w:rPr>
              <w:t>Las Flores</w:t>
            </w:r>
          </w:p>
        </w:tc>
        <w:tc>
          <w:tcPr>
            <w:tcW w:w="1418" w:type="dxa"/>
            <w:tcBorders>
              <w:top w:val="nil"/>
              <w:bottom w:val="nil"/>
            </w:tcBorders>
          </w:tcPr>
          <w:p w14:paraId="5025E34E" w14:textId="21221883" w:rsidR="004F016E" w:rsidRPr="004F016E" w:rsidRDefault="004F016E" w:rsidP="004F016E">
            <w:pPr>
              <w:pStyle w:val="Default"/>
              <w:jc w:val="center"/>
              <w:rPr>
                <w:rFonts w:cs="Times New Roman"/>
                <w:sz w:val="16"/>
                <w:szCs w:val="16"/>
              </w:rPr>
            </w:pPr>
            <w:r w:rsidRPr="004F016E">
              <w:rPr>
                <w:rFonts w:cs="Times New Roman"/>
                <w:sz w:val="16"/>
                <w:szCs w:val="16"/>
              </w:rPr>
              <w:t>Barranquilla</w:t>
            </w:r>
          </w:p>
        </w:tc>
        <w:tc>
          <w:tcPr>
            <w:tcW w:w="1375" w:type="dxa"/>
            <w:tcBorders>
              <w:top w:val="nil"/>
              <w:bottom w:val="nil"/>
            </w:tcBorders>
          </w:tcPr>
          <w:p w14:paraId="588E1927" w14:textId="34132BA3" w:rsidR="004F016E" w:rsidRPr="004F016E" w:rsidRDefault="004F016E" w:rsidP="004F016E">
            <w:pPr>
              <w:pStyle w:val="Default"/>
              <w:jc w:val="center"/>
              <w:rPr>
                <w:rFonts w:cs="Times New Roman"/>
                <w:sz w:val="16"/>
                <w:szCs w:val="16"/>
              </w:rPr>
            </w:pPr>
            <w:r w:rsidRPr="004F016E">
              <w:rPr>
                <w:rFonts w:cs="Times New Roman"/>
                <w:sz w:val="16"/>
                <w:szCs w:val="16"/>
              </w:rPr>
              <w:t>Atlántico</w:t>
            </w:r>
          </w:p>
        </w:tc>
        <w:tc>
          <w:tcPr>
            <w:tcW w:w="751" w:type="dxa"/>
            <w:tcBorders>
              <w:top w:val="nil"/>
              <w:bottom w:val="nil"/>
            </w:tcBorders>
          </w:tcPr>
          <w:p w14:paraId="5E67C3A2" w14:textId="5F802410" w:rsidR="004F016E" w:rsidRPr="004F016E" w:rsidRDefault="004F016E" w:rsidP="004F016E">
            <w:pPr>
              <w:pStyle w:val="Default"/>
              <w:jc w:val="center"/>
              <w:rPr>
                <w:rFonts w:cs="Times New Roman"/>
                <w:sz w:val="16"/>
                <w:szCs w:val="16"/>
              </w:rPr>
            </w:pPr>
            <w:r w:rsidRPr="004F016E">
              <w:rPr>
                <w:rFonts w:cs="Times New Roman"/>
                <w:sz w:val="16"/>
                <w:szCs w:val="16"/>
              </w:rPr>
              <w:t>11</w:t>
            </w:r>
            <w:r w:rsidR="007D5191">
              <w:rPr>
                <w:rFonts w:cs="Times New Roman"/>
                <w:sz w:val="16"/>
                <w:szCs w:val="16"/>
              </w:rPr>
              <w:t>.</w:t>
            </w:r>
            <w:r w:rsidRPr="004F016E">
              <w:rPr>
                <w:rFonts w:cs="Times New Roman"/>
                <w:sz w:val="16"/>
                <w:szCs w:val="16"/>
              </w:rPr>
              <w:t>04</w:t>
            </w:r>
          </w:p>
        </w:tc>
        <w:tc>
          <w:tcPr>
            <w:tcW w:w="709" w:type="dxa"/>
            <w:tcBorders>
              <w:top w:val="nil"/>
              <w:bottom w:val="nil"/>
            </w:tcBorders>
          </w:tcPr>
          <w:p w14:paraId="4DC90F38" w14:textId="5517F5C9" w:rsidR="004F016E" w:rsidRPr="004F016E" w:rsidRDefault="004F016E" w:rsidP="004F016E">
            <w:pPr>
              <w:pStyle w:val="Default"/>
              <w:jc w:val="center"/>
              <w:rPr>
                <w:rFonts w:cs="Times New Roman"/>
                <w:sz w:val="16"/>
                <w:szCs w:val="16"/>
              </w:rPr>
            </w:pPr>
            <w:r w:rsidRPr="004F016E">
              <w:rPr>
                <w:rFonts w:cs="Times New Roman"/>
                <w:sz w:val="16"/>
                <w:szCs w:val="16"/>
              </w:rPr>
              <w:t>-74</w:t>
            </w:r>
            <w:r>
              <w:rPr>
                <w:rFonts w:cs="Times New Roman"/>
                <w:sz w:val="16"/>
                <w:szCs w:val="16"/>
              </w:rPr>
              <w:t>.</w:t>
            </w:r>
            <w:r w:rsidRPr="004F016E">
              <w:rPr>
                <w:rFonts w:cs="Times New Roman"/>
                <w:sz w:val="16"/>
                <w:szCs w:val="16"/>
              </w:rPr>
              <w:t>82</w:t>
            </w:r>
          </w:p>
        </w:tc>
        <w:tc>
          <w:tcPr>
            <w:tcW w:w="881" w:type="dxa"/>
            <w:tcBorders>
              <w:top w:val="nil"/>
              <w:bottom w:val="nil"/>
            </w:tcBorders>
          </w:tcPr>
          <w:p w14:paraId="3559AA5E" w14:textId="0F6497AA" w:rsidR="004F016E" w:rsidRPr="004F016E" w:rsidRDefault="004F016E" w:rsidP="004F016E">
            <w:pPr>
              <w:pStyle w:val="Default"/>
              <w:jc w:val="center"/>
              <w:rPr>
                <w:rFonts w:cs="Times New Roman"/>
                <w:sz w:val="16"/>
                <w:szCs w:val="16"/>
              </w:rPr>
            </w:pPr>
            <w:r w:rsidRPr="004F016E">
              <w:rPr>
                <w:rFonts w:cs="Times New Roman"/>
                <w:sz w:val="16"/>
                <w:szCs w:val="16"/>
              </w:rPr>
              <w:t>2</w:t>
            </w:r>
          </w:p>
        </w:tc>
        <w:tc>
          <w:tcPr>
            <w:tcW w:w="1276" w:type="dxa"/>
            <w:tcBorders>
              <w:top w:val="nil"/>
              <w:bottom w:val="nil"/>
            </w:tcBorders>
          </w:tcPr>
          <w:p w14:paraId="4BE99584" w14:textId="4AF825B7" w:rsidR="004F016E" w:rsidRPr="004F016E" w:rsidRDefault="004F016E" w:rsidP="004F016E">
            <w:pPr>
              <w:pStyle w:val="Default"/>
              <w:jc w:val="center"/>
              <w:rPr>
                <w:rFonts w:cs="Times New Roman"/>
                <w:sz w:val="16"/>
                <w:szCs w:val="16"/>
              </w:rPr>
            </w:pPr>
            <w:r w:rsidRPr="004F016E">
              <w:rPr>
                <w:rFonts w:cs="Times New Roman"/>
                <w:sz w:val="16"/>
                <w:szCs w:val="16"/>
              </w:rPr>
              <w:t>5</w:t>
            </w:r>
            <w:r>
              <w:rPr>
                <w:rFonts w:cs="Times New Roman"/>
                <w:sz w:val="16"/>
                <w:szCs w:val="16"/>
              </w:rPr>
              <w:t>.</w:t>
            </w:r>
            <w:r w:rsidRPr="004F016E">
              <w:rPr>
                <w:rFonts w:cs="Times New Roman"/>
                <w:sz w:val="16"/>
                <w:szCs w:val="16"/>
              </w:rPr>
              <w:t>9512</w:t>
            </w:r>
          </w:p>
        </w:tc>
      </w:tr>
      <w:tr w:rsidR="004F016E" w14:paraId="42B668DA" w14:textId="77777777" w:rsidTr="007D5191">
        <w:trPr>
          <w:jc w:val="center"/>
        </w:trPr>
        <w:tc>
          <w:tcPr>
            <w:tcW w:w="1843" w:type="dxa"/>
            <w:tcBorders>
              <w:top w:val="nil"/>
              <w:bottom w:val="nil"/>
            </w:tcBorders>
          </w:tcPr>
          <w:p w14:paraId="04F6E712" w14:textId="3B345DED" w:rsidR="004F016E" w:rsidRPr="004F016E" w:rsidRDefault="004F016E" w:rsidP="004F016E">
            <w:pPr>
              <w:rPr>
                <w:sz w:val="16"/>
                <w:szCs w:val="16"/>
              </w:rPr>
            </w:pPr>
            <w:r>
              <w:rPr>
                <w:sz w:val="16"/>
                <w:szCs w:val="16"/>
              </w:rPr>
              <w:t>Airport</w:t>
            </w:r>
            <w:r w:rsidRPr="004F016E">
              <w:rPr>
                <w:sz w:val="16"/>
                <w:szCs w:val="16"/>
              </w:rPr>
              <w:t xml:space="preserve"> Rafael </w:t>
            </w:r>
            <w:proofErr w:type="spellStart"/>
            <w:r w:rsidRPr="004F016E">
              <w:rPr>
                <w:sz w:val="16"/>
                <w:szCs w:val="16"/>
              </w:rPr>
              <w:t>Núñe</w:t>
            </w:r>
            <w:r>
              <w:rPr>
                <w:sz w:val="16"/>
                <w:szCs w:val="16"/>
              </w:rPr>
              <w:t>z</w:t>
            </w:r>
            <w:proofErr w:type="spellEnd"/>
          </w:p>
        </w:tc>
        <w:tc>
          <w:tcPr>
            <w:tcW w:w="1418" w:type="dxa"/>
            <w:tcBorders>
              <w:top w:val="nil"/>
              <w:bottom w:val="nil"/>
            </w:tcBorders>
          </w:tcPr>
          <w:p w14:paraId="0F0B507E" w14:textId="6304176D" w:rsidR="004F016E" w:rsidRPr="004F016E" w:rsidRDefault="004F016E" w:rsidP="004F016E">
            <w:pPr>
              <w:pStyle w:val="Default"/>
              <w:jc w:val="center"/>
              <w:rPr>
                <w:rFonts w:cs="Times New Roman"/>
                <w:sz w:val="16"/>
                <w:szCs w:val="16"/>
              </w:rPr>
            </w:pPr>
            <w:r w:rsidRPr="004F016E">
              <w:rPr>
                <w:rFonts w:cs="Times New Roman"/>
                <w:sz w:val="16"/>
                <w:szCs w:val="16"/>
              </w:rPr>
              <w:t>Cartagena</w:t>
            </w:r>
          </w:p>
        </w:tc>
        <w:tc>
          <w:tcPr>
            <w:tcW w:w="1375" w:type="dxa"/>
            <w:tcBorders>
              <w:top w:val="nil"/>
              <w:bottom w:val="nil"/>
            </w:tcBorders>
          </w:tcPr>
          <w:p w14:paraId="401BB908" w14:textId="2F0391A2" w:rsidR="004F016E" w:rsidRPr="004F016E" w:rsidRDefault="004F016E" w:rsidP="004F016E">
            <w:pPr>
              <w:pStyle w:val="Default"/>
              <w:jc w:val="center"/>
              <w:rPr>
                <w:rFonts w:cs="Times New Roman"/>
                <w:sz w:val="16"/>
                <w:szCs w:val="16"/>
              </w:rPr>
            </w:pPr>
            <w:r w:rsidRPr="004F016E">
              <w:rPr>
                <w:rFonts w:cs="Times New Roman"/>
                <w:sz w:val="16"/>
                <w:szCs w:val="16"/>
              </w:rPr>
              <w:t>Bolívar</w:t>
            </w:r>
          </w:p>
        </w:tc>
        <w:tc>
          <w:tcPr>
            <w:tcW w:w="751" w:type="dxa"/>
            <w:tcBorders>
              <w:top w:val="nil"/>
              <w:bottom w:val="nil"/>
            </w:tcBorders>
          </w:tcPr>
          <w:p w14:paraId="029637C9" w14:textId="28BAD6FE" w:rsidR="004F016E" w:rsidRPr="004F016E" w:rsidRDefault="004F016E" w:rsidP="004F016E">
            <w:pPr>
              <w:pStyle w:val="Default"/>
              <w:jc w:val="center"/>
              <w:rPr>
                <w:rFonts w:cs="Times New Roman"/>
                <w:sz w:val="16"/>
                <w:szCs w:val="16"/>
              </w:rPr>
            </w:pPr>
            <w:r w:rsidRPr="004F016E">
              <w:rPr>
                <w:rFonts w:cs="Times New Roman"/>
                <w:sz w:val="16"/>
                <w:szCs w:val="16"/>
              </w:rPr>
              <w:t>10</w:t>
            </w:r>
            <w:r w:rsidR="007D5191">
              <w:rPr>
                <w:rFonts w:cs="Times New Roman"/>
                <w:sz w:val="16"/>
                <w:szCs w:val="16"/>
              </w:rPr>
              <w:t>.</w:t>
            </w:r>
            <w:r w:rsidRPr="004F016E">
              <w:rPr>
                <w:rFonts w:cs="Times New Roman"/>
                <w:sz w:val="16"/>
                <w:szCs w:val="16"/>
              </w:rPr>
              <w:t>43</w:t>
            </w:r>
          </w:p>
        </w:tc>
        <w:tc>
          <w:tcPr>
            <w:tcW w:w="709" w:type="dxa"/>
            <w:tcBorders>
              <w:top w:val="nil"/>
              <w:bottom w:val="nil"/>
            </w:tcBorders>
          </w:tcPr>
          <w:p w14:paraId="57E6BF42" w14:textId="26A32F14" w:rsidR="004F016E" w:rsidRPr="004F016E" w:rsidRDefault="004F016E" w:rsidP="004F016E">
            <w:pPr>
              <w:pStyle w:val="Default"/>
              <w:jc w:val="center"/>
              <w:rPr>
                <w:rFonts w:cs="Times New Roman"/>
                <w:sz w:val="16"/>
                <w:szCs w:val="16"/>
              </w:rPr>
            </w:pPr>
            <w:r w:rsidRPr="004F016E">
              <w:rPr>
                <w:rFonts w:cs="Times New Roman"/>
                <w:sz w:val="16"/>
                <w:szCs w:val="16"/>
              </w:rPr>
              <w:t>-75</w:t>
            </w:r>
            <w:r>
              <w:rPr>
                <w:rFonts w:cs="Times New Roman"/>
                <w:sz w:val="16"/>
                <w:szCs w:val="16"/>
              </w:rPr>
              <w:t>.</w:t>
            </w:r>
            <w:r w:rsidRPr="004F016E">
              <w:rPr>
                <w:rFonts w:cs="Times New Roman"/>
                <w:sz w:val="16"/>
                <w:szCs w:val="16"/>
              </w:rPr>
              <w:t>5</w:t>
            </w:r>
          </w:p>
        </w:tc>
        <w:tc>
          <w:tcPr>
            <w:tcW w:w="881" w:type="dxa"/>
            <w:tcBorders>
              <w:top w:val="nil"/>
              <w:bottom w:val="nil"/>
            </w:tcBorders>
          </w:tcPr>
          <w:p w14:paraId="4A442B62" w14:textId="1C548341" w:rsidR="004F016E" w:rsidRPr="004F016E" w:rsidRDefault="004F016E" w:rsidP="004F016E">
            <w:pPr>
              <w:pStyle w:val="Default"/>
              <w:jc w:val="center"/>
              <w:rPr>
                <w:rFonts w:cs="Times New Roman"/>
                <w:sz w:val="16"/>
                <w:szCs w:val="16"/>
              </w:rPr>
            </w:pPr>
            <w:r w:rsidRPr="004F016E">
              <w:rPr>
                <w:rFonts w:cs="Times New Roman"/>
                <w:sz w:val="16"/>
                <w:szCs w:val="16"/>
              </w:rPr>
              <w:t>2</w:t>
            </w:r>
          </w:p>
        </w:tc>
        <w:tc>
          <w:tcPr>
            <w:tcW w:w="1276" w:type="dxa"/>
            <w:tcBorders>
              <w:top w:val="nil"/>
              <w:bottom w:val="nil"/>
            </w:tcBorders>
          </w:tcPr>
          <w:p w14:paraId="3441285E" w14:textId="212A3519" w:rsidR="004F016E" w:rsidRPr="004F016E" w:rsidRDefault="004F016E" w:rsidP="004F016E">
            <w:pPr>
              <w:pStyle w:val="Default"/>
              <w:jc w:val="center"/>
              <w:rPr>
                <w:rFonts w:cs="Times New Roman"/>
                <w:sz w:val="16"/>
                <w:szCs w:val="16"/>
              </w:rPr>
            </w:pPr>
            <w:r w:rsidRPr="004F016E">
              <w:rPr>
                <w:rFonts w:cs="Times New Roman"/>
                <w:sz w:val="16"/>
                <w:szCs w:val="16"/>
              </w:rPr>
              <w:t>5</w:t>
            </w:r>
            <w:r>
              <w:rPr>
                <w:rFonts w:cs="Times New Roman"/>
                <w:sz w:val="16"/>
                <w:szCs w:val="16"/>
              </w:rPr>
              <w:t>.</w:t>
            </w:r>
            <w:r w:rsidRPr="004F016E">
              <w:rPr>
                <w:rFonts w:cs="Times New Roman"/>
                <w:sz w:val="16"/>
                <w:szCs w:val="16"/>
              </w:rPr>
              <w:t>5525</w:t>
            </w:r>
          </w:p>
        </w:tc>
      </w:tr>
      <w:tr w:rsidR="004F016E" w14:paraId="2F5E0C2D" w14:textId="77777777" w:rsidTr="007D5191">
        <w:trPr>
          <w:jc w:val="center"/>
        </w:trPr>
        <w:tc>
          <w:tcPr>
            <w:tcW w:w="1843" w:type="dxa"/>
            <w:tcBorders>
              <w:top w:val="nil"/>
              <w:bottom w:val="nil"/>
            </w:tcBorders>
          </w:tcPr>
          <w:p w14:paraId="6AE150B4" w14:textId="779E9C28" w:rsidR="004F016E" w:rsidRPr="004F016E" w:rsidRDefault="004F016E" w:rsidP="004F016E">
            <w:pPr>
              <w:rPr>
                <w:sz w:val="16"/>
                <w:szCs w:val="16"/>
              </w:rPr>
            </w:pPr>
            <w:r w:rsidRPr="004F016E">
              <w:rPr>
                <w:sz w:val="16"/>
                <w:szCs w:val="16"/>
              </w:rPr>
              <w:t>UPT</w:t>
            </w:r>
            <w:r>
              <w:rPr>
                <w:sz w:val="16"/>
                <w:szCs w:val="16"/>
              </w:rPr>
              <w:t>C</w:t>
            </w:r>
          </w:p>
        </w:tc>
        <w:tc>
          <w:tcPr>
            <w:tcW w:w="1418" w:type="dxa"/>
            <w:tcBorders>
              <w:top w:val="nil"/>
              <w:bottom w:val="nil"/>
            </w:tcBorders>
          </w:tcPr>
          <w:p w14:paraId="60E1FD9A" w14:textId="1AD9B0F5" w:rsidR="004F016E" w:rsidRPr="004F016E" w:rsidRDefault="004F016E" w:rsidP="004F016E">
            <w:pPr>
              <w:pStyle w:val="Default"/>
              <w:jc w:val="center"/>
              <w:rPr>
                <w:rFonts w:cs="Times New Roman"/>
                <w:sz w:val="16"/>
                <w:szCs w:val="16"/>
              </w:rPr>
            </w:pPr>
            <w:r w:rsidRPr="004F016E">
              <w:rPr>
                <w:rFonts w:cs="Times New Roman"/>
                <w:sz w:val="16"/>
                <w:szCs w:val="16"/>
              </w:rPr>
              <w:t>Tunja</w:t>
            </w:r>
          </w:p>
        </w:tc>
        <w:tc>
          <w:tcPr>
            <w:tcW w:w="1375" w:type="dxa"/>
            <w:tcBorders>
              <w:top w:val="nil"/>
              <w:bottom w:val="nil"/>
            </w:tcBorders>
          </w:tcPr>
          <w:p w14:paraId="58CAF2A8" w14:textId="2C665563" w:rsidR="004F016E" w:rsidRPr="004F016E" w:rsidRDefault="004F016E" w:rsidP="004F016E">
            <w:pPr>
              <w:pStyle w:val="Default"/>
              <w:jc w:val="center"/>
              <w:rPr>
                <w:rFonts w:cs="Times New Roman"/>
                <w:sz w:val="16"/>
                <w:szCs w:val="16"/>
              </w:rPr>
            </w:pPr>
            <w:r w:rsidRPr="004F016E">
              <w:rPr>
                <w:rFonts w:cs="Times New Roman"/>
                <w:sz w:val="16"/>
                <w:szCs w:val="16"/>
              </w:rPr>
              <w:t>Boyacá</w:t>
            </w:r>
          </w:p>
        </w:tc>
        <w:tc>
          <w:tcPr>
            <w:tcW w:w="751" w:type="dxa"/>
            <w:tcBorders>
              <w:top w:val="nil"/>
              <w:bottom w:val="nil"/>
            </w:tcBorders>
          </w:tcPr>
          <w:p w14:paraId="7CCBFE94" w14:textId="1CF41521" w:rsidR="004F016E" w:rsidRPr="004F016E" w:rsidRDefault="004F016E" w:rsidP="004F016E">
            <w:pPr>
              <w:pStyle w:val="Default"/>
              <w:jc w:val="center"/>
              <w:rPr>
                <w:rFonts w:cs="Times New Roman"/>
                <w:sz w:val="16"/>
                <w:szCs w:val="16"/>
              </w:rPr>
            </w:pPr>
            <w:r w:rsidRPr="004F016E">
              <w:rPr>
                <w:rFonts w:cs="Times New Roman"/>
                <w:sz w:val="16"/>
                <w:szCs w:val="16"/>
              </w:rPr>
              <w:t>5</w:t>
            </w:r>
            <w:r w:rsidR="007D5191">
              <w:rPr>
                <w:rFonts w:cs="Times New Roman"/>
                <w:sz w:val="16"/>
                <w:szCs w:val="16"/>
              </w:rPr>
              <w:t>.</w:t>
            </w:r>
            <w:r w:rsidRPr="004F016E">
              <w:rPr>
                <w:rFonts w:cs="Times New Roman"/>
                <w:sz w:val="16"/>
                <w:szCs w:val="16"/>
              </w:rPr>
              <w:t>5</w:t>
            </w:r>
            <w:r>
              <w:rPr>
                <w:rFonts w:cs="Times New Roman"/>
                <w:sz w:val="16"/>
                <w:szCs w:val="16"/>
              </w:rPr>
              <w:t>5</w:t>
            </w:r>
          </w:p>
        </w:tc>
        <w:tc>
          <w:tcPr>
            <w:tcW w:w="709" w:type="dxa"/>
            <w:tcBorders>
              <w:top w:val="nil"/>
              <w:bottom w:val="nil"/>
            </w:tcBorders>
          </w:tcPr>
          <w:p w14:paraId="38F27505" w14:textId="25AB953B" w:rsidR="004F016E" w:rsidRPr="004F016E" w:rsidRDefault="004F016E" w:rsidP="004F016E">
            <w:pPr>
              <w:pStyle w:val="Default"/>
              <w:jc w:val="center"/>
              <w:rPr>
                <w:rFonts w:cs="Times New Roman"/>
                <w:sz w:val="16"/>
                <w:szCs w:val="16"/>
              </w:rPr>
            </w:pPr>
            <w:r w:rsidRPr="004F016E">
              <w:rPr>
                <w:rFonts w:cs="Times New Roman"/>
                <w:sz w:val="16"/>
                <w:szCs w:val="16"/>
              </w:rPr>
              <w:t>-73</w:t>
            </w:r>
            <w:r>
              <w:rPr>
                <w:rFonts w:cs="Times New Roman"/>
                <w:sz w:val="16"/>
                <w:szCs w:val="16"/>
              </w:rPr>
              <w:t>.</w:t>
            </w:r>
            <w:r w:rsidRPr="004F016E">
              <w:rPr>
                <w:rFonts w:cs="Times New Roman"/>
                <w:sz w:val="16"/>
                <w:szCs w:val="16"/>
              </w:rPr>
              <w:t>35</w:t>
            </w:r>
          </w:p>
        </w:tc>
        <w:tc>
          <w:tcPr>
            <w:tcW w:w="881" w:type="dxa"/>
            <w:tcBorders>
              <w:top w:val="nil"/>
              <w:bottom w:val="nil"/>
            </w:tcBorders>
          </w:tcPr>
          <w:p w14:paraId="48800108" w14:textId="030613F6" w:rsidR="004F016E" w:rsidRPr="004F016E" w:rsidRDefault="004F016E" w:rsidP="004F016E">
            <w:pPr>
              <w:jc w:val="center"/>
              <w:rPr>
                <w:sz w:val="16"/>
                <w:szCs w:val="16"/>
              </w:rPr>
            </w:pPr>
            <w:r w:rsidRPr="004F016E">
              <w:rPr>
                <w:color w:val="000000" w:themeColor="text1"/>
                <w:sz w:val="16"/>
                <w:szCs w:val="16"/>
              </w:rPr>
              <w:t>269</w:t>
            </w:r>
            <w:r>
              <w:rPr>
                <w:color w:val="000000" w:themeColor="text1"/>
                <w:sz w:val="16"/>
                <w:szCs w:val="16"/>
              </w:rPr>
              <w:t>0</w:t>
            </w:r>
          </w:p>
        </w:tc>
        <w:tc>
          <w:tcPr>
            <w:tcW w:w="1276" w:type="dxa"/>
            <w:tcBorders>
              <w:top w:val="nil"/>
              <w:bottom w:val="nil"/>
            </w:tcBorders>
          </w:tcPr>
          <w:p w14:paraId="71B45CEE" w14:textId="20DEB485" w:rsidR="004F016E" w:rsidRPr="004F016E" w:rsidRDefault="004F016E" w:rsidP="004F016E">
            <w:pPr>
              <w:pStyle w:val="Default"/>
              <w:jc w:val="center"/>
              <w:rPr>
                <w:rFonts w:cs="Times New Roman"/>
                <w:sz w:val="16"/>
                <w:szCs w:val="16"/>
              </w:rPr>
            </w:pPr>
            <w:r w:rsidRPr="004F016E">
              <w:rPr>
                <w:rFonts w:cs="Times New Roman"/>
                <w:sz w:val="16"/>
                <w:szCs w:val="16"/>
              </w:rPr>
              <w:t>4</w:t>
            </w:r>
            <w:r>
              <w:rPr>
                <w:rFonts w:cs="Times New Roman"/>
                <w:sz w:val="16"/>
                <w:szCs w:val="16"/>
              </w:rPr>
              <w:t>.</w:t>
            </w:r>
            <w:r w:rsidRPr="004F016E">
              <w:rPr>
                <w:rFonts w:cs="Times New Roman"/>
                <w:sz w:val="16"/>
                <w:szCs w:val="16"/>
              </w:rPr>
              <w:t>6574</w:t>
            </w:r>
          </w:p>
        </w:tc>
      </w:tr>
      <w:tr w:rsidR="004F016E" w14:paraId="0AB276A5" w14:textId="77777777" w:rsidTr="007D5191">
        <w:trPr>
          <w:jc w:val="center"/>
        </w:trPr>
        <w:tc>
          <w:tcPr>
            <w:tcW w:w="1843" w:type="dxa"/>
            <w:tcBorders>
              <w:top w:val="nil"/>
              <w:bottom w:val="nil"/>
            </w:tcBorders>
          </w:tcPr>
          <w:p w14:paraId="4605DB9C" w14:textId="48BC1219" w:rsidR="004F016E" w:rsidRPr="004F016E" w:rsidRDefault="004F016E" w:rsidP="004F016E">
            <w:pPr>
              <w:rPr>
                <w:sz w:val="16"/>
                <w:szCs w:val="16"/>
              </w:rPr>
            </w:pPr>
            <w:r>
              <w:rPr>
                <w:sz w:val="16"/>
                <w:szCs w:val="16"/>
              </w:rPr>
              <w:t>Airport</w:t>
            </w:r>
            <w:r w:rsidRPr="004F016E">
              <w:rPr>
                <w:sz w:val="16"/>
                <w:szCs w:val="16"/>
              </w:rPr>
              <w:t xml:space="preserve"> </w:t>
            </w:r>
            <w:proofErr w:type="spellStart"/>
            <w:r w:rsidRPr="004F016E">
              <w:rPr>
                <w:sz w:val="16"/>
                <w:szCs w:val="16"/>
              </w:rPr>
              <w:t>Olaya</w:t>
            </w:r>
            <w:proofErr w:type="spellEnd"/>
            <w:r w:rsidRPr="004F016E">
              <w:rPr>
                <w:sz w:val="16"/>
                <w:szCs w:val="16"/>
              </w:rPr>
              <w:t xml:space="preserve"> Herrera</w:t>
            </w:r>
          </w:p>
        </w:tc>
        <w:tc>
          <w:tcPr>
            <w:tcW w:w="1418" w:type="dxa"/>
            <w:tcBorders>
              <w:top w:val="nil"/>
              <w:bottom w:val="nil"/>
            </w:tcBorders>
          </w:tcPr>
          <w:p w14:paraId="69C6D187" w14:textId="75FB1928" w:rsidR="004F016E" w:rsidRPr="004F016E" w:rsidRDefault="004F016E" w:rsidP="004F016E">
            <w:pPr>
              <w:pStyle w:val="Default"/>
              <w:jc w:val="center"/>
              <w:rPr>
                <w:rFonts w:cs="Times New Roman"/>
                <w:sz w:val="16"/>
                <w:szCs w:val="16"/>
              </w:rPr>
            </w:pPr>
            <w:r w:rsidRPr="004F016E">
              <w:rPr>
                <w:rFonts w:cs="Times New Roman"/>
                <w:sz w:val="16"/>
                <w:szCs w:val="16"/>
              </w:rPr>
              <w:t>Medellín</w:t>
            </w:r>
          </w:p>
        </w:tc>
        <w:tc>
          <w:tcPr>
            <w:tcW w:w="1375" w:type="dxa"/>
            <w:tcBorders>
              <w:top w:val="nil"/>
              <w:bottom w:val="nil"/>
            </w:tcBorders>
          </w:tcPr>
          <w:p w14:paraId="0B610A6D" w14:textId="34CEA0C9" w:rsidR="004F016E" w:rsidRPr="004F016E" w:rsidRDefault="004F016E" w:rsidP="004F016E">
            <w:pPr>
              <w:pStyle w:val="Default"/>
              <w:jc w:val="center"/>
              <w:rPr>
                <w:rFonts w:cs="Times New Roman"/>
                <w:sz w:val="16"/>
                <w:szCs w:val="16"/>
              </w:rPr>
            </w:pPr>
            <w:r w:rsidRPr="004F016E">
              <w:rPr>
                <w:rFonts w:cs="Times New Roman"/>
                <w:sz w:val="16"/>
                <w:szCs w:val="16"/>
              </w:rPr>
              <w:t>Antioquia</w:t>
            </w:r>
          </w:p>
        </w:tc>
        <w:tc>
          <w:tcPr>
            <w:tcW w:w="751" w:type="dxa"/>
            <w:tcBorders>
              <w:top w:val="nil"/>
              <w:bottom w:val="nil"/>
            </w:tcBorders>
          </w:tcPr>
          <w:p w14:paraId="24D9BE08" w14:textId="291F956C" w:rsidR="004F016E" w:rsidRPr="004F016E" w:rsidRDefault="004F016E" w:rsidP="004F016E">
            <w:pPr>
              <w:pStyle w:val="Default"/>
              <w:jc w:val="center"/>
              <w:rPr>
                <w:rFonts w:cs="Times New Roman"/>
                <w:sz w:val="16"/>
                <w:szCs w:val="16"/>
              </w:rPr>
            </w:pPr>
            <w:r w:rsidRPr="004F016E">
              <w:rPr>
                <w:rFonts w:cs="Times New Roman"/>
                <w:sz w:val="16"/>
                <w:szCs w:val="16"/>
              </w:rPr>
              <w:t>6</w:t>
            </w:r>
            <w:r w:rsidR="007D5191">
              <w:rPr>
                <w:rFonts w:cs="Times New Roman"/>
                <w:sz w:val="16"/>
                <w:szCs w:val="16"/>
              </w:rPr>
              <w:t>.</w:t>
            </w:r>
            <w:r w:rsidRPr="004F016E">
              <w:rPr>
                <w:rFonts w:cs="Times New Roman"/>
                <w:sz w:val="16"/>
                <w:szCs w:val="16"/>
              </w:rPr>
              <w:t>22</w:t>
            </w:r>
          </w:p>
        </w:tc>
        <w:tc>
          <w:tcPr>
            <w:tcW w:w="709" w:type="dxa"/>
            <w:tcBorders>
              <w:top w:val="nil"/>
              <w:bottom w:val="nil"/>
            </w:tcBorders>
          </w:tcPr>
          <w:p w14:paraId="505C08DB" w14:textId="13C43274" w:rsidR="004F016E" w:rsidRPr="004F016E" w:rsidRDefault="004F016E" w:rsidP="004F016E">
            <w:pPr>
              <w:pStyle w:val="Default"/>
              <w:jc w:val="center"/>
              <w:rPr>
                <w:rFonts w:cs="Times New Roman"/>
                <w:sz w:val="16"/>
                <w:szCs w:val="16"/>
              </w:rPr>
            </w:pPr>
            <w:r w:rsidRPr="004F016E">
              <w:rPr>
                <w:rFonts w:cs="Times New Roman"/>
                <w:sz w:val="16"/>
                <w:szCs w:val="16"/>
              </w:rPr>
              <w:t>-75</w:t>
            </w:r>
            <w:r>
              <w:rPr>
                <w:rFonts w:cs="Times New Roman"/>
                <w:sz w:val="16"/>
                <w:szCs w:val="16"/>
              </w:rPr>
              <w:t>.</w:t>
            </w:r>
            <w:r w:rsidRPr="004F016E">
              <w:rPr>
                <w:rFonts w:cs="Times New Roman"/>
                <w:sz w:val="16"/>
                <w:szCs w:val="16"/>
              </w:rPr>
              <w:t>58</w:t>
            </w:r>
          </w:p>
        </w:tc>
        <w:tc>
          <w:tcPr>
            <w:tcW w:w="881" w:type="dxa"/>
            <w:tcBorders>
              <w:top w:val="nil"/>
              <w:bottom w:val="nil"/>
            </w:tcBorders>
          </w:tcPr>
          <w:p w14:paraId="75CC8C20" w14:textId="563FDAFD" w:rsidR="004F016E" w:rsidRPr="004F016E" w:rsidRDefault="004F016E" w:rsidP="004F016E">
            <w:pPr>
              <w:jc w:val="center"/>
              <w:rPr>
                <w:sz w:val="16"/>
                <w:szCs w:val="16"/>
              </w:rPr>
            </w:pPr>
            <w:r w:rsidRPr="004F016E">
              <w:rPr>
                <w:color w:val="000000" w:themeColor="text1"/>
                <w:sz w:val="16"/>
                <w:szCs w:val="16"/>
              </w:rPr>
              <w:t>1490</w:t>
            </w:r>
          </w:p>
        </w:tc>
        <w:tc>
          <w:tcPr>
            <w:tcW w:w="1276" w:type="dxa"/>
            <w:tcBorders>
              <w:top w:val="nil"/>
              <w:bottom w:val="nil"/>
            </w:tcBorders>
          </w:tcPr>
          <w:p w14:paraId="4328AE45" w14:textId="53661185" w:rsidR="004F016E" w:rsidRPr="004F016E" w:rsidRDefault="004F016E" w:rsidP="004F016E">
            <w:pPr>
              <w:pStyle w:val="Default"/>
              <w:jc w:val="center"/>
              <w:rPr>
                <w:rFonts w:cs="Times New Roman"/>
                <w:sz w:val="16"/>
                <w:szCs w:val="16"/>
              </w:rPr>
            </w:pPr>
            <w:r w:rsidRPr="004F016E">
              <w:rPr>
                <w:rFonts w:cs="Times New Roman"/>
                <w:sz w:val="16"/>
                <w:szCs w:val="16"/>
              </w:rPr>
              <w:t>4</w:t>
            </w:r>
            <w:r>
              <w:rPr>
                <w:rFonts w:cs="Times New Roman"/>
                <w:sz w:val="16"/>
                <w:szCs w:val="16"/>
              </w:rPr>
              <w:t>.</w:t>
            </w:r>
            <w:r w:rsidRPr="004F016E">
              <w:rPr>
                <w:rFonts w:cs="Times New Roman"/>
                <w:sz w:val="16"/>
                <w:szCs w:val="16"/>
              </w:rPr>
              <w:t>3351</w:t>
            </w:r>
          </w:p>
        </w:tc>
      </w:tr>
      <w:tr w:rsidR="004F016E" w14:paraId="525400DB" w14:textId="77777777" w:rsidTr="007D5191">
        <w:trPr>
          <w:jc w:val="center"/>
        </w:trPr>
        <w:tc>
          <w:tcPr>
            <w:tcW w:w="1843" w:type="dxa"/>
            <w:tcBorders>
              <w:top w:val="nil"/>
              <w:bottom w:val="nil"/>
            </w:tcBorders>
          </w:tcPr>
          <w:p w14:paraId="7B7E48CB" w14:textId="2EE7F9CD" w:rsidR="004F016E" w:rsidRPr="004F016E" w:rsidRDefault="004F016E" w:rsidP="004F016E">
            <w:pPr>
              <w:pStyle w:val="Default"/>
              <w:rPr>
                <w:sz w:val="16"/>
                <w:szCs w:val="16"/>
              </w:rPr>
            </w:pPr>
            <w:r w:rsidRPr="004F016E">
              <w:rPr>
                <w:sz w:val="16"/>
                <w:szCs w:val="16"/>
              </w:rPr>
              <w:t>E.M.</w:t>
            </w:r>
            <w:proofErr w:type="gramStart"/>
            <w:r w:rsidRPr="004F016E">
              <w:rPr>
                <w:sz w:val="16"/>
                <w:szCs w:val="16"/>
              </w:rPr>
              <w:t>A</w:t>
            </w:r>
            <w:r w:rsidR="007D5191">
              <w:rPr>
                <w:sz w:val="16"/>
                <w:szCs w:val="16"/>
              </w:rPr>
              <w:t>.</w:t>
            </w:r>
            <w:r>
              <w:rPr>
                <w:sz w:val="16"/>
                <w:szCs w:val="16"/>
              </w:rPr>
              <w:t>S</w:t>
            </w:r>
            <w:proofErr w:type="gramEnd"/>
          </w:p>
        </w:tc>
        <w:tc>
          <w:tcPr>
            <w:tcW w:w="1418" w:type="dxa"/>
            <w:tcBorders>
              <w:top w:val="nil"/>
              <w:bottom w:val="nil"/>
            </w:tcBorders>
          </w:tcPr>
          <w:p w14:paraId="36BB7E12" w14:textId="64B6DD71" w:rsidR="004F016E" w:rsidRPr="004F016E" w:rsidRDefault="004F016E" w:rsidP="004F016E">
            <w:pPr>
              <w:pStyle w:val="Default"/>
              <w:jc w:val="center"/>
              <w:rPr>
                <w:sz w:val="16"/>
                <w:szCs w:val="16"/>
              </w:rPr>
            </w:pPr>
            <w:r w:rsidRPr="004F016E">
              <w:rPr>
                <w:sz w:val="16"/>
                <w:szCs w:val="16"/>
              </w:rPr>
              <w:t>Manizales</w:t>
            </w:r>
          </w:p>
        </w:tc>
        <w:tc>
          <w:tcPr>
            <w:tcW w:w="1375" w:type="dxa"/>
            <w:tcBorders>
              <w:top w:val="nil"/>
              <w:bottom w:val="nil"/>
            </w:tcBorders>
          </w:tcPr>
          <w:p w14:paraId="51E048C9" w14:textId="0ED7528B" w:rsidR="004F016E" w:rsidRPr="004F016E" w:rsidRDefault="004F016E" w:rsidP="004F016E">
            <w:pPr>
              <w:jc w:val="center"/>
              <w:rPr>
                <w:sz w:val="16"/>
                <w:szCs w:val="16"/>
              </w:rPr>
            </w:pPr>
            <w:r w:rsidRPr="004F016E">
              <w:rPr>
                <w:sz w:val="16"/>
                <w:szCs w:val="16"/>
              </w:rPr>
              <w:t>Caldas</w:t>
            </w:r>
          </w:p>
        </w:tc>
        <w:tc>
          <w:tcPr>
            <w:tcW w:w="751" w:type="dxa"/>
            <w:tcBorders>
              <w:top w:val="nil"/>
              <w:bottom w:val="nil"/>
            </w:tcBorders>
          </w:tcPr>
          <w:p w14:paraId="24553577" w14:textId="0666531E" w:rsidR="004F016E" w:rsidRPr="004F016E" w:rsidRDefault="004F016E" w:rsidP="004F016E">
            <w:pPr>
              <w:jc w:val="center"/>
              <w:rPr>
                <w:sz w:val="16"/>
                <w:szCs w:val="16"/>
              </w:rPr>
            </w:pPr>
            <w:r w:rsidRPr="004F016E">
              <w:rPr>
                <w:sz w:val="16"/>
                <w:szCs w:val="16"/>
              </w:rPr>
              <w:t>5</w:t>
            </w:r>
            <w:r w:rsidR="007D5191">
              <w:rPr>
                <w:sz w:val="16"/>
                <w:szCs w:val="16"/>
              </w:rPr>
              <w:t>.</w:t>
            </w:r>
            <w:r w:rsidRPr="004F016E">
              <w:rPr>
                <w:sz w:val="16"/>
                <w:szCs w:val="16"/>
              </w:rPr>
              <w:t>09</w:t>
            </w:r>
          </w:p>
        </w:tc>
        <w:tc>
          <w:tcPr>
            <w:tcW w:w="709" w:type="dxa"/>
            <w:tcBorders>
              <w:top w:val="nil"/>
              <w:bottom w:val="nil"/>
            </w:tcBorders>
          </w:tcPr>
          <w:p w14:paraId="73F0E607" w14:textId="18649F3A" w:rsidR="004F016E" w:rsidRPr="004F016E" w:rsidRDefault="004F016E" w:rsidP="004F016E">
            <w:pPr>
              <w:jc w:val="center"/>
              <w:rPr>
                <w:sz w:val="16"/>
                <w:szCs w:val="16"/>
              </w:rPr>
            </w:pPr>
            <w:r w:rsidRPr="004F016E">
              <w:rPr>
                <w:sz w:val="16"/>
                <w:szCs w:val="16"/>
              </w:rPr>
              <w:t>-75</w:t>
            </w:r>
            <w:r>
              <w:rPr>
                <w:sz w:val="16"/>
                <w:szCs w:val="16"/>
              </w:rPr>
              <w:t>.</w:t>
            </w:r>
            <w:r w:rsidRPr="004F016E">
              <w:rPr>
                <w:sz w:val="16"/>
                <w:szCs w:val="16"/>
              </w:rPr>
              <w:t>51</w:t>
            </w:r>
          </w:p>
        </w:tc>
        <w:tc>
          <w:tcPr>
            <w:tcW w:w="881" w:type="dxa"/>
            <w:tcBorders>
              <w:top w:val="nil"/>
              <w:bottom w:val="nil"/>
            </w:tcBorders>
          </w:tcPr>
          <w:p w14:paraId="7BB5858A" w14:textId="0DC86AC7" w:rsidR="004F016E" w:rsidRPr="004F016E" w:rsidRDefault="004F016E" w:rsidP="004F016E">
            <w:pPr>
              <w:jc w:val="center"/>
              <w:rPr>
                <w:sz w:val="16"/>
                <w:szCs w:val="16"/>
              </w:rPr>
            </w:pPr>
            <w:r w:rsidRPr="004F016E">
              <w:rPr>
                <w:sz w:val="16"/>
                <w:szCs w:val="16"/>
              </w:rPr>
              <w:t>2207</w:t>
            </w:r>
          </w:p>
        </w:tc>
        <w:tc>
          <w:tcPr>
            <w:tcW w:w="1276" w:type="dxa"/>
            <w:tcBorders>
              <w:top w:val="nil"/>
              <w:bottom w:val="nil"/>
            </w:tcBorders>
          </w:tcPr>
          <w:p w14:paraId="7DD0E7A8" w14:textId="5B9D6BB2" w:rsidR="004F016E" w:rsidRPr="004F016E" w:rsidRDefault="004F016E" w:rsidP="004F016E">
            <w:pPr>
              <w:jc w:val="center"/>
              <w:rPr>
                <w:sz w:val="16"/>
                <w:szCs w:val="16"/>
              </w:rPr>
            </w:pPr>
            <w:r w:rsidRPr="004F016E">
              <w:rPr>
                <w:color w:val="000000" w:themeColor="text1"/>
                <w:sz w:val="16"/>
                <w:szCs w:val="16"/>
              </w:rPr>
              <w:t>3</w:t>
            </w:r>
            <w:r>
              <w:rPr>
                <w:color w:val="000000" w:themeColor="text1"/>
                <w:sz w:val="16"/>
                <w:szCs w:val="16"/>
              </w:rPr>
              <w:t>.</w:t>
            </w:r>
            <w:r w:rsidRPr="004F016E">
              <w:rPr>
                <w:color w:val="000000" w:themeColor="text1"/>
                <w:sz w:val="16"/>
                <w:szCs w:val="16"/>
              </w:rPr>
              <w:t>7672</w:t>
            </w:r>
          </w:p>
        </w:tc>
      </w:tr>
      <w:tr w:rsidR="004F016E" w14:paraId="43267789" w14:textId="77777777" w:rsidTr="007D5191">
        <w:trPr>
          <w:jc w:val="center"/>
        </w:trPr>
        <w:tc>
          <w:tcPr>
            <w:tcW w:w="1843" w:type="dxa"/>
            <w:tcBorders>
              <w:top w:val="nil"/>
              <w:bottom w:val="nil"/>
            </w:tcBorders>
          </w:tcPr>
          <w:p w14:paraId="1E081E49" w14:textId="27C70470" w:rsidR="004F016E" w:rsidRPr="004F016E" w:rsidRDefault="004F016E" w:rsidP="004F016E">
            <w:pPr>
              <w:rPr>
                <w:sz w:val="16"/>
                <w:szCs w:val="16"/>
              </w:rPr>
            </w:pPr>
            <w:r w:rsidRPr="004F016E">
              <w:rPr>
                <w:color w:val="000000" w:themeColor="text1"/>
                <w:sz w:val="16"/>
                <w:szCs w:val="16"/>
              </w:rPr>
              <w:t>Univ. Tec. de Magdalena</w:t>
            </w:r>
          </w:p>
        </w:tc>
        <w:tc>
          <w:tcPr>
            <w:tcW w:w="1418" w:type="dxa"/>
            <w:tcBorders>
              <w:top w:val="nil"/>
              <w:bottom w:val="nil"/>
            </w:tcBorders>
          </w:tcPr>
          <w:p w14:paraId="387EA3EC" w14:textId="19020F69" w:rsidR="004F016E" w:rsidRPr="004F016E" w:rsidRDefault="004F016E" w:rsidP="004F016E">
            <w:pPr>
              <w:jc w:val="center"/>
              <w:rPr>
                <w:sz w:val="16"/>
                <w:szCs w:val="16"/>
              </w:rPr>
            </w:pPr>
            <w:r w:rsidRPr="004F016E">
              <w:rPr>
                <w:sz w:val="16"/>
                <w:szCs w:val="16"/>
              </w:rPr>
              <w:t>Santa Marta</w:t>
            </w:r>
          </w:p>
        </w:tc>
        <w:tc>
          <w:tcPr>
            <w:tcW w:w="1375" w:type="dxa"/>
            <w:tcBorders>
              <w:top w:val="nil"/>
              <w:bottom w:val="nil"/>
            </w:tcBorders>
          </w:tcPr>
          <w:p w14:paraId="6D63608F" w14:textId="7F15F6FF" w:rsidR="004F016E" w:rsidRPr="004F016E" w:rsidRDefault="004F016E" w:rsidP="004F016E">
            <w:pPr>
              <w:jc w:val="center"/>
              <w:rPr>
                <w:sz w:val="16"/>
                <w:szCs w:val="16"/>
              </w:rPr>
            </w:pPr>
            <w:r w:rsidRPr="004F016E">
              <w:rPr>
                <w:sz w:val="16"/>
                <w:szCs w:val="16"/>
              </w:rPr>
              <w:t>Magdalena</w:t>
            </w:r>
          </w:p>
        </w:tc>
        <w:tc>
          <w:tcPr>
            <w:tcW w:w="751" w:type="dxa"/>
            <w:tcBorders>
              <w:top w:val="nil"/>
              <w:bottom w:val="nil"/>
            </w:tcBorders>
          </w:tcPr>
          <w:p w14:paraId="187C4743" w14:textId="7C64898B" w:rsidR="004F016E" w:rsidRPr="004F016E" w:rsidRDefault="004F016E" w:rsidP="004F016E">
            <w:pPr>
              <w:pStyle w:val="Default"/>
              <w:jc w:val="center"/>
              <w:rPr>
                <w:sz w:val="16"/>
                <w:szCs w:val="16"/>
              </w:rPr>
            </w:pPr>
            <w:r w:rsidRPr="004F016E">
              <w:rPr>
                <w:sz w:val="16"/>
                <w:szCs w:val="16"/>
              </w:rPr>
              <w:t>11</w:t>
            </w:r>
            <w:r w:rsidR="007D5191">
              <w:rPr>
                <w:sz w:val="16"/>
                <w:szCs w:val="16"/>
              </w:rPr>
              <w:t>.</w:t>
            </w:r>
            <w:r w:rsidRPr="004F016E">
              <w:rPr>
                <w:sz w:val="16"/>
                <w:szCs w:val="16"/>
              </w:rPr>
              <w:t>22</w:t>
            </w:r>
          </w:p>
        </w:tc>
        <w:tc>
          <w:tcPr>
            <w:tcW w:w="709" w:type="dxa"/>
            <w:tcBorders>
              <w:top w:val="nil"/>
              <w:bottom w:val="nil"/>
            </w:tcBorders>
          </w:tcPr>
          <w:p w14:paraId="72C68BCF" w14:textId="33BACE26" w:rsidR="004F016E" w:rsidRPr="004F016E" w:rsidRDefault="004F016E" w:rsidP="004F016E">
            <w:pPr>
              <w:jc w:val="center"/>
              <w:rPr>
                <w:sz w:val="16"/>
                <w:szCs w:val="16"/>
              </w:rPr>
            </w:pPr>
            <w:r w:rsidRPr="004F016E">
              <w:rPr>
                <w:sz w:val="16"/>
                <w:szCs w:val="16"/>
              </w:rPr>
              <w:t>-74</w:t>
            </w:r>
            <w:r>
              <w:rPr>
                <w:sz w:val="16"/>
                <w:szCs w:val="16"/>
              </w:rPr>
              <w:t>.</w:t>
            </w:r>
            <w:r w:rsidRPr="004F016E">
              <w:rPr>
                <w:sz w:val="16"/>
                <w:szCs w:val="16"/>
              </w:rPr>
              <w:t>19</w:t>
            </w:r>
          </w:p>
        </w:tc>
        <w:tc>
          <w:tcPr>
            <w:tcW w:w="881" w:type="dxa"/>
            <w:tcBorders>
              <w:top w:val="nil"/>
              <w:bottom w:val="nil"/>
            </w:tcBorders>
          </w:tcPr>
          <w:p w14:paraId="45EE866D" w14:textId="28CED79A" w:rsidR="004F016E" w:rsidRPr="004F016E" w:rsidRDefault="004F016E" w:rsidP="004F016E">
            <w:pPr>
              <w:jc w:val="center"/>
              <w:rPr>
                <w:sz w:val="16"/>
                <w:szCs w:val="16"/>
              </w:rPr>
            </w:pPr>
            <w:r w:rsidRPr="004F016E">
              <w:rPr>
                <w:sz w:val="16"/>
                <w:szCs w:val="16"/>
              </w:rPr>
              <w:t>7</w:t>
            </w:r>
          </w:p>
        </w:tc>
        <w:tc>
          <w:tcPr>
            <w:tcW w:w="1276" w:type="dxa"/>
            <w:tcBorders>
              <w:top w:val="nil"/>
              <w:bottom w:val="nil"/>
            </w:tcBorders>
          </w:tcPr>
          <w:p w14:paraId="6AA7D1BF" w14:textId="56C6202F" w:rsidR="004F016E" w:rsidRPr="004F016E" w:rsidRDefault="004F016E" w:rsidP="004F016E">
            <w:pPr>
              <w:jc w:val="center"/>
              <w:rPr>
                <w:sz w:val="16"/>
                <w:szCs w:val="16"/>
              </w:rPr>
            </w:pPr>
            <w:r w:rsidRPr="004F016E">
              <w:rPr>
                <w:sz w:val="16"/>
                <w:szCs w:val="16"/>
              </w:rPr>
              <w:t>5</w:t>
            </w:r>
            <w:r>
              <w:rPr>
                <w:sz w:val="16"/>
                <w:szCs w:val="16"/>
              </w:rPr>
              <w:t>.</w:t>
            </w:r>
            <w:r w:rsidRPr="004F016E">
              <w:rPr>
                <w:sz w:val="16"/>
                <w:szCs w:val="16"/>
              </w:rPr>
              <w:t>4054</w:t>
            </w:r>
          </w:p>
        </w:tc>
      </w:tr>
      <w:tr w:rsidR="004F016E" w14:paraId="1B6F5A34" w14:textId="77777777" w:rsidTr="007D5191">
        <w:trPr>
          <w:jc w:val="center"/>
        </w:trPr>
        <w:tc>
          <w:tcPr>
            <w:tcW w:w="1843" w:type="dxa"/>
            <w:tcBorders>
              <w:top w:val="nil"/>
              <w:bottom w:val="nil"/>
            </w:tcBorders>
          </w:tcPr>
          <w:p w14:paraId="35C492DE" w14:textId="335EE891" w:rsidR="004F016E" w:rsidRPr="004F016E" w:rsidRDefault="004F016E" w:rsidP="004F016E">
            <w:pPr>
              <w:rPr>
                <w:sz w:val="16"/>
                <w:szCs w:val="16"/>
              </w:rPr>
            </w:pPr>
            <w:r w:rsidRPr="004F016E">
              <w:rPr>
                <w:sz w:val="16"/>
                <w:szCs w:val="16"/>
              </w:rPr>
              <w:t>A</w:t>
            </w:r>
            <w:r w:rsidR="007D5191">
              <w:rPr>
                <w:sz w:val="16"/>
                <w:szCs w:val="16"/>
              </w:rPr>
              <w:t>irport</w:t>
            </w:r>
            <w:r w:rsidRPr="004F016E">
              <w:rPr>
                <w:sz w:val="16"/>
                <w:szCs w:val="16"/>
              </w:rPr>
              <w:t xml:space="preserve"> </w:t>
            </w:r>
            <w:proofErr w:type="spellStart"/>
            <w:r w:rsidRPr="004F016E">
              <w:rPr>
                <w:sz w:val="16"/>
                <w:szCs w:val="16"/>
              </w:rPr>
              <w:t>Vanguardia</w:t>
            </w:r>
            <w:proofErr w:type="spellEnd"/>
          </w:p>
        </w:tc>
        <w:tc>
          <w:tcPr>
            <w:tcW w:w="1418" w:type="dxa"/>
            <w:tcBorders>
              <w:top w:val="nil"/>
              <w:bottom w:val="nil"/>
            </w:tcBorders>
          </w:tcPr>
          <w:p w14:paraId="51432F28" w14:textId="5D49D180" w:rsidR="004F016E" w:rsidRPr="004F016E" w:rsidRDefault="004F016E" w:rsidP="004F016E">
            <w:pPr>
              <w:pStyle w:val="Default"/>
              <w:ind w:right="-106"/>
              <w:jc w:val="center"/>
              <w:rPr>
                <w:sz w:val="16"/>
                <w:szCs w:val="16"/>
              </w:rPr>
            </w:pPr>
            <w:r w:rsidRPr="004F016E">
              <w:rPr>
                <w:sz w:val="16"/>
                <w:szCs w:val="16"/>
              </w:rPr>
              <w:t>Villavicencio</w:t>
            </w:r>
          </w:p>
        </w:tc>
        <w:tc>
          <w:tcPr>
            <w:tcW w:w="1375" w:type="dxa"/>
            <w:tcBorders>
              <w:top w:val="nil"/>
              <w:bottom w:val="nil"/>
            </w:tcBorders>
          </w:tcPr>
          <w:p w14:paraId="1974E993" w14:textId="73F7078B" w:rsidR="004F016E" w:rsidRPr="004F016E" w:rsidRDefault="004F016E" w:rsidP="004F016E">
            <w:pPr>
              <w:pStyle w:val="Default"/>
              <w:jc w:val="center"/>
              <w:rPr>
                <w:sz w:val="16"/>
                <w:szCs w:val="16"/>
              </w:rPr>
            </w:pPr>
            <w:r w:rsidRPr="004F016E">
              <w:rPr>
                <w:sz w:val="16"/>
                <w:szCs w:val="16"/>
              </w:rPr>
              <w:t>Meta</w:t>
            </w:r>
          </w:p>
        </w:tc>
        <w:tc>
          <w:tcPr>
            <w:tcW w:w="751" w:type="dxa"/>
            <w:tcBorders>
              <w:top w:val="nil"/>
              <w:bottom w:val="nil"/>
            </w:tcBorders>
          </w:tcPr>
          <w:p w14:paraId="3531704A" w14:textId="16ECFA8E" w:rsidR="004F016E" w:rsidRPr="004F016E" w:rsidRDefault="004F016E" w:rsidP="004F016E">
            <w:pPr>
              <w:pStyle w:val="Default"/>
              <w:jc w:val="center"/>
              <w:rPr>
                <w:sz w:val="16"/>
                <w:szCs w:val="16"/>
              </w:rPr>
            </w:pPr>
            <w:r w:rsidRPr="004F016E">
              <w:rPr>
                <w:sz w:val="16"/>
                <w:szCs w:val="16"/>
              </w:rPr>
              <w:t>4</w:t>
            </w:r>
            <w:r w:rsidR="007D5191">
              <w:rPr>
                <w:sz w:val="16"/>
                <w:szCs w:val="16"/>
              </w:rPr>
              <w:t>.</w:t>
            </w:r>
            <w:r w:rsidRPr="004F016E">
              <w:rPr>
                <w:sz w:val="16"/>
                <w:szCs w:val="16"/>
              </w:rPr>
              <w:t>15</w:t>
            </w:r>
          </w:p>
        </w:tc>
        <w:tc>
          <w:tcPr>
            <w:tcW w:w="709" w:type="dxa"/>
            <w:tcBorders>
              <w:top w:val="nil"/>
              <w:bottom w:val="nil"/>
            </w:tcBorders>
          </w:tcPr>
          <w:p w14:paraId="44AD9016" w14:textId="690CA238" w:rsidR="004F016E" w:rsidRPr="004F016E" w:rsidRDefault="004F016E" w:rsidP="004F016E">
            <w:pPr>
              <w:pStyle w:val="Default"/>
              <w:jc w:val="center"/>
              <w:rPr>
                <w:sz w:val="16"/>
                <w:szCs w:val="16"/>
              </w:rPr>
            </w:pPr>
            <w:r w:rsidRPr="004F016E">
              <w:rPr>
                <w:sz w:val="16"/>
                <w:szCs w:val="16"/>
              </w:rPr>
              <w:t>-73</w:t>
            </w:r>
            <w:r>
              <w:rPr>
                <w:sz w:val="16"/>
                <w:szCs w:val="16"/>
              </w:rPr>
              <w:t>.</w:t>
            </w:r>
            <w:r w:rsidRPr="004F016E">
              <w:rPr>
                <w:sz w:val="16"/>
                <w:szCs w:val="16"/>
              </w:rPr>
              <w:t>62</w:t>
            </w:r>
          </w:p>
        </w:tc>
        <w:tc>
          <w:tcPr>
            <w:tcW w:w="881" w:type="dxa"/>
            <w:tcBorders>
              <w:top w:val="nil"/>
              <w:bottom w:val="nil"/>
            </w:tcBorders>
          </w:tcPr>
          <w:p w14:paraId="517D8797" w14:textId="75D3FF70" w:rsidR="004F016E" w:rsidRPr="004F016E" w:rsidRDefault="004F016E" w:rsidP="004F016E">
            <w:pPr>
              <w:pStyle w:val="NormalWeb"/>
              <w:spacing w:before="0" w:beforeAutospacing="0" w:after="0" w:afterAutospacing="0"/>
              <w:jc w:val="center"/>
              <w:rPr>
                <w:color w:val="000000" w:themeColor="text1"/>
                <w:sz w:val="16"/>
                <w:szCs w:val="16"/>
              </w:rPr>
            </w:pPr>
            <w:r w:rsidRPr="004F016E">
              <w:rPr>
                <w:color w:val="000000" w:themeColor="text1"/>
                <w:sz w:val="16"/>
                <w:szCs w:val="16"/>
              </w:rPr>
              <w:t>423</w:t>
            </w:r>
          </w:p>
        </w:tc>
        <w:tc>
          <w:tcPr>
            <w:tcW w:w="1276" w:type="dxa"/>
            <w:tcBorders>
              <w:top w:val="nil"/>
              <w:bottom w:val="nil"/>
            </w:tcBorders>
          </w:tcPr>
          <w:p w14:paraId="57C77F66" w14:textId="2C8215E8" w:rsidR="004F016E" w:rsidRPr="004F016E" w:rsidRDefault="004F016E" w:rsidP="004F016E">
            <w:pPr>
              <w:pStyle w:val="Default"/>
              <w:jc w:val="center"/>
              <w:rPr>
                <w:sz w:val="16"/>
                <w:szCs w:val="16"/>
              </w:rPr>
            </w:pPr>
            <w:r w:rsidRPr="004F016E">
              <w:rPr>
                <w:sz w:val="16"/>
                <w:szCs w:val="16"/>
              </w:rPr>
              <w:t>4</w:t>
            </w:r>
            <w:r>
              <w:rPr>
                <w:sz w:val="16"/>
                <w:szCs w:val="16"/>
              </w:rPr>
              <w:t>.</w:t>
            </w:r>
            <w:r w:rsidRPr="004F016E">
              <w:rPr>
                <w:sz w:val="16"/>
                <w:szCs w:val="16"/>
              </w:rPr>
              <w:t>7507</w:t>
            </w:r>
          </w:p>
        </w:tc>
      </w:tr>
      <w:tr w:rsidR="004F016E" w14:paraId="52399E8C" w14:textId="77777777" w:rsidTr="007D5191">
        <w:trPr>
          <w:jc w:val="center"/>
        </w:trPr>
        <w:tc>
          <w:tcPr>
            <w:tcW w:w="1843" w:type="dxa"/>
            <w:tcBorders>
              <w:top w:val="nil"/>
              <w:bottom w:val="nil"/>
            </w:tcBorders>
          </w:tcPr>
          <w:p w14:paraId="19E430D2" w14:textId="7DDE02C0" w:rsidR="004F016E" w:rsidRPr="004F016E" w:rsidRDefault="004F016E" w:rsidP="004F016E">
            <w:pPr>
              <w:rPr>
                <w:sz w:val="16"/>
                <w:szCs w:val="16"/>
              </w:rPr>
            </w:pPr>
            <w:r w:rsidRPr="004F016E">
              <w:rPr>
                <w:sz w:val="16"/>
                <w:szCs w:val="16"/>
              </w:rPr>
              <w:t>Botana</w:t>
            </w:r>
          </w:p>
        </w:tc>
        <w:tc>
          <w:tcPr>
            <w:tcW w:w="1418" w:type="dxa"/>
            <w:tcBorders>
              <w:top w:val="nil"/>
              <w:bottom w:val="nil"/>
            </w:tcBorders>
          </w:tcPr>
          <w:p w14:paraId="6231970B" w14:textId="491C78E9" w:rsidR="004F016E" w:rsidRPr="004F016E" w:rsidRDefault="004F016E" w:rsidP="004F016E">
            <w:pPr>
              <w:jc w:val="center"/>
              <w:rPr>
                <w:sz w:val="16"/>
                <w:szCs w:val="16"/>
              </w:rPr>
            </w:pPr>
            <w:r w:rsidRPr="004F016E">
              <w:rPr>
                <w:sz w:val="16"/>
                <w:szCs w:val="16"/>
              </w:rPr>
              <w:t>Pasto</w:t>
            </w:r>
          </w:p>
        </w:tc>
        <w:tc>
          <w:tcPr>
            <w:tcW w:w="1375" w:type="dxa"/>
            <w:tcBorders>
              <w:top w:val="nil"/>
              <w:bottom w:val="nil"/>
            </w:tcBorders>
          </w:tcPr>
          <w:p w14:paraId="237C6806" w14:textId="6457518B" w:rsidR="004F016E" w:rsidRPr="004F016E" w:rsidRDefault="004F016E" w:rsidP="004F016E">
            <w:pPr>
              <w:jc w:val="center"/>
              <w:rPr>
                <w:sz w:val="16"/>
                <w:szCs w:val="16"/>
              </w:rPr>
            </w:pPr>
            <w:r w:rsidRPr="004F016E">
              <w:rPr>
                <w:sz w:val="16"/>
                <w:szCs w:val="16"/>
              </w:rPr>
              <w:t>Nariño</w:t>
            </w:r>
          </w:p>
        </w:tc>
        <w:tc>
          <w:tcPr>
            <w:tcW w:w="751" w:type="dxa"/>
            <w:tcBorders>
              <w:top w:val="nil"/>
              <w:bottom w:val="nil"/>
            </w:tcBorders>
          </w:tcPr>
          <w:p w14:paraId="76AF7EA6" w14:textId="7B3A9CC4" w:rsidR="004F016E" w:rsidRPr="004F016E" w:rsidRDefault="004F016E" w:rsidP="004F016E">
            <w:pPr>
              <w:jc w:val="center"/>
              <w:rPr>
                <w:sz w:val="16"/>
                <w:szCs w:val="16"/>
              </w:rPr>
            </w:pPr>
            <w:r w:rsidRPr="004F016E">
              <w:rPr>
                <w:sz w:val="16"/>
                <w:szCs w:val="16"/>
              </w:rPr>
              <w:t>1</w:t>
            </w:r>
            <w:r w:rsidR="007D5191">
              <w:rPr>
                <w:sz w:val="16"/>
                <w:szCs w:val="16"/>
              </w:rPr>
              <w:t>.</w:t>
            </w:r>
            <w:r w:rsidRPr="004F016E">
              <w:rPr>
                <w:sz w:val="16"/>
                <w:szCs w:val="16"/>
              </w:rPr>
              <w:t>16</w:t>
            </w:r>
          </w:p>
        </w:tc>
        <w:tc>
          <w:tcPr>
            <w:tcW w:w="709" w:type="dxa"/>
            <w:tcBorders>
              <w:top w:val="nil"/>
              <w:bottom w:val="nil"/>
            </w:tcBorders>
          </w:tcPr>
          <w:p w14:paraId="459AA9A7" w14:textId="470003AD" w:rsidR="004F016E" w:rsidRPr="004F016E" w:rsidRDefault="004F016E" w:rsidP="004F016E">
            <w:pPr>
              <w:jc w:val="center"/>
              <w:rPr>
                <w:sz w:val="16"/>
                <w:szCs w:val="16"/>
              </w:rPr>
            </w:pPr>
            <w:r w:rsidRPr="004F016E">
              <w:rPr>
                <w:sz w:val="16"/>
                <w:szCs w:val="16"/>
              </w:rPr>
              <w:t>-77</w:t>
            </w:r>
            <w:r>
              <w:rPr>
                <w:sz w:val="16"/>
                <w:szCs w:val="16"/>
              </w:rPr>
              <w:t>.</w:t>
            </w:r>
            <w:r w:rsidRPr="004F016E">
              <w:rPr>
                <w:sz w:val="16"/>
                <w:szCs w:val="16"/>
              </w:rPr>
              <w:t>28</w:t>
            </w:r>
          </w:p>
        </w:tc>
        <w:tc>
          <w:tcPr>
            <w:tcW w:w="881" w:type="dxa"/>
            <w:tcBorders>
              <w:top w:val="nil"/>
              <w:bottom w:val="nil"/>
            </w:tcBorders>
          </w:tcPr>
          <w:p w14:paraId="596B558A" w14:textId="34D12C6B" w:rsidR="004F016E" w:rsidRPr="004F016E" w:rsidRDefault="004F016E" w:rsidP="004F016E">
            <w:pPr>
              <w:jc w:val="center"/>
              <w:rPr>
                <w:sz w:val="16"/>
                <w:szCs w:val="16"/>
              </w:rPr>
            </w:pPr>
            <w:r w:rsidRPr="004F016E">
              <w:rPr>
                <w:sz w:val="16"/>
                <w:szCs w:val="16"/>
              </w:rPr>
              <w:t>2820</w:t>
            </w:r>
          </w:p>
        </w:tc>
        <w:tc>
          <w:tcPr>
            <w:tcW w:w="1276" w:type="dxa"/>
            <w:tcBorders>
              <w:top w:val="nil"/>
              <w:bottom w:val="nil"/>
            </w:tcBorders>
          </w:tcPr>
          <w:p w14:paraId="05BD823A" w14:textId="2FAF8563" w:rsidR="004F016E" w:rsidRPr="004F016E" w:rsidRDefault="004F016E" w:rsidP="004F016E">
            <w:pPr>
              <w:jc w:val="center"/>
              <w:rPr>
                <w:sz w:val="16"/>
                <w:szCs w:val="16"/>
              </w:rPr>
            </w:pPr>
            <w:r w:rsidRPr="004F016E">
              <w:rPr>
                <w:sz w:val="16"/>
                <w:szCs w:val="16"/>
              </w:rPr>
              <w:t>3</w:t>
            </w:r>
            <w:r>
              <w:rPr>
                <w:sz w:val="16"/>
                <w:szCs w:val="16"/>
              </w:rPr>
              <w:t>.</w:t>
            </w:r>
            <w:r w:rsidRPr="004F016E">
              <w:rPr>
                <w:sz w:val="16"/>
                <w:szCs w:val="16"/>
              </w:rPr>
              <w:t>7428</w:t>
            </w:r>
          </w:p>
        </w:tc>
      </w:tr>
      <w:tr w:rsidR="007D5191" w14:paraId="54B99A78" w14:textId="77777777" w:rsidTr="007D5191">
        <w:trPr>
          <w:jc w:val="center"/>
        </w:trPr>
        <w:tc>
          <w:tcPr>
            <w:tcW w:w="1843" w:type="dxa"/>
            <w:tcBorders>
              <w:top w:val="nil"/>
              <w:bottom w:val="nil"/>
            </w:tcBorders>
          </w:tcPr>
          <w:p w14:paraId="07843289" w14:textId="03735620" w:rsidR="007D5191" w:rsidRPr="007D5191" w:rsidRDefault="007D5191" w:rsidP="007D5191">
            <w:pPr>
              <w:rPr>
                <w:sz w:val="16"/>
                <w:szCs w:val="16"/>
              </w:rPr>
            </w:pPr>
            <w:r w:rsidRPr="007D5191">
              <w:rPr>
                <w:color w:val="000000" w:themeColor="text1"/>
                <w:sz w:val="16"/>
                <w:szCs w:val="16"/>
              </w:rPr>
              <w:t>Armenia</w:t>
            </w:r>
          </w:p>
        </w:tc>
        <w:tc>
          <w:tcPr>
            <w:tcW w:w="1418" w:type="dxa"/>
            <w:tcBorders>
              <w:top w:val="nil"/>
              <w:bottom w:val="nil"/>
            </w:tcBorders>
          </w:tcPr>
          <w:p w14:paraId="759364CB" w14:textId="2D883900" w:rsidR="007D5191" w:rsidRPr="007D5191" w:rsidRDefault="007D5191" w:rsidP="007D5191">
            <w:pPr>
              <w:pStyle w:val="Default"/>
              <w:jc w:val="center"/>
              <w:rPr>
                <w:sz w:val="16"/>
                <w:szCs w:val="16"/>
              </w:rPr>
            </w:pPr>
            <w:r w:rsidRPr="007D5191">
              <w:rPr>
                <w:sz w:val="16"/>
                <w:szCs w:val="16"/>
              </w:rPr>
              <w:t>Armenia</w:t>
            </w:r>
          </w:p>
        </w:tc>
        <w:tc>
          <w:tcPr>
            <w:tcW w:w="1375" w:type="dxa"/>
            <w:tcBorders>
              <w:top w:val="nil"/>
              <w:bottom w:val="nil"/>
            </w:tcBorders>
          </w:tcPr>
          <w:p w14:paraId="328EB456" w14:textId="5DFF736A" w:rsidR="007D5191" w:rsidRPr="007D5191" w:rsidRDefault="007D5191" w:rsidP="007D5191">
            <w:pPr>
              <w:pStyle w:val="Default"/>
              <w:jc w:val="center"/>
              <w:rPr>
                <w:sz w:val="16"/>
                <w:szCs w:val="16"/>
              </w:rPr>
            </w:pPr>
            <w:r w:rsidRPr="007D5191">
              <w:rPr>
                <w:sz w:val="16"/>
                <w:szCs w:val="16"/>
              </w:rPr>
              <w:t>Quindío</w:t>
            </w:r>
          </w:p>
        </w:tc>
        <w:tc>
          <w:tcPr>
            <w:tcW w:w="751" w:type="dxa"/>
            <w:tcBorders>
              <w:top w:val="nil"/>
              <w:bottom w:val="nil"/>
            </w:tcBorders>
          </w:tcPr>
          <w:p w14:paraId="27A912FF" w14:textId="6C1897EB" w:rsidR="007D5191" w:rsidRPr="007D5191" w:rsidRDefault="007D5191" w:rsidP="007D5191">
            <w:pPr>
              <w:pStyle w:val="Default"/>
              <w:jc w:val="center"/>
              <w:rPr>
                <w:sz w:val="16"/>
                <w:szCs w:val="16"/>
              </w:rPr>
            </w:pPr>
            <w:r w:rsidRPr="007D5191">
              <w:rPr>
                <w:sz w:val="16"/>
                <w:szCs w:val="16"/>
              </w:rPr>
              <w:t>4</w:t>
            </w:r>
            <w:r>
              <w:rPr>
                <w:sz w:val="16"/>
                <w:szCs w:val="16"/>
              </w:rPr>
              <w:t>.</w:t>
            </w:r>
            <w:r w:rsidRPr="007D5191">
              <w:rPr>
                <w:sz w:val="16"/>
                <w:szCs w:val="16"/>
              </w:rPr>
              <w:t>53</w:t>
            </w:r>
          </w:p>
        </w:tc>
        <w:tc>
          <w:tcPr>
            <w:tcW w:w="709" w:type="dxa"/>
            <w:tcBorders>
              <w:top w:val="nil"/>
              <w:bottom w:val="nil"/>
            </w:tcBorders>
          </w:tcPr>
          <w:p w14:paraId="1C4A8C9E" w14:textId="4F86F205" w:rsidR="007D5191" w:rsidRPr="007D5191" w:rsidRDefault="007D5191" w:rsidP="007D5191">
            <w:pPr>
              <w:jc w:val="center"/>
              <w:rPr>
                <w:sz w:val="16"/>
                <w:szCs w:val="16"/>
              </w:rPr>
            </w:pPr>
            <w:r w:rsidRPr="007D5191">
              <w:rPr>
                <w:color w:val="000000" w:themeColor="text1"/>
                <w:sz w:val="16"/>
                <w:szCs w:val="16"/>
              </w:rPr>
              <w:t>-</w:t>
            </w:r>
            <w:r>
              <w:rPr>
                <w:color w:val="000000" w:themeColor="text1"/>
                <w:sz w:val="16"/>
                <w:szCs w:val="16"/>
              </w:rPr>
              <w:t>7</w:t>
            </w:r>
            <w:r w:rsidRPr="007D5191">
              <w:rPr>
                <w:color w:val="000000" w:themeColor="text1"/>
                <w:sz w:val="16"/>
                <w:szCs w:val="16"/>
              </w:rPr>
              <w:t>5</w:t>
            </w:r>
            <w:r>
              <w:rPr>
                <w:color w:val="000000" w:themeColor="text1"/>
                <w:sz w:val="16"/>
                <w:szCs w:val="16"/>
              </w:rPr>
              <w:t>.</w:t>
            </w:r>
            <w:r w:rsidRPr="007D5191">
              <w:rPr>
                <w:color w:val="000000" w:themeColor="text1"/>
                <w:sz w:val="16"/>
                <w:szCs w:val="16"/>
              </w:rPr>
              <w:t>69</w:t>
            </w:r>
          </w:p>
        </w:tc>
        <w:tc>
          <w:tcPr>
            <w:tcW w:w="881" w:type="dxa"/>
            <w:tcBorders>
              <w:top w:val="nil"/>
              <w:bottom w:val="nil"/>
            </w:tcBorders>
          </w:tcPr>
          <w:p w14:paraId="730143EA" w14:textId="24DC8453" w:rsidR="007D5191" w:rsidRPr="007D5191" w:rsidRDefault="007D5191" w:rsidP="007D5191">
            <w:pPr>
              <w:pStyle w:val="Default"/>
              <w:jc w:val="center"/>
              <w:rPr>
                <w:sz w:val="16"/>
                <w:szCs w:val="16"/>
              </w:rPr>
            </w:pPr>
            <w:r w:rsidRPr="007D5191">
              <w:rPr>
                <w:sz w:val="16"/>
                <w:szCs w:val="16"/>
              </w:rPr>
              <w:t>1458</w:t>
            </w:r>
          </w:p>
        </w:tc>
        <w:tc>
          <w:tcPr>
            <w:tcW w:w="1276" w:type="dxa"/>
            <w:tcBorders>
              <w:top w:val="nil"/>
              <w:bottom w:val="nil"/>
            </w:tcBorders>
          </w:tcPr>
          <w:p w14:paraId="129762E5" w14:textId="1350B6DF" w:rsidR="007D5191" w:rsidRPr="007D5191" w:rsidRDefault="007D5191" w:rsidP="007D5191">
            <w:pPr>
              <w:pStyle w:val="Default"/>
              <w:jc w:val="center"/>
              <w:rPr>
                <w:sz w:val="16"/>
                <w:szCs w:val="16"/>
              </w:rPr>
            </w:pPr>
            <w:r w:rsidRPr="007D5191">
              <w:rPr>
                <w:sz w:val="16"/>
                <w:szCs w:val="16"/>
              </w:rPr>
              <w:t>3</w:t>
            </w:r>
            <w:r>
              <w:rPr>
                <w:sz w:val="16"/>
                <w:szCs w:val="16"/>
              </w:rPr>
              <w:t>.</w:t>
            </w:r>
            <w:r w:rsidRPr="007D5191">
              <w:rPr>
                <w:sz w:val="16"/>
                <w:szCs w:val="16"/>
              </w:rPr>
              <w:t>9338</w:t>
            </w:r>
          </w:p>
        </w:tc>
      </w:tr>
      <w:tr w:rsidR="007D5191" w14:paraId="2DD28B83" w14:textId="77777777" w:rsidTr="007D5191">
        <w:trPr>
          <w:jc w:val="center"/>
        </w:trPr>
        <w:tc>
          <w:tcPr>
            <w:tcW w:w="1843" w:type="dxa"/>
            <w:tcBorders>
              <w:top w:val="nil"/>
              <w:bottom w:val="nil"/>
            </w:tcBorders>
          </w:tcPr>
          <w:p w14:paraId="6F67DF08" w14:textId="62AD589A" w:rsidR="007D5191" w:rsidRPr="007D5191" w:rsidRDefault="007D5191" w:rsidP="007D5191">
            <w:pPr>
              <w:rPr>
                <w:sz w:val="16"/>
                <w:szCs w:val="16"/>
              </w:rPr>
            </w:pPr>
            <w:r w:rsidRPr="007D5191">
              <w:rPr>
                <w:sz w:val="16"/>
                <w:szCs w:val="16"/>
              </w:rPr>
              <w:t>A</w:t>
            </w:r>
            <w:r>
              <w:rPr>
                <w:sz w:val="16"/>
                <w:szCs w:val="16"/>
              </w:rPr>
              <w:t>irport</w:t>
            </w:r>
            <w:r w:rsidRPr="007D5191">
              <w:rPr>
                <w:sz w:val="16"/>
                <w:szCs w:val="16"/>
              </w:rPr>
              <w:t xml:space="preserve"> </w:t>
            </w:r>
            <w:proofErr w:type="spellStart"/>
            <w:r w:rsidRPr="007D5191">
              <w:rPr>
                <w:sz w:val="16"/>
                <w:szCs w:val="16"/>
              </w:rPr>
              <w:t>Matecaña</w:t>
            </w:r>
            <w:proofErr w:type="spellEnd"/>
          </w:p>
        </w:tc>
        <w:tc>
          <w:tcPr>
            <w:tcW w:w="1418" w:type="dxa"/>
            <w:tcBorders>
              <w:top w:val="nil"/>
              <w:bottom w:val="nil"/>
            </w:tcBorders>
          </w:tcPr>
          <w:p w14:paraId="7EE43641" w14:textId="6C6EA65C" w:rsidR="007D5191" w:rsidRPr="007D5191" w:rsidRDefault="007D5191" w:rsidP="007D5191">
            <w:pPr>
              <w:pStyle w:val="Default"/>
              <w:jc w:val="center"/>
              <w:rPr>
                <w:sz w:val="16"/>
                <w:szCs w:val="16"/>
              </w:rPr>
            </w:pPr>
            <w:r w:rsidRPr="007D5191">
              <w:rPr>
                <w:sz w:val="16"/>
                <w:szCs w:val="16"/>
              </w:rPr>
              <w:t>Pereira</w:t>
            </w:r>
          </w:p>
        </w:tc>
        <w:tc>
          <w:tcPr>
            <w:tcW w:w="1375" w:type="dxa"/>
            <w:tcBorders>
              <w:top w:val="nil"/>
              <w:bottom w:val="nil"/>
            </w:tcBorders>
          </w:tcPr>
          <w:p w14:paraId="140261AA" w14:textId="6BF10E7B" w:rsidR="007D5191" w:rsidRPr="007D5191" w:rsidRDefault="007D5191" w:rsidP="007D5191">
            <w:pPr>
              <w:pStyle w:val="Default"/>
              <w:jc w:val="center"/>
              <w:rPr>
                <w:sz w:val="16"/>
                <w:szCs w:val="16"/>
              </w:rPr>
            </w:pPr>
            <w:r w:rsidRPr="007D5191">
              <w:rPr>
                <w:sz w:val="16"/>
                <w:szCs w:val="16"/>
              </w:rPr>
              <w:t>Risaralda</w:t>
            </w:r>
          </w:p>
        </w:tc>
        <w:tc>
          <w:tcPr>
            <w:tcW w:w="751" w:type="dxa"/>
            <w:tcBorders>
              <w:top w:val="nil"/>
              <w:bottom w:val="nil"/>
            </w:tcBorders>
          </w:tcPr>
          <w:p w14:paraId="3A696896" w14:textId="4765A2C9" w:rsidR="007D5191" w:rsidRPr="007D5191" w:rsidRDefault="007D5191" w:rsidP="007D5191">
            <w:pPr>
              <w:jc w:val="center"/>
              <w:rPr>
                <w:sz w:val="16"/>
                <w:szCs w:val="16"/>
              </w:rPr>
            </w:pPr>
            <w:r w:rsidRPr="007D5191">
              <w:rPr>
                <w:color w:val="000000" w:themeColor="text1"/>
                <w:sz w:val="16"/>
                <w:szCs w:val="16"/>
              </w:rPr>
              <w:t>4</w:t>
            </w:r>
            <w:r>
              <w:rPr>
                <w:color w:val="000000" w:themeColor="text1"/>
                <w:sz w:val="16"/>
                <w:szCs w:val="16"/>
              </w:rPr>
              <w:t>.</w:t>
            </w:r>
            <w:r w:rsidRPr="007D5191">
              <w:rPr>
                <w:color w:val="000000" w:themeColor="text1"/>
                <w:sz w:val="16"/>
                <w:szCs w:val="16"/>
              </w:rPr>
              <w:t>8</w:t>
            </w:r>
          </w:p>
        </w:tc>
        <w:tc>
          <w:tcPr>
            <w:tcW w:w="709" w:type="dxa"/>
            <w:tcBorders>
              <w:top w:val="nil"/>
              <w:bottom w:val="nil"/>
            </w:tcBorders>
          </w:tcPr>
          <w:p w14:paraId="78DE1450" w14:textId="4D960F66" w:rsidR="007D5191" w:rsidRPr="007D5191" w:rsidRDefault="007D5191" w:rsidP="007D5191">
            <w:pPr>
              <w:jc w:val="center"/>
              <w:rPr>
                <w:sz w:val="16"/>
                <w:szCs w:val="16"/>
              </w:rPr>
            </w:pPr>
            <w:r w:rsidRPr="007D5191">
              <w:rPr>
                <w:color w:val="000000" w:themeColor="text1"/>
                <w:sz w:val="16"/>
                <w:szCs w:val="16"/>
              </w:rPr>
              <w:t>-75</w:t>
            </w:r>
            <w:r>
              <w:rPr>
                <w:color w:val="000000" w:themeColor="text1"/>
                <w:sz w:val="16"/>
                <w:szCs w:val="16"/>
              </w:rPr>
              <w:t>.</w:t>
            </w:r>
            <w:r w:rsidRPr="007D5191">
              <w:rPr>
                <w:color w:val="000000" w:themeColor="text1"/>
                <w:sz w:val="16"/>
                <w:szCs w:val="16"/>
              </w:rPr>
              <w:t>73</w:t>
            </w:r>
          </w:p>
        </w:tc>
        <w:tc>
          <w:tcPr>
            <w:tcW w:w="881" w:type="dxa"/>
            <w:tcBorders>
              <w:top w:val="nil"/>
              <w:bottom w:val="nil"/>
            </w:tcBorders>
          </w:tcPr>
          <w:p w14:paraId="7ABE2863" w14:textId="1A843AC4" w:rsidR="007D5191" w:rsidRPr="007D5191" w:rsidRDefault="007D5191" w:rsidP="007D5191">
            <w:pPr>
              <w:pStyle w:val="Default"/>
              <w:jc w:val="center"/>
              <w:rPr>
                <w:sz w:val="16"/>
                <w:szCs w:val="16"/>
              </w:rPr>
            </w:pPr>
            <w:r w:rsidRPr="007D5191">
              <w:rPr>
                <w:sz w:val="16"/>
                <w:szCs w:val="16"/>
              </w:rPr>
              <w:t>1342</w:t>
            </w:r>
          </w:p>
        </w:tc>
        <w:tc>
          <w:tcPr>
            <w:tcW w:w="1276" w:type="dxa"/>
            <w:tcBorders>
              <w:top w:val="nil"/>
              <w:bottom w:val="nil"/>
            </w:tcBorders>
          </w:tcPr>
          <w:p w14:paraId="6C204A62" w14:textId="090417FA" w:rsidR="007D5191" w:rsidRPr="007D5191" w:rsidRDefault="007D5191" w:rsidP="007D5191">
            <w:pPr>
              <w:pStyle w:val="Default"/>
              <w:jc w:val="center"/>
              <w:rPr>
                <w:sz w:val="16"/>
                <w:szCs w:val="16"/>
              </w:rPr>
            </w:pPr>
            <w:r w:rsidRPr="007D5191">
              <w:rPr>
                <w:sz w:val="16"/>
                <w:szCs w:val="16"/>
              </w:rPr>
              <w:t>4</w:t>
            </w:r>
            <w:r>
              <w:rPr>
                <w:sz w:val="16"/>
                <w:szCs w:val="16"/>
              </w:rPr>
              <w:t>.</w:t>
            </w:r>
            <w:r w:rsidRPr="007D5191">
              <w:rPr>
                <w:sz w:val="16"/>
                <w:szCs w:val="16"/>
              </w:rPr>
              <w:t>2109</w:t>
            </w:r>
          </w:p>
        </w:tc>
      </w:tr>
      <w:tr w:rsidR="007D5191" w14:paraId="3D69DC08" w14:textId="77777777" w:rsidTr="007D5191">
        <w:trPr>
          <w:jc w:val="center"/>
        </w:trPr>
        <w:tc>
          <w:tcPr>
            <w:tcW w:w="1843" w:type="dxa"/>
            <w:tcBorders>
              <w:top w:val="nil"/>
              <w:bottom w:val="nil"/>
            </w:tcBorders>
          </w:tcPr>
          <w:p w14:paraId="4910D552" w14:textId="005FF9B0" w:rsidR="007D5191" w:rsidRPr="007D5191" w:rsidRDefault="007D5191" w:rsidP="007D5191">
            <w:pPr>
              <w:rPr>
                <w:sz w:val="16"/>
                <w:szCs w:val="16"/>
              </w:rPr>
            </w:pPr>
            <w:r w:rsidRPr="007D5191">
              <w:rPr>
                <w:sz w:val="16"/>
                <w:szCs w:val="16"/>
              </w:rPr>
              <w:t>A</w:t>
            </w:r>
            <w:r>
              <w:rPr>
                <w:sz w:val="16"/>
                <w:szCs w:val="16"/>
              </w:rPr>
              <w:t>irport</w:t>
            </w:r>
            <w:r w:rsidRPr="007D5191">
              <w:rPr>
                <w:sz w:val="16"/>
                <w:szCs w:val="16"/>
              </w:rPr>
              <w:t xml:space="preserve"> Gustavo Rojas</w:t>
            </w:r>
          </w:p>
        </w:tc>
        <w:tc>
          <w:tcPr>
            <w:tcW w:w="1418" w:type="dxa"/>
            <w:tcBorders>
              <w:top w:val="nil"/>
              <w:bottom w:val="nil"/>
            </w:tcBorders>
          </w:tcPr>
          <w:p w14:paraId="25D48C6C" w14:textId="0CDF4866" w:rsidR="007D5191" w:rsidRPr="007D5191" w:rsidRDefault="007D5191" w:rsidP="007D5191">
            <w:pPr>
              <w:pStyle w:val="Default"/>
              <w:jc w:val="center"/>
              <w:rPr>
                <w:sz w:val="16"/>
                <w:szCs w:val="16"/>
              </w:rPr>
            </w:pPr>
            <w:r w:rsidRPr="007D5191">
              <w:rPr>
                <w:sz w:val="16"/>
                <w:szCs w:val="16"/>
              </w:rPr>
              <w:t>San Andrés</w:t>
            </w:r>
          </w:p>
        </w:tc>
        <w:tc>
          <w:tcPr>
            <w:tcW w:w="1375" w:type="dxa"/>
            <w:tcBorders>
              <w:top w:val="nil"/>
              <w:bottom w:val="nil"/>
            </w:tcBorders>
          </w:tcPr>
          <w:p w14:paraId="661BD8B5" w14:textId="035D3446" w:rsidR="007D5191" w:rsidRPr="007D5191" w:rsidRDefault="007D5191" w:rsidP="007D5191">
            <w:pPr>
              <w:jc w:val="center"/>
              <w:rPr>
                <w:sz w:val="16"/>
                <w:szCs w:val="16"/>
              </w:rPr>
            </w:pPr>
            <w:r w:rsidRPr="007D5191">
              <w:rPr>
                <w:sz w:val="16"/>
                <w:szCs w:val="16"/>
              </w:rPr>
              <w:t>San Andrés</w:t>
            </w:r>
          </w:p>
        </w:tc>
        <w:tc>
          <w:tcPr>
            <w:tcW w:w="751" w:type="dxa"/>
            <w:tcBorders>
              <w:top w:val="nil"/>
              <w:bottom w:val="nil"/>
            </w:tcBorders>
          </w:tcPr>
          <w:p w14:paraId="555590E9" w14:textId="151C0D92" w:rsidR="007D5191" w:rsidRPr="007D5191" w:rsidRDefault="007D5191" w:rsidP="007D5191">
            <w:pPr>
              <w:pStyle w:val="Default"/>
              <w:jc w:val="center"/>
              <w:rPr>
                <w:sz w:val="16"/>
                <w:szCs w:val="16"/>
              </w:rPr>
            </w:pPr>
            <w:r w:rsidRPr="007D5191">
              <w:rPr>
                <w:sz w:val="16"/>
                <w:szCs w:val="16"/>
              </w:rPr>
              <w:t>12</w:t>
            </w:r>
            <w:r>
              <w:rPr>
                <w:sz w:val="16"/>
                <w:szCs w:val="16"/>
              </w:rPr>
              <w:t>.</w:t>
            </w:r>
          </w:p>
        </w:tc>
        <w:tc>
          <w:tcPr>
            <w:tcW w:w="709" w:type="dxa"/>
            <w:tcBorders>
              <w:top w:val="nil"/>
              <w:bottom w:val="nil"/>
            </w:tcBorders>
          </w:tcPr>
          <w:p w14:paraId="4EA52FD5" w14:textId="501B8AEC" w:rsidR="007D5191" w:rsidRPr="007D5191" w:rsidRDefault="007D5191" w:rsidP="007D5191">
            <w:pPr>
              <w:pStyle w:val="Default"/>
              <w:jc w:val="center"/>
              <w:rPr>
                <w:sz w:val="16"/>
                <w:szCs w:val="16"/>
              </w:rPr>
            </w:pPr>
            <w:r w:rsidRPr="007D5191">
              <w:rPr>
                <w:sz w:val="16"/>
                <w:szCs w:val="16"/>
              </w:rPr>
              <w:t>-81</w:t>
            </w:r>
            <w:r>
              <w:rPr>
                <w:sz w:val="16"/>
                <w:szCs w:val="16"/>
              </w:rPr>
              <w:t>.7</w:t>
            </w:r>
          </w:p>
        </w:tc>
        <w:tc>
          <w:tcPr>
            <w:tcW w:w="881" w:type="dxa"/>
            <w:tcBorders>
              <w:top w:val="nil"/>
              <w:bottom w:val="nil"/>
            </w:tcBorders>
          </w:tcPr>
          <w:p w14:paraId="3228DB84" w14:textId="70414EF0" w:rsidR="007D5191" w:rsidRPr="007D5191" w:rsidRDefault="007D5191" w:rsidP="007D5191">
            <w:pPr>
              <w:pStyle w:val="Default"/>
              <w:jc w:val="center"/>
              <w:rPr>
                <w:sz w:val="16"/>
                <w:szCs w:val="16"/>
              </w:rPr>
            </w:pPr>
            <w:r w:rsidRPr="007D5191">
              <w:rPr>
                <w:sz w:val="16"/>
                <w:szCs w:val="16"/>
              </w:rPr>
              <w:t>1</w:t>
            </w:r>
          </w:p>
        </w:tc>
        <w:tc>
          <w:tcPr>
            <w:tcW w:w="1276" w:type="dxa"/>
            <w:tcBorders>
              <w:top w:val="nil"/>
              <w:bottom w:val="nil"/>
            </w:tcBorders>
          </w:tcPr>
          <w:p w14:paraId="647A2853" w14:textId="432F1830" w:rsidR="007D5191" w:rsidRPr="007D5191" w:rsidRDefault="007D5191" w:rsidP="007D5191">
            <w:pPr>
              <w:pStyle w:val="Default"/>
              <w:jc w:val="center"/>
              <w:rPr>
                <w:sz w:val="16"/>
                <w:szCs w:val="16"/>
              </w:rPr>
            </w:pPr>
            <w:r w:rsidRPr="007D5191">
              <w:rPr>
                <w:sz w:val="16"/>
                <w:szCs w:val="16"/>
              </w:rPr>
              <w:t>4</w:t>
            </w:r>
            <w:r>
              <w:rPr>
                <w:sz w:val="16"/>
                <w:szCs w:val="16"/>
              </w:rPr>
              <w:t>.8183</w:t>
            </w:r>
          </w:p>
        </w:tc>
      </w:tr>
      <w:tr w:rsidR="007D5191" w14:paraId="5E00BE47" w14:textId="77777777" w:rsidTr="007D5191">
        <w:trPr>
          <w:jc w:val="center"/>
        </w:trPr>
        <w:tc>
          <w:tcPr>
            <w:tcW w:w="1843" w:type="dxa"/>
            <w:tcBorders>
              <w:top w:val="nil"/>
              <w:bottom w:val="nil"/>
            </w:tcBorders>
          </w:tcPr>
          <w:p w14:paraId="212AFD9E" w14:textId="227A83CE" w:rsidR="007D5191" w:rsidRPr="007D5191" w:rsidRDefault="007D5191" w:rsidP="007D5191">
            <w:pPr>
              <w:rPr>
                <w:sz w:val="16"/>
                <w:szCs w:val="16"/>
              </w:rPr>
            </w:pPr>
            <w:r w:rsidRPr="007D5191">
              <w:rPr>
                <w:color w:val="000000" w:themeColor="text1"/>
                <w:sz w:val="16"/>
                <w:szCs w:val="16"/>
              </w:rPr>
              <w:lastRenderedPageBreak/>
              <w:t>A</w:t>
            </w:r>
            <w:r>
              <w:rPr>
                <w:color w:val="000000" w:themeColor="text1"/>
                <w:sz w:val="16"/>
                <w:szCs w:val="16"/>
              </w:rPr>
              <w:t>irport</w:t>
            </w:r>
            <w:r w:rsidRPr="007D5191">
              <w:rPr>
                <w:color w:val="000000" w:themeColor="text1"/>
                <w:sz w:val="16"/>
                <w:szCs w:val="16"/>
              </w:rPr>
              <w:t xml:space="preserve"> Perales</w:t>
            </w:r>
          </w:p>
        </w:tc>
        <w:tc>
          <w:tcPr>
            <w:tcW w:w="1418" w:type="dxa"/>
            <w:tcBorders>
              <w:top w:val="nil"/>
              <w:bottom w:val="nil"/>
            </w:tcBorders>
          </w:tcPr>
          <w:p w14:paraId="095060A8" w14:textId="36D3B0D5" w:rsidR="007D5191" w:rsidRPr="007D5191" w:rsidRDefault="007D5191" w:rsidP="007D5191">
            <w:pPr>
              <w:pStyle w:val="Default"/>
              <w:jc w:val="center"/>
              <w:rPr>
                <w:rFonts w:cs="Times New Roman"/>
                <w:sz w:val="16"/>
                <w:szCs w:val="16"/>
              </w:rPr>
            </w:pPr>
            <w:proofErr w:type="spellStart"/>
            <w:r w:rsidRPr="007D5191">
              <w:rPr>
                <w:rFonts w:cs="Times New Roman"/>
                <w:sz w:val="16"/>
                <w:szCs w:val="16"/>
              </w:rPr>
              <w:t>Ibagué</w:t>
            </w:r>
            <w:proofErr w:type="spellEnd"/>
          </w:p>
        </w:tc>
        <w:tc>
          <w:tcPr>
            <w:tcW w:w="1375" w:type="dxa"/>
            <w:tcBorders>
              <w:top w:val="nil"/>
              <w:bottom w:val="nil"/>
            </w:tcBorders>
          </w:tcPr>
          <w:p w14:paraId="6B98C0BB" w14:textId="0DE4C427" w:rsidR="007D5191" w:rsidRPr="007D5191" w:rsidRDefault="007D5191" w:rsidP="007D5191">
            <w:pPr>
              <w:pStyle w:val="Default"/>
              <w:jc w:val="center"/>
              <w:rPr>
                <w:rFonts w:cs="Times New Roman"/>
                <w:sz w:val="16"/>
                <w:szCs w:val="16"/>
              </w:rPr>
            </w:pPr>
            <w:r w:rsidRPr="007D5191">
              <w:rPr>
                <w:rFonts w:cs="Times New Roman"/>
                <w:sz w:val="16"/>
                <w:szCs w:val="16"/>
              </w:rPr>
              <w:t>Tolima</w:t>
            </w:r>
          </w:p>
        </w:tc>
        <w:tc>
          <w:tcPr>
            <w:tcW w:w="751" w:type="dxa"/>
            <w:tcBorders>
              <w:top w:val="nil"/>
              <w:bottom w:val="nil"/>
            </w:tcBorders>
          </w:tcPr>
          <w:p w14:paraId="5E26AC82" w14:textId="6B9D0284" w:rsidR="007D5191" w:rsidRPr="007D5191" w:rsidRDefault="007D5191" w:rsidP="007D5191">
            <w:pPr>
              <w:pStyle w:val="Default"/>
              <w:jc w:val="center"/>
              <w:rPr>
                <w:rFonts w:cs="Times New Roman"/>
                <w:sz w:val="16"/>
                <w:szCs w:val="16"/>
              </w:rPr>
            </w:pPr>
            <w:r w:rsidRPr="007D5191">
              <w:rPr>
                <w:rFonts w:cs="Times New Roman"/>
                <w:sz w:val="16"/>
                <w:szCs w:val="16"/>
              </w:rPr>
              <w:t>4</w:t>
            </w:r>
            <w:r>
              <w:rPr>
                <w:rFonts w:cs="Times New Roman"/>
                <w:sz w:val="16"/>
                <w:szCs w:val="16"/>
              </w:rPr>
              <w:t>.</w:t>
            </w:r>
            <w:r w:rsidRPr="007D5191">
              <w:rPr>
                <w:rFonts w:cs="Times New Roman"/>
                <w:sz w:val="16"/>
                <w:szCs w:val="16"/>
              </w:rPr>
              <w:t>42</w:t>
            </w:r>
          </w:p>
        </w:tc>
        <w:tc>
          <w:tcPr>
            <w:tcW w:w="709" w:type="dxa"/>
            <w:tcBorders>
              <w:top w:val="nil"/>
              <w:bottom w:val="nil"/>
            </w:tcBorders>
          </w:tcPr>
          <w:p w14:paraId="0CB4EAB2" w14:textId="3159FA0B" w:rsidR="007D5191" w:rsidRPr="007D5191" w:rsidRDefault="007D5191" w:rsidP="007D5191">
            <w:pPr>
              <w:pStyle w:val="Default"/>
              <w:jc w:val="center"/>
              <w:rPr>
                <w:rFonts w:cs="Times New Roman"/>
                <w:sz w:val="16"/>
                <w:szCs w:val="16"/>
              </w:rPr>
            </w:pPr>
            <w:r w:rsidRPr="007D5191">
              <w:rPr>
                <w:rFonts w:cs="Times New Roman"/>
                <w:sz w:val="16"/>
                <w:szCs w:val="16"/>
              </w:rPr>
              <w:t>-75</w:t>
            </w:r>
            <w:r>
              <w:rPr>
                <w:rFonts w:cs="Times New Roman"/>
                <w:sz w:val="16"/>
                <w:szCs w:val="16"/>
              </w:rPr>
              <w:t>.</w:t>
            </w:r>
            <w:r w:rsidRPr="007D5191">
              <w:rPr>
                <w:rFonts w:cs="Times New Roman"/>
                <w:sz w:val="16"/>
                <w:szCs w:val="16"/>
              </w:rPr>
              <w:t>13</w:t>
            </w:r>
          </w:p>
        </w:tc>
        <w:tc>
          <w:tcPr>
            <w:tcW w:w="881" w:type="dxa"/>
            <w:tcBorders>
              <w:top w:val="nil"/>
              <w:bottom w:val="nil"/>
            </w:tcBorders>
          </w:tcPr>
          <w:p w14:paraId="139C5E9F" w14:textId="63DA42EC" w:rsidR="007D5191" w:rsidRPr="007D5191" w:rsidRDefault="007D5191" w:rsidP="007D5191">
            <w:pPr>
              <w:pStyle w:val="Default"/>
              <w:jc w:val="center"/>
              <w:rPr>
                <w:rFonts w:cs="Times New Roman"/>
                <w:sz w:val="16"/>
                <w:szCs w:val="16"/>
              </w:rPr>
            </w:pPr>
            <w:r w:rsidRPr="007D5191">
              <w:rPr>
                <w:rFonts w:cs="Times New Roman"/>
                <w:sz w:val="16"/>
                <w:szCs w:val="16"/>
              </w:rPr>
              <w:t>928</w:t>
            </w:r>
          </w:p>
        </w:tc>
        <w:tc>
          <w:tcPr>
            <w:tcW w:w="1276" w:type="dxa"/>
            <w:tcBorders>
              <w:top w:val="nil"/>
              <w:bottom w:val="nil"/>
            </w:tcBorders>
          </w:tcPr>
          <w:p w14:paraId="70E6B6D3" w14:textId="446FAC6E" w:rsidR="007D5191" w:rsidRPr="007D5191" w:rsidRDefault="007D5191" w:rsidP="007D5191">
            <w:pPr>
              <w:pStyle w:val="Default"/>
              <w:jc w:val="center"/>
              <w:rPr>
                <w:rFonts w:cs="Times New Roman"/>
                <w:sz w:val="16"/>
                <w:szCs w:val="16"/>
              </w:rPr>
            </w:pPr>
            <w:r w:rsidRPr="007D5191">
              <w:rPr>
                <w:rFonts w:cs="Times New Roman"/>
                <w:sz w:val="16"/>
                <w:szCs w:val="16"/>
              </w:rPr>
              <w:t>4</w:t>
            </w:r>
            <w:r>
              <w:rPr>
                <w:rFonts w:cs="Times New Roman"/>
                <w:sz w:val="16"/>
                <w:szCs w:val="16"/>
              </w:rPr>
              <w:t>.</w:t>
            </w:r>
            <w:r w:rsidRPr="007D5191">
              <w:rPr>
                <w:rFonts w:cs="Times New Roman"/>
                <w:sz w:val="16"/>
                <w:szCs w:val="16"/>
              </w:rPr>
              <w:t>6632</w:t>
            </w:r>
          </w:p>
        </w:tc>
      </w:tr>
      <w:tr w:rsidR="007D5191" w14:paraId="3E01BA29" w14:textId="77777777" w:rsidTr="007D5191">
        <w:trPr>
          <w:trHeight w:val="146"/>
          <w:jc w:val="center"/>
        </w:trPr>
        <w:tc>
          <w:tcPr>
            <w:tcW w:w="1843" w:type="dxa"/>
            <w:tcBorders>
              <w:top w:val="nil"/>
              <w:bottom w:val="nil"/>
            </w:tcBorders>
          </w:tcPr>
          <w:p w14:paraId="5D908CEC" w14:textId="257927C8" w:rsidR="007D5191" w:rsidRPr="007D5191" w:rsidRDefault="007D5191" w:rsidP="007D5191">
            <w:pPr>
              <w:pStyle w:val="Default"/>
              <w:rPr>
                <w:rFonts w:cs="Times New Roman"/>
                <w:sz w:val="16"/>
                <w:szCs w:val="16"/>
              </w:rPr>
            </w:pPr>
            <w:proofErr w:type="spellStart"/>
            <w:r w:rsidRPr="007D5191">
              <w:rPr>
                <w:rFonts w:cs="Times New Roman"/>
                <w:sz w:val="16"/>
                <w:szCs w:val="16"/>
              </w:rPr>
              <w:t>Uni</w:t>
            </w:r>
            <w:r>
              <w:rPr>
                <w:rFonts w:cs="Times New Roman"/>
                <w:sz w:val="16"/>
                <w:szCs w:val="16"/>
              </w:rPr>
              <w:t>V</w:t>
            </w:r>
            <w:r w:rsidRPr="007D5191">
              <w:rPr>
                <w:rFonts w:cs="Times New Roman"/>
                <w:sz w:val="16"/>
                <w:szCs w:val="16"/>
              </w:rPr>
              <w:t>alle</w:t>
            </w:r>
            <w:proofErr w:type="spellEnd"/>
          </w:p>
        </w:tc>
        <w:tc>
          <w:tcPr>
            <w:tcW w:w="1418" w:type="dxa"/>
            <w:tcBorders>
              <w:top w:val="nil"/>
              <w:bottom w:val="nil"/>
            </w:tcBorders>
          </w:tcPr>
          <w:p w14:paraId="0D7B1F7E" w14:textId="409746BD" w:rsidR="007D5191" w:rsidRPr="007D5191" w:rsidRDefault="007D5191" w:rsidP="007D5191">
            <w:pPr>
              <w:jc w:val="center"/>
              <w:rPr>
                <w:sz w:val="16"/>
                <w:szCs w:val="16"/>
              </w:rPr>
            </w:pPr>
            <w:r w:rsidRPr="007D5191">
              <w:rPr>
                <w:color w:val="000000" w:themeColor="text1"/>
                <w:sz w:val="16"/>
                <w:szCs w:val="16"/>
              </w:rPr>
              <w:t>Cal</w:t>
            </w:r>
            <w:r>
              <w:rPr>
                <w:color w:val="000000" w:themeColor="text1"/>
                <w:sz w:val="16"/>
                <w:szCs w:val="16"/>
              </w:rPr>
              <w:t>i</w:t>
            </w:r>
          </w:p>
        </w:tc>
        <w:tc>
          <w:tcPr>
            <w:tcW w:w="1375" w:type="dxa"/>
            <w:tcBorders>
              <w:top w:val="nil"/>
              <w:bottom w:val="nil"/>
            </w:tcBorders>
          </w:tcPr>
          <w:p w14:paraId="4773CB83" w14:textId="59992B04" w:rsidR="007D5191" w:rsidRPr="007D5191" w:rsidRDefault="007D5191" w:rsidP="007D5191">
            <w:pPr>
              <w:jc w:val="center"/>
              <w:rPr>
                <w:sz w:val="16"/>
                <w:szCs w:val="16"/>
              </w:rPr>
            </w:pPr>
            <w:r w:rsidRPr="007D5191">
              <w:rPr>
                <w:sz w:val="16"/>
                <w:szCs w:val="16"/>
              </w:rPr>
              <w:t>Valle del Cauca</w:t>
            </w:r>
          </w:p>
        </w:tc>
        <w:tc>
          <w:tcPr>
            <w:tcW w:w="751" w:type="dxa"/>
            <w:tcBorders>
              <w:top w:val="nil"/>
              <w:bottom w:val="nil"/>
            </w:tcBorders>
          </w:tcPr>
          <w:p w14:paraId="405336E8" w14:textId="2322EDD9" w:rsidR="007D5191" w:rsidRPr="007D5191" w:rsidRDefault="007D5191" w:rsidP="007D5191">
            <w:pPr>
              <w:pStyle w:val="Default"/>
              <w:jc w:val="center"/>
              <w:rPr>
                <w:rFonts w:cs="Times New Roman"/>
                <w:sz w:val="16"/>
                <w:szCs w:val="16"/>
              </w:rPr>
            </w:pPr>
            <w:r w:rsidRPr="007D5191">
              <w:rPr>
                <w:rFonts w:cs="Times New Roman"/>
                <w:sz w:val="16"/>
                <w:szCs w:val="16"/>
              </w:rPr>
              <w:t>3</w:t>
            </w:r>
            <w:r>
              <w:rPr>
                <w:rFonts w:cs="Times New Roman"/>
                <w:sz w:val="16"/>
                <w:szCs w:val="16"/>
              </w:rPr>
              <w:t>.</w:t>
            </w:r>
            <w:r w:rsidRPr="007D5191">
              <w:rPr>
                <w:rFonts w:cs="Times New Roman"/>
                <w:sz w:val="16"/>
                <w:szCs w:val="16"/>
              </w:rPr>
              <w:t>38</w:t>
            </w:r>
          </w:p>
        </w:tc>
        <w:tc>
          <w:tcPr>
            <w:tcW w:w="709" w:type="dxa"/>
            <w:tcBorders>
              <w:top w:val="nil"/>
              <w:bottom w:val="nil"/>
            </w:tcBorders>
          </w:tcPr>
          <w:p w14:paraId="536E45B6" w14:textId="36158E01" w:rsidR="007D5191" w:rsidRPr="007D5191" w:rsidRDefault="007D5191" w:rsidP="007D5191">
            <w:pPr>
              <w:pStyle w:val="Default"/>
              <w:jc w:val="center"/>
              <w:rPr>
                <w:rFonts w:cs="Times New Roman"/>
                <w:sz w:val="16"/>
                <w:szCs w:val="16"/>
              </w:rPr>
            </w:pPr>
            <w:r w:rsidRPr="007D5191">
              <w:rPr>
                <w:rFonts w:cs="Times New Roman"/>
                <w:sz w:val="16"/>
                <w:szCs w:val="16"/>
              </w:rPr>
              <w:t>-76</w:t>
            </w:r>
            <w:r>
              <w:rPr>
                <w:rFonts w:cs="Times New Roman"/>
                <w:sz w:val="16"/>
                <w:szCs w:val="16"/>
              </w:rPr>
              <w:t>.</w:t>
            </w:r>
            <w:r w:rsidRPr="007D5191">
              <w:rPr>
                <w:rFonts w:cs="Times New Roman"/>
                <w:sz w:val="16"/>
                <w:szCs w:val="16"/>
              </w:rPr>
              <w:t>53</w:t>
            </w:r>
          </w:p>
        </w:tc>
        <w:tc>
          <w:tcPr>
            <w:tcW w:w="881" w:type="dxa"/>
            <w:tcBorders>
              <w:top w:val="nil"/>
              <w:bottom w:val="nil"/>
            </w:tcBorders>
          </w:tcPr>
          <w:p w14:paraId="48753261" w14:textId="20178D8B" w:rsidR="007D5191" w:rsidRPr="007D5191" w:rsidRDefault="007D5191" w:rsidP="007D5191">
            <w:pPr>
              <w:pStyle w:val="Default"/>
              <w:jc w:val="center"/>
              <w:rPr>
                <w:rFonts w:cs="Times New Roman"/>
                <w:sz w:val="16"/>
                <w:szCs w:val="16"/>
              </w:rPr>
            </w:pPr>
            <w:r w:rsidRPr="007D5191">
              <w:rPr>
                <w:rFonts w:cs="Times New Roman"/>
                <w:sz w:val="16"/>
                <w:szCs w:val="16"/>
              </w:rPr>
              <w:t>992</w:t>
            </w:r>
          </w:p>
        </w:tc>
        <w:tc>
          <w:tcPr>
            <w:tcW w:w="1276" w:type="dxa"/>
            <w:tcBorders>
              <w:top w:val="nil"/>
              <w:bottom w:val="nil"/>
            </w:tcBorders>
          </w:tcPr>
          <w:p w14:paraId="531A9638" w14:textId="038BAA79" w:rsidR="007D5191" w:rsidRPr="007D5191" w:rsidRDefault="007D5191" w:rsidP="007D5191">
            <w:pPr>
              <w:jc w:val="center"/>
              <w:rPr>
                <w:sz w:val="16"/>
                <w:szCs w:val="16"/>
              </w:rPr>
            </w:pPr>
            <w:r w:rsidRPr="007D5191">
              <w:rPr>
                <w:color w:val="000000" w:themeColor="text1"/>
                <w:sz w:val="16"/>
                <w:szCs w:val="16"/>
              </w:rPr>
              <w:t>4</w:t>
            </w:r>
            <w:r>
              <w:rPr>
                <w:color w:val="000000" w:themeColor="text1"/>
                <w:sz w:val="16"/>
                <w:szCs w:val="16"/>
              </w:rPr>
              <w:t>.</w:t>
            </w:r>
            <w:r w:rsidRPr="007D5191">
              <w:rPr>
                <w:color w:val="000000" w:themeColor="text1"/>
                <w:sz w:val="16"/>
                <w:szCs w:val="16"/>
              </w:rPr>
              <w:t>3326</w:t>
            </w:r>
          </w:p>
        </w:tc>
      </w:tr>
      <w:tr w:rsidR="007D5191" w14:paraId="761560CF" w14:textId="77777777" w:rsidTr="007D5191">
        <w:trPr>
          <w:jc w:val="center"/>
        </w:trPr>
        <w:tc>
          <w:tcPr>
            <w:tcW w:w="1843" w:type="dxa"/>
            <w:tcBorders>
              <w:top w:val="nil"/>
              <w:bottom w:val="nil"/>
            </w:tcBorders>
          </w:tcPr>
          <w:p w14:paraId="634F8C3C" w14:textId="77DD4F8E" w:rsidR="007D5191" w:rsidRPr="007D5191" w:rsidRDefault="007D5191" w:rsidP="007D5191">
            <w:pPr>
              <w:rPr>
                <w:sz w:val="16"/>
                <w:szCs w:val="16"/>
              </w:rPr>
            </w:pPr>
            <w:proofErr w:type="spellStart"/>
            <w:r w:rsidRPr="007D5191">
              <w:rPr>
                <w:color w:val="000000" w:themeColor="text1"/>
                <w:sz w:val="16"/>
                <w:szCs w:val="16"/>
              </w:rPr>
              <w:t>Macagual</w:t>
            </w:r>
            <w:proofErr w:type="spellEnd"/>
            <w:r w:rsidRPr="007D5191">
              <w:rPr>
                <w:color w:val="000000" w:themeColor="text1"/>
                <w:sz w:val="16"/>
                <w:szCs w:val="16"/>
              </w:rPr>
              <w:t xml:space="preserve"> - Florencia</w:t>
            </w:r>
          </w:p>
        </w:tc>
        <w:tc>
          <w:tcPr>
            <w:tcW w:w="1418" w:type="dxa"/>
            <w:tcBorders>
              <w:top w:val="nil"/>
              <w:bottom w:val="nil"/>
            </w:tcBorders>
          </w:tcPr>
          <w:p w14:paraId="7DC3D5BA" w14:textId="06818C44" w:rsidR="007D5191" w:rsidRPr="007D5191" w:rsidRDefault="007D5191" w:rsidP="007D5191">
            <w:pPr>
              <w:pStyle w:val="Default"/>
              <w:jc w:val="center"/>
              <w:rPr>
                <w:rFonts w:cs="Times New Roman"/>
                <w:sz w:val="16"/>
                <w:szCs w:val="16"/>
              </w:rPr>
            </w:pPr>
            <w:r w:rsidRPr="007D5191">
              <w:rPr>
                <w:rFonts w:cs="Times New Roman"/>
                <w:sz w:val="16"/>
                <w:szCs w:val="16"/>
              </w:rPr>
              <w:t>Florencia</w:t>
            </w:r>
          </w:p>
        </w:tc>
        <w:tc>
          <w:tcPr>
            <w:tcW w:w="1375" w:type="dxa"/>
            <w:tcBorders>
              <w:top w:val="nil"/>
              <w:bottom w:val="nil"/>
            </w:tcBorders>
          </w:tcPr>
          <w:p w14:paraId="5CEB2B0B" w14:textId="1C45B994" w:rsidR="007D5191" w:rsidRPr="007D5191" w:rsidRDefault="007D5191" w:rsidP="007D5191">
            <w:pPr>
              <w:pStyle w:val="Default"/>
              <w:jc w:val="center"/>
              <w:rPr>
                <w:rFonts w:cs="Times New Roman"/>
                <w:sz w:val="16"/>
                <w:szCs w:val="16"/>
              </w:rPr>
            </w:pPr>
            <w:r w:rsidRPr="007D5191">
              <w:rPr>
                <w:rFonts w:cs="Times New Roman"/>
                <w:sz w:val="16"/>
                <w:szCs w:val="16"/>
              </w:rPr>
              <w:t>Caquetá</w:t>
            </w:r>
          </w:p>
        </w:tc>
        <w:tc>
          <w:tcPr>
            <w:tcW w:w="751" w:type="dxa"/>
            <w:tcBorders>
              <w:top w:val="nil"/>
              <w:bottom w:val="nil"/>
            </w:tcBorders>
          </w:tcPr>
          <w:p w14:paraId="44DF232E" w14:textId="30D55F87" w:rsidR="007D5191" w:rsidRPr="007D5191" w:rsidRDefault="007D5191" w:rsidP="007D5191">
            <w:pPr>
              <w:pStyle w:val="Default"/>
              <w:jc w:val="center"/>
              <w:rPr>
                <w:rFonts w:cs="Times New Roman"/>
                <w:sz w:val="16"/>
                <w:szCs w:val="16"/>
              </w:rPr>
            </w:pPr>
            <w:r w:rsidRPr="007D5191">
              <w:rPr>
                <w:rFonts w:cs="Times New Roman"/>
                <w:sz w:val="16"/>
                <w:szCs w:val="16"/>
              </w:rPr>
              <w:t>1</w:t>
            </w:r>
            <w:r>
              <w:rPr>
                <w:rFonts w:cs="Times New Roman"/>
                <w:sz w:val="16"/>
                <w:szCs w:val="16"/>
              </w:rPr>
              <w:t>.</w:t>
            </w:r>
            <w:r w:rsidRPr="007D5191">
              <w:rPr>
                <w:rFonts w:cs="Times New Roman"/>
                <w:sz w:val="16"/>
                <w:szCs w:val="16"/>
              </w:rPr>
              <w:t>5</w:t>
            </w:r>
          </w:p>
        </w:tc>
        <w:tc>
          <w:tcPr>
            <w:tcW w:w="709" w:type="dxa"/>
            <w:tcBorders>
              <w:top w:val="nil"/>
              <w:bottom w:val="nil"/>
            </w:tcBorders>
          </w:tcPr>
          <w:p w14:paraId="3F5581EA" w14:textId="4BED9499" w:rsidR="007D5191" w:rsidRPr="007D5191" w:rsidRDefault="007D5191" w:rsidP="007D5191">
            <w:pPr>
              <w:pStyle w:val="Default"/>
              <w:jc w:val="center"/>
              <w:rPr>
                <w:rFonts w:cs="Times New Roman"/>
                <w:sz w:val="16"/>
                <w:szCs w:val="16"/>
              </w:rPr>
            </w:pPr>
            <w:r w:rsidRPr="007D5191">
              <w:rPr>
                <w:rFonts w:cs="Times New Roman"/>
                <w:sz w:val="16"/>
                <w:szCs w:val="16"/>
              </w:rPr>
              <w:t>-75</w:t>
            </w:r>
            <w:r>
              <w:rPr>
                <w:rFonts w:cs="Times New Roman"/>
                <w:sz w:val="16"/>
                <w:szCs w:val="16"/>
              </w:rPr>
              <w:t>.</w:t>
            </w:r>
            <w:r w:rsidRPr="007D5191">
              <w:rPr>
                <w:rFonts w:cs="Times New Roman"/>
                <w:sz w:val="16"/>
                <w:szCs w:val="16"/>
              </w:rPr>
              <w:t>66</w:t>
            </w:r>
          </w:p>
        </w:tc>
        <w:tc>
          <w:tcPr>
            <w:tcW w:w="881" w:type="dxa"/>
            <w:tcBorders>
              <w:top w:val="nil"/>
              <w:bottom w:val="nil"/>
            </w:tcBorders>
          </w:tcPr>
          <w:p w14:paraId="4E65BE8E" w14:textId="746A8CD8" w:rsidR="007D5191" w:rsidRPr="007D5191" w:rsidRDefault="007D5191" w:rsidP="007D5191">
            <w:pPr>
              <w:pStyle w:val="Default"/>
              <w:jc w:val="center"/>
              <w:rPr>
                <w:rFonts w:cs="Times New Roman"/>
                <w:sz w:val="16"/>
                <w:szCs w:val="16"/>
              </w:rPr>
            </w:pPr>
            <w:r w:rsidRPr="007D5191">
              <w:rPr>
                <w:rFonts w:cs="Times New Roman"/>
                <w:sz w:val="16"/>
                <w:szCs w:val="16"/>
              </w:rPr>
              <w:t>257</w:t>
            </w:r>
          </w:p>
        </w:tc>
        <w:tc>
          <w:tcPr>
            <w:tcW w:w="1276" w:type="dxa"/>
            <w:tcBorders>
              <w:top w:val="nil"/>
              <w:bottom w:val="nil"/>
            </w:tcBorders>
          </w:tcPr>
          <w:p w14:paraId="304C318B" w14:textId="36AA1D73" w:rsidR="007D5191" w:rsidRPr="007D5191" w:rsidRDefault="007D5191" w:rsidP="007D5191">
            <w:pPr>
              <w:pStyle w:val="Default"/>
              <w:jc w:val="center"/>
              <w:rPr>
                <w:rFonts w:cs="Times New Roman"/>
                <w:sz w:val="16"/>
                <w:szCs w:val="16"/>
              </w:rPr>
            </w:pPr>
            <w:r w:rsidRPr="007D5191">
              <w:rPr>
                <w:rFonts w:cs="Times New Roman"/>
                <w:sz w:val="16"/>
                <w:szCs w:val="16"/>
              </w:rPr>
              <w:t>3</w:t>
            </w:r>
            <w:r>
              <w:rPr>
                <w:rFonts w:cs="Times New Roman"/>
                <w:sz w:val="16"/>
                <w:szCs w:val="16"/>
              </w:rPr>
              <w:t>.</w:t>
            </w:r>
            <w:r w:rsidRPr="007D5191">
              <w:rPr>
                <w:rFonts w:cs="Times New Roman"/>
                <w:sz w:val="16"/>
                <w:szCs w:val="16"/>
              </w:rPr>
              <w:t>6175</w:t>
            </w:r>
          </w:p>
        </w:tc>
      </w:tr>
      <w:tr w:rsidR="007D5191" w14:paraId="6C0E3814" w14:textId="77777777" w:rsidTr="007D5191">
        <w:trPr>
          <w:jc w:val="center"/>
        </w:trPr>
        <w:tc>
          <w:tcPr>
            <w:tcW w:w="1843" w:type="dxa"/>
            <w:tcBorders>
              <w:top w:val="nil"/>
            </w:tcBorders>
          </w:tcPr>
          <w:p w14:paraId="2D2FD1B2" w14:textId="54357E1F" w:rsidR="007D5191" w:rsidRPr="007D5191" w:rsidRDefault="007D5191" w:rsidP="007D5191">
            <w:pPr>
              <w:rPr>
                <w:sz w:val="16"/>
                <w:szCs w:val="16"/>
              </w:rPr>
            </w:pPr>
            <w:r w:rsidRPr="007D5191">
              <w:rPr>
                <w:sz w:val="16"/>
                <w:szCs w:val="16"/>
              </w:rPr>
              <w:t>A</w:t>
            </w:r>
            <w:r>
              <w:rPr>
                <w:sz w:val="16"/>
                <w:szCs w:val="16"/>
              </w:rPr>
              <w:t>irport</w:t>
            </w:r>
            <w:r w:rsidRPr="007D5191">
              <w:rPr>
                <w:sz w:val="16"/>
                <w:szCs w:val="16"/>
              </w:rPr>
              <w:t xml:space="preserve"> A</w:t>
            </w:r>
            <w:r>
              <w:rPr>
                <w:sz w:val="16"/>
                <w:szCs w:val="16"/>
              </w:rPr>
              <w:t xml:space="preserve">dmiral </w:t>
            </w:r>
            <w:r w:rsidRPr="007D5191">
              <w:rPr>
                <w:sz w:val="16"/>
                <w:szCs w:val="16"/>
              </w:rPr>
              <w:t>Padilla</w:t>
            </w:r>
          </w:p>
        </w:tc>
        <w:tc>
          <w:tcPr>
            <w:tcW w:w="1418" w:type="dxa"/>
            <w:tcBorders>
              <w:top w:val="nil"/>
            </w:tcBorders>
          </w:tcPr>
          <w:p w14:paraId="1E8C741B" w14:textId="32EECABF" w:rsidR="007D5191" w:rsidRPr="007D5191" w:rsidRDefault="007D5191" w:rsidP="007D5191">
            <w:pPr>
              <w:pStyle w:val="Default"/>
              <w:jc w:val="center"/>
              <w:rPr>
                <w:rFonts w:cs="Times New Roman"/>
                <w:sz w:val="16"/>
                <w:szCs w:val="16"/>
              </w:rPr>
            </w:pPr>
            <w:proofErr w:type="spellStart"/>
            <w:r w:rsidRPr="007D5191">
              <w:rPr>
                <w:rFonts w:cs="Times New Roman"/>
                <w:sz w:val="16"/>
                <w:szCs w:val="16"/>
              </w:rPr>
              <w:t>Riohacha</w:t>
            </w:r>
            <w:proofErr w:type="spellEnd"/>
          </w:p>
        </w:tc>
        <w:tc>
          <w:tcPr>
            <w:tcW w:w="1375" w:type="dxa"/>
            <w:tcBorders>
              <w:top w:val="nil"/>
            </w:tcBorders>
          </w:tcPr>
          <w:p w14:paraId="0D4EEC81" w14:textId="39ED1917" w:rsidR="007D5191" w:rsidRPr="007D5191" w:rsidRDefault="007D5191" w:rsidP="007D5191">
            <w:pPr>
              <w:pStyle w:val="Default"/>
              <w:jc w:val="center"/>
              <w:rPr>
                <w:rFonts w:cs="Times New Roman"/>
                <w:sz w:val="16"/>
                <w:szCs w:val="16"/>
              </w:rPr>
            </w:pPr>
            <w:r w:rsidRPr="007D5191">
              <w:rPr>
                <w:rFonts w:cs="Times New Roman"/>
                <w:sz w:val="16"/>
                <w:szCs w:val="16"/>
              </w:rPr>
              <w:t>La Guajira</w:t>
            </w:r>
          </w:p>
        </w:tc>
        <w:tc>
          <w:tcPr>
            <w:tcW w:w="751" w:type="dxa"/>
            <w:tcBorders>
              <w:top w:val="nil"/>
            </w:tcBorders>
          </w:tcPr>
          <w:p w14:paraId="27D3C949" w14:textId="67C6AD27" w:rsidR="007D5191" w:rsidRPr="007D5191" w:rsidRDefault="007D5191" w:rsidP="007D5191">
            <w:pPr>
              <w:pStyle w:val="Default"/>
              <w:jc w:val="center"/>
              <w:rPr>
                <w:rFonts w:cs="Times New Roman"/>
                <w:sz w:val="16"/>
                <w:szCs w:val="16"/>
              </w:rPr>
            </w:pPr>
            <w:r w:rsidRPr="007D5191">
              <w:rPr>
                <w:rFonts w:cs="Times New Roman"/>
                <w:sz w:val="16"/>
                <w:szCs w:val="16"/>
              </w:rPr>
              <w:t>11</w:t>
            </w:r>
            <w:r>
              <w:rPr>
                <w:rFonts w:cs="Times New Roman"/>
                <w:sz w:val="16"/>
                <w:szCs w:val="16"/>
              </w:rPr>
              <w:t>.</w:t>
            </w:r>
            <w:r w:rsidRPr="007D5191">
              <w:rPr>
                <w:rFonts w:cs="Times New Roman"/>
                <w:sz w:val="16"/>
                <w:szCs w:val="16"/>
              </w:rPr>
              <w:t>52</w:t>
            </w:r>
          </w:p>
        </w:tc>
        <w:tc>
          <w:tcPr>
            <w:tcW w:w="709" w:type="dxa"/>
            <w:tcBorders>
              <w:top w:val="nil"/>
            </w:tcBorders>
          </w:tcPr>
          <w:p w14:paraId="02DDC6BF" w14:textId="6D3D67DE" w:rsidR="007D5191" w:rsidRPr="007D5191" w:rsidRDefault="007D5191" w:rsidP="007D5191">
            <w:pPr>
              <w:pStyle w:val="Default"/>
              <w:jc w:val="center"/>
              <w:rPr>
                <w:rFonts w:cs="Times New Roman"/>
                <w:sz w:val="16"/>
                <w:szCs w:val="16"/>
              </w:rPr>
            </w:pPr>
            <w:r w:rsidRPr="007D5191">
              <w:rPr>
                <w:rFonts w:cs="Times New Roman"/>
                <w:sz w:val="16"/>
                <w:szCs w:val="16"/>
              </w:rPr>
              <w:t>-72</w:t>
            </w:r>
            <w:r>
              <w:rPr>
                <w:rFonts w:cs="Times New Roman"/>
                <w:sz w:val="16"/>
                <w:szCs w:val="16"/>
              </w:rPr>
              <w:t>.</w:t>
            </w:r>
            <w:r w:rsidRPr="007D5191">
              <w:rPr>
                <w:rFonts w:cs="Times New Roman"/>
                <w:sz w:val="16"/>
                <w:szCs w:val="16"/>
              </w:rPr>
              <w:t>92</w:t>
            </w:r>
          </w:p>
        </w:tc>
        <w:tc>
          <w:tcPr>
            <w:tcW w:w="881" w:type="dxa"/>
            <w:tcBorders>
              <w:top w:val="nil"/>
            </w:tcBorders>
          </w:tcPr>
          <w:p w14:paraId="111E3CF8" w14:textId="08C75864" w:rsidR="007D5191" w:rsidRPr="007D5191" w:rsidRDefault="007D5191" w:rsidP="007D5191">
            <w:pPr>
              <w:jc w:val="center"/>
              <w:rPr>
                <w:sz w:val="16"/>
                <w:szCs w:val="16"/>
              </w:rPr>
            </w:pPr>
            <w:r w:rsidRPr="007D5191">
              <w:rPr>
                <w:sz w:val="16"/>
                <w:szCs w:val="16"/>
              </w:rPr>
              <w:t>4</w:t>
            </w:r>
          </w:p>
        </w:tc>
        <w:tc>
          <w:tcPr>
            <w:tcW w:w="1276" w:type="dxa"/>
            <w:tcBorders>
              <w:top w:val="nil"/>
            </w:tcBorders>
          </w:tcPr>
          <w:p w14:paraId="5015B6AF" w14:textId="071289CE" w:rsidR="007D5191" w:rsidRPr="007D5191" w:rsidRDefault="007D5191" w:rsidP="007D5191">
            <w:pPr>
              <w:pStyle w:val="Default"/>
              <w:jc w:val="center"/>
              <w:rPr>
                <w:rFonts w:cs="Times New Roman"/>
                <w:sz w:val="16"/>
                <w:szCs w:val="16"/>
              </w:rPr>
            </w:pPr>
            <w:r w:rsidRPr="007D5191">
              <w:rPr>
                <w:rFonts w:cs="Times New Roman"/>
                <w:sz w:val="16"/>
                <w:szCs w:val="16"/>
              </w:rPr>
              <w:t>5</w:t>
            </w:r>
            <w:r>
              <w:rPr>
                <w:rFonts w:cs="Times New Roman"/>
                <w:sz w:val="16"/>
                <w:szCs w:val="16"/>
              </w:rPr>
              <w:t>.</w:t>
            </w:r>
            <w:r w:rsidRPr="007D5191">
              <w:rPr>
                <w:rFonts w:cs="Times New Roman"/>
                <w:sz w:val="16"/>
                <w:szCs w:val="16"/>
              </w:rPr>
              <w:t>6058</w:t>
            </w:r>
          </w:p>
        </w:tc>
      </w:tr>
    </w:tbl>
    <w:p w14:paraId="6E1824F7" w14:textId="63BBCD03" w:rsidR="008B770E" w:rsidRDefault="008B770E" w:rsidP="00F61F81">
      <w:pPr>
        <w:ind w:firstLine="720"/>
        <w:jc w:val="both"/>
      </w:pPr>
    </w:p>
    <w:p w14:paraId="36B4CF4C" w14:textId="3A87AE83" w:rsidR="00945976" w:rsidRPr="00945976" w:rsidRDefault="00945976" w:rsidP="00945976">
      <w:pPr>
        <w:numPr>
          <w:ilvl w:val="0"/>
          <w:numId w:val="15"/>
        </w:numPr>
        <w:tabs>
          <w:tab w:val="left" w:pos="426"/>
        </w:tabs>
        <w:ind w:left="426" w:hanging="426"/>
        <w:rPr>
          <w:b/>
          <w:bCs/>
          <w:lang w:val="id-ID"/>
        </w:rPr>
      </w:pPr>
      <w:r w:rsidRPr="00945976">
        <w:rPr>
          <w:b/>
          <w:bCs/>
        </w:rPr>
        <w:t>RESULT AND DISCUSSION</w:t>
      </w:r>
    </w:p>
    <w:p w14:paraId="019A3F52" w14:textId="5CFA56C8" w:rsidR="006C6298" w:rsidRDefault="001A3C07" w:rsidP="00F61F81">
      <w:pPr>
        <w:ind w:firstLine="720"/>
        <w:jc w:val="both"/>
      </w:pPr>
      <w:r w:rsidRPr="001A3C07">
        <w:t xml:space="preserve">Colombia, although far from the countries that make the best use of solar energy, has made progress in terms of the implementation of renewable energy projects in the last 10 years, especially about the use and use of solar energy, according to a study presented by UPME on September 30, 2020. Figure 1 shows the behavior of the renewable energy projects presented from 2007 to September 30, 2020. In 2014 the first solar energy project was presented, achieving a total of 883 to the reference date, being the year 2018 where more projects were executed with a total of 240. These advances are due, to a large extent, to the action of the private sector and the efforts made by the national government in the creation </w:t>
      </w:r>
      <w:r w:rsidR="00C771B9">
        <w:t>and/or</w:t>
      </w:r>
      <w:r w:rsidRPr="001A3C07">
        <w:t xml:space="preserve"> modification of policies and laws that help stimulate the implementation of renewable energy projects</w:t>
      </w:r>
      <w:r>
        <w:t xml:space="preserve"> [</w:t>
      </w:r>
      <w:r w:rsidR="00342D9B">
        <w:t>25</w:t>
      </w:r>
      <w:r>
        <w:t>].</w:t>
      </w:r>
    </w:p>
    <w:p w14:paraId="27AF26B2" w14:textId="79AC5394" w:rsidR="00136176" w:rsidRDefault="00FF5175" w:rsidP="00136176">
      <w:pPr>
        <w:jc w:val="center"/>
      </w:pPr>
      <w:r>
        <w:rPr>
          <w:noProof/>
        </w:rPr>
        <w:drawing>
          <wp:inline distT="0" distB="0" distL="0" distR="0" wp14:anchorId="630F521E" wp14:editId="7764FF4F">
            <wp:extent cx="3457282" cy="25339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4382" cy="2553812"/>
                    </a:xfrm>
                    <a:prstGeom prst="rect">
                      <a:avLst/>
                    </a:prstGeom>
                  </pic:spPr>
                </pic:pic>
              </a:graphicData>
            </a:graphic>
          </wp:inline>
        </w:drawing>
      </w:r>
    </w:p>
    <w:p w14:paraId="4A7A37D8" w14:textId="3E6C8B28" w:rsidR="006C6298" w:rsidRDefault="00136176" w:rsidP="00136176">
      <w:pPr>
        <w:ind w:firstLine="720"/>
        <w:jc w:val="center"/>
      </w:pPr>
      <w:r w:rsidRPr="00136176">
        <w:t>Figure 1. Total renewable energy and solar energy projects from 2007 to 2020</w:t>
      </w:r>
    </w:p>
    <w:p w14:paraId="28514ACE" w14:textId="77777777" w:rsidR="00136176" w:rsidRPr="00136176" w:rsidRDefault="00136176" w:rsidP="00136176">
      <w:pPr>
        <w:ind w:firstLine="720"/>
        <w:jc w:val="center"/>
        <w:rPr>
          <w:sz w:val="10"/>
          <w:szCs w:val="10"/>
        </w:rPr>
      </w:pPr>
    </w:p>
    <w:p w14:paraId="384A5407" w14:textId="77777777" w:rsidR="00136176" w:rsidRDefault="00136176" w:rsidP="00F6726D">
      <w:pPr>
        <w:ind w:firstLine="720"/>
        <w:jc w:val="both"/>
      </w:pPr>
      <w:r w:rsidRPr="00136176">
        <w:t>Figure 1 shows the evolution in the implementation and registration of projects before the Mining-Energy Planning Unit (UPME), comparing the total registration of renewable energy projects versus the total of registered solar energy projects. It is evident that since 2016 there has been great progress in the implementation and use of solar energy in the national territory, and in 2017 the highest percentage of participation in solar energy projects was achieved compared to the other sources of renewable energies with 78%.</w:t>
      </w:r>
    </w:p>
    <w:p w14:paraId="431C8A14" w14:textId="54B9DDB5" w:rsidR="00136176" w:rsidRDefault="00136176" w:rsidP="00F6726D">
      <w:pPr>
        <w:ind w:firstLine="720"/>
        <w:jc w:val="both"/>
      </w:pPr>
      <w:r w:rsidRPr="00136176">
        <w:t xml:space="preserve">Figure 2 shows the percentage of participation of solar energy in comparison with the renewable energy projects presented and registered with the UPME. When a single solar energy project was developed in 2014, the percentage of participation </w:t>
      </w:r>
      <w:r w:rsidR="00C771B9">
        <w:t>concerning</w:t>
      </w:r>
      <w:r w:rsidRPr="00136176">
        <w:t xml:space="preserve"> the total of projects presented was 1.3%, while in 2018 the largest number of solar energy projects was registered with 240, equivalent to 66.7% of the total. However, it is in 2017 where projects related to solar energy reach the highest percentage of participation compared to other renewable energy sources, reaching a value of 78%.</w:t>
      </w:r>
    </w:p>
    <w:p w14:paraId="2CCFC802" w14:textId="60747D8B" w:rsidR="00136176" w:rsidRDefault="00136176" w:rsidP="00F6726D">
      <w:pPr>
        <w:ind w:firstLine="720"/>
        <w:jc w:val="both"/>
      </w:pPr>
      <w:r w:rsidRPr="00136176">
        <w:t>It should be noted that, in 2020 worldwide, due to the crisis generated by Covid-19, there is evidence of a decrease in the registration of renewable energy projects, however, in Colombia the registration and development of renewable energy projects solar energy performed well, reaching 61% of the total projects presented. This demonstrates the commitment by the Colombian government and private companies to achieve an energy matrix where renewable energies have the highest percentage, thus achieving a less invasive energy generation system to the environment, where the use and penetration are encouraged. in the national network of unconventional energy sources with criteria of environmental, social, and economic sustainability. The objective is to ensure that by 2030 renewable energies are a matter of public utility, social interest</w:t>
      </w:r>
      <w:r w:rsidR="00C771B9">
        <w:t>,</w:t>
      </w:r>
      <w:r w:rsidRPr="00136176">
        <w:t xml:space="preserve"> and national convenience due to the importance of the use of these unconventional sources in the protection of the environment and the efficient use of energy</w:t>
      </w:r>
      <w:r>
        <w:t xml:space="preserve"> [</w:t>
      </w:r>
      <w:r w:rsidR="00342D9B">
        <w:t>26</w:t>
      </w:r>
      <w:r>
        <w:t>].</w:t>
      </w:r>
    </w:p>
    <w:p w14:paraId="098F32D5" w14:textId="559DCDF3" w:rsidR="00616BB2" w:rsidRDefault="00616BB2" w:rsidP="00F6726D">
      <w:pPr>
        <w:ind w:firstLine="720"/>
        <w:jc w:val="both"/>
      </w:pPr>
    </w:p>
    <w:p w14:paraId="21F2C270" w14:textId="6CFAD6B4" w:rsidR="00616BB2" w:rsidRDefault="00D9170E" w:rsidP="00616BB2">
      <w:pPr>
        <w:jc w:val="center"/>
      </w:pPr>
      <w:r>
        <w:rPr>
          <w:noProof/>
        </w:rPr>
        <w:lastRenderedPageBreak/>
        <w:drawing>
          <wp:inline distT="0" distB="0" distL="0" distR="0" wp14:anchorId="6E0BAE99" wp14:editId="7048F252">
            <wp:extent cx="3221223" cy="2780632"/>
            <wp:effectExtent l="0" t="0" r="508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8815" cy="2804450"/>
                    </a:xfrm>
                    <a:prstGeom prst="rect">
                      <a:avLst/>
                    </a:prstGeom>
                  </pic:spPr>
                </pic:pic>
              </a:graphicData>
            </a:graphic>
          </wp:inline>
        </w:drawing>
      </w:r>
    </w:p>
    <w:p w14:paraId="02A3B460" w14:textId="48E6197C" w:rsidR="00136176" w:rsidRDefault="00616BB2" w:rsidP="00616BB2">
      <w:pPr>
        <w:ind w:firstLine="720"/>
        <w:jc w:val="center"/>
      </w:pPr>
      <w:r w:rsidRPr="00616BB2">
        <w:t>Figure 2. Percentage of participation in projects with solar energy since 2014</w:t>
      </w:r>
    </w:p>
    <w:p w14:paraId="28675206" w14:textId="77777777" w:rsidR="00616BB2" w:rsidRPr="00922018" w:rsidRDefault="00616BB2" w:rsidP="00F6726D">
      <w:pPr>
        <w:ind w:firstLine="720"/>
        <w:jc w:val="both"/>
        <w:rPr>
          <w:sz w:val="10"/>
          <w:szCs w:val="10"/>
        </w:rPr>
      </w:pPr>
    </w:p>
    <w:p w14:paraId="08D1CC8B" w14:textId="6F3A2B86" w:rsidR="00922018" w:rsidRDefault="00922018" w:rsidP="00F6726D">
      <w:pPr>
        <w:ind w:firstLine="720"/>
        <w:jc w:val="both"/>
      </w:pPr>
      <w:r w:rsidRPr="00922018">
        <w:t>Renewable energy projects presented to the UPME must complete 3 phases, the first of which corresponds to the study and analysis of technical and financial viability where strategic markets are identified that offer attractive investment opportunities; The second stage corresponds to the technical design of the project to obtain the necessary permits, licenses, and authorizations to start the project. The last phase corresponds to the development, construction, assembly, and implementation of the system. Once these stages are completed, the necessary procedures must be carried out to certify the plant has been designed according to the project; In the event of any irregularity, the corresponding modifications must be justified and documented. Until the end of September 2020 in Colombia</w:t>
      </w:r>
      <w:r w:rsidR="00C771B9">
        <w:t>,</w:t>
      </w:r>
      <w:r w:rsidRPr="00922018">
        <w:t xml:space="preserve"> there were 146 solar energy projects in phase 1, 59 were in phase 2</w:t>
      </w:r>
      <w:r w:rsidR="00C771B9">
        <w:t>,</w:t>
      </w:r>
      <w:r w:rsidRPr="00922018">
        <w:t xml:space="preserve"> and 4 projects in phase 3. Figure 3 compares the solar energy projects that are in development since 2018 and the total of projects that involve other sources of renewable energy, </w:t>
      </w:r>
      <w:r w:rsidR="00C771B9">
        <w:t>concluding</w:t>
      </w:r>
      <w:r w:rsidRPr="00922018">
        <w:t xml:space="preserve"> that there is a total of 668 current projects of which 209 correspond to the use of solar energy, that is, 31%.</w:t>
      </w:r>
    </w:p>
    <w:p w14:paraId="729F5BCF" w14:textId="67193F59" w:rsidR="00922018" w:rsidRDefault="00D9170E" w:rsidP="00922018">
      <w:pPr>
        <w:jc w:val="center"/>
      </w:pPr>
      <w:r>
        <w:rPr>
          <w:noProof/>
        </w:rPr>
        <w:drawing>
          <wp:inline distT="0" distB="0" distL="0" distR="0" wp14:anchorId="4EA03424" wp14:editId="088B911C">
            <wp:extent cx="3105727" cy="2572084"/>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5269" cy="2588268"/>
                    </a:xfrm>
                    <a:prstGeom prst="rect">
                      <a:avLst/>
                    </a:prstGeom>
                  </pic:spPr>
                </pic:pic>
              </a:graphicData>
            </a:graphic>
          </wp:inline>
        </w:drawing>
      </w:r>
    </w:p>
    <w:p w14:paraId="341723B7" w14:textId="5A44431F" w:rsidR="00922018" w:rsidRDefault="00922018" w:rsidP="00922018">
      <w:pPr>
        <w:ind w:firstLine="720"/>
        <w:jc w:val="center"/>
      </w:pPr>
      <w:r w:rsidRPr="00922018">
        <w:t>Figure 3. Current solar projects vs total presented since 2018</w:t>
      </w:r>
    </w:p>
    <w:p w14:paraId="0C2E384F" w14:textId="77777777" w:rsidR="00922018" w:rsidRPr="00922018" w:rsidRDefault="00922018" w:rsidP="00F6726D">
      <w:pPr>
        <w:ind w:firstLine="720"/>
        <w:jc w:val="both"/>
        <w:rPr>
          <w:sz w:val="10"/>
          <w:szCs w:val="10"/>
        </w:rPr>
      </w:pPr>
    </w:p>
    <w:p w14:paraId="744E4116" w14:textId="3534B9D3" w:rsidR="00922018" w:rsidRDefault="00922018" w:rsidP="00F6726D">
      <w:pPr>
        <w:ind w:firstLine="720"/>
        <w:jc w:val="both"/>
      </w:pPr>
      <w:r w:rsidRPr="00922018">
        <w:t>The 209 current projects for the use of solar energy can be classified according to the design electrical powers, figure 4, noting that 64 projects, corresponding to 30.62% of the total, have a nominal power between 0 to 1 MW. There are 62 projects, corresponding to 29.67% of the total, which have a power value between 2 and 10 MW. These data show that more than 50% of the total solar energy projects registered in Colombia correspond to projects with operating power between 0 and 10 MW and only 17 projects, corresponding to 8.13%, have a design power greater than 100 MW.</w:t>
      </w:r>
    </w:p>
    <w:p w14:paraId="42C9AA45" w14:textId="4862D2E1" w:rsidR="00922018" w:rsidRDefault="00922018" w:rsidP="00922018">
      <w:pPr>
        <w:jc w:val="center"/>
      </w:pPr>
      <w:r w:rsidRPr="005A6125">
        <w:rPr>
          <w:noProof/>
          <w:lang w:val="es-ES"/>
        </w:rPr>
        <w:lastRenderedPageBreak/>
        <w:drawing>
          <wp:inline distT="0" distB="0" distL="0" distR="0" wp14:anchorId="0C720182" wp14:editId="2EFCECB5">
            <wp:extent cx="2832440" cy="2106863"/>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9101" cy="2134132"/>
                    </a:xfrm>
                    <a:prstGeom prst="rect">
                      <a:avLst/>
                    </a:prstGeom>
                  </pic:spPr>
                </pic:pic>
              </a:graphicData>
            </a:graphic>
          </wp:inline>
        </w:drawing>
      </w:r>
    </w:p>
    <w:p w14:paraId="1240DA4E" w14:textId="376DFB44" w:rsidR="00922018" w:rsidRDefault="00922018" w:rsidP="00922018">
      <w:pPr>
        <w:jc w:val="center"/>
      </w:pPr>
      <w:r w:rsidRPr="00922018">
        <w:t xml:space="preserve">Figure 4. Classification by range of </w:t>
      </w:r>
      <w:r w:rsidR="00C771B9">
        <w:t>designing</w:t>
      </w:r>
      <w:r w:rsidRPr="00922018">
        <w:t xml:space="preserve"> electrical powers in current solar projects</w:t>
      </w:r>
    </w:p>
    <w:p w14:paraId="58B5A623" w14:textId="77777777" w:rsidR="00922018" w:rsidRPr="00922018" w:rsidRDefault="00922018" w:rsidP="00922018">
      <w:pPr>
        <w:jc w:val="center"/>
        <w:rPr>
          <w:sz w:val="10"/>
          <w:szCs w:val="10"/>
        </w:rPr>
      </w:pPr>
    </w:p>
    <w:p w14:paraId="65B233AD" w14:textId="58D9C23A" w:rsidR="00F6726D" w:rsidRDefault="00922018" w:rsidP="00F61F81">
      <w:pPr>
        <w:ind w:firstLine="720"/>
        <w:jc w:val="both"/>
      </w:pPr>
      <w:r w:rsidRPr="00922018">
        <w:t>In 2018, there was an installed capacity of 2.4 MW from the use of photovoltaic systems between the capital district and the 32 departments that make up the country. Of the total value of installed power, there are 1.9 MW that are distributed in the departments of Cundinamarca, Atlántico, Valle del Cauca, Antioquia, and Norte de Santander</w:t>
      </w:r>
      <w:r>
        <w:t xml:space="preserve"> [20]</w:t>
      </w:r>
      <w:r w:rsidRPr="00922018">
        <w:t>. However, at the end of 2020, the total power of the current solar energy projects amounted to 7,036 MW, of which 3,095 MW were in phase 1, 3,961 MW were in phase 2 and only 59 MW were in phase 3. The last value represents 48.34% of all renewable energy projects registered with the UPME. Figure 5 shows the solar energy projects that are in force in 24 of the 32 departments of the country, highlighting the departments of Valle, Atlántico, Boyacá, and Bolívar with 73 projects that represent 35% of the total.</w:t>
      </w:r>
    </w:p>
    <w:p w14:paraId="34FD1D0A" w14:textId="77777777" w:rsidR="00550258" w:rsidRDefault="00550258" w:rsidP="00F61F81">
      <w:pPr>
        <w:ind w:firstLine="720"/>
        <w:jc w:val="both"/>
      </w:pPr>
    </w:p>
    <w:p w14:paraId="02D77C18" w14:textId="6C663318" w:rsidR="00922018" w:rsidRDefault="00036472" w:rsidP="00922018">
      <w:pPr>
        <w:jc w:val="center"/>
      </w:pPr>
      <w:r>
        <w:rPr>
          <w:noProof/>
        </w:rPr>
        <w:drawing>
          <wp:inline distT="0" distB="0" distL="0" distR="0" wp14:anchorId="27C30E17" wp14:editId="15578017">
            <wp:extent cx="3537062" cy="316274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7529" cy="3189991"/>
                    </a:xfrm>
                    <a:prstGeom prst="rect">
                      <a:avLst/>
                    </a:prstGeom>
                  </pic:spPr>
                </pic:pic>
              </a:graphicData>
            </a:graphic>
          </wp:inline>
        </w:drawing>
      </w:r>
    </w:p>
    <w:p w14:paraId="225CDB60" w14:textId="13E7B6A9" w:rsidR="00922018" w:rsidRDefault="00922018" w:rsidP="00922018">
      <w:pPr>
        <w:jc w:val="center"/>
      </w:pPr>
      <w:r w:rsidRPr="00922018">
        <w:t>Figure 5. Current solar energy projects by Department</w:t>
      </w:r>
    </w:p>
    <w:p w14:paraId="5DC192A7" w14:textId="77777777" w:rsidR="00922018" w:rsidRPr="00E81712" w:rsidRDefault="00922018" w:rsidP="009C179C"/>
    <w:p w14:paraId="6E7708CE" w14:textId="57FC19D1" w:rsidR="00910882" w:rsidRDefault="00910882" w:rsidP="002E57D7">
      <w:pPr>
        <w:ind w:firstLine="720"/>
        <w:jc w:val="both"/>
      </w:pPr>
      <w:r w:rsidRPr="00910882">
        <w:t xml:space="preserve">We must also </w:t>
      </w:r>
      <w:proofErr w:type="gramStart"/>
      <w:r w:rsidRPr="00910882">
        <w:t>take into account</w:t>
      </w:r>
      <w:proofErr w:type="gramEnd"/>
      <w:r w:rsidRPr="00910882">
        <w:t xml:space="preserve"> the total installed capacity in each department, figure 6, where it can be seen that Santander, La Guajira, Cesar</w:t>
      </w:r>
      <w:r w:rsidR="00C771B9">
        <w:t>,</w:t>
      </w:r>
      <w:r w:rsidRPr="00910882">
        <w:t xml:space="preserve"> and Atlántico are the departments that as a whole have 4157 MW installed, that is, more than 50% of the total. of the installed power in the country.</w:t>
      </w:r>
    </w:p>
    <w:p w14:paraId="493A3E2B" w14:textId="396F08F5" w:rsidR="00910882" w:rsidRDefault="00876220" w:rsidP="00910882">
      <w:pPr>
        <w:jc w:val="center"/>
      </w:pPr>
      <w:r>
        <w:rPr>
          <w:noProof/>
        </w:rPr>
        <w:lastRenderedPageBreak/>
        <w:drawing>
          <wp:inline distT="0" distB="0" distL="0" distR="0" wp14:anchorId="73B76A3B" wp14:editId="7833E57D">
            <wp:extent cx="3394710" cy="29601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4184" cy="2977115"/>
                    </a:xfrm>
                    <a:prstGeom prst="rect">
                      <a:avLst/>
                    </a:prstGeom>
                  </pic:spPr>
                </pic:pic>
              </a:graphicData>
            </a:graphic>
          </wp:inline>
        </w:drawing>
      </w:r>
    </w:p>
    <w:p w14:paraId="7C83E52E" w14:textId="37AD5997" w:rsidR="00910882" w:rsidRDefault="00910882" w:rsidP="00910882">
      <w:pPr>
        <w:jc w:val="center"/>
      </w:pPr>
      <w:r w:rsidRPr="00910882">
        <w:t>Figure 6. Electric power capacity installed in each Departments</w:t>
      </w:r>
    </w:p>
    <w:p w14:paraId="0DFD646B" w14:textId="77777777" w:rsidR="00910882" w:rsidRDefault="00910882" w:rsidP="002E57D7">
      <w:pPr>
        <w:ind w:firstLine="720"/>
        <w:jc w:val="both"/>
      </w:pPr>
    </w:p>
    <w:p w14:paraId="070FE0CC" w14:textId="5C448502" w:rsidR="002E57D7" w:rsidRPr="00E81712" w:rsidRDefault="002E57D7" w:rsidP="002E57D7">
      <w:pPr>
        <w:ind w:firstLine="720"/>
        <w:jc w:val="both"/>
      </w:pPr>
      <w:r w:rsidRPr="00E81712">
        <w:t>It is also possible to include qualities such as the veracity of the information handled that depends on the design objective; mobility as the agent's ability to move in the environment and move through a network of processing nodes to perform specific tasks</w:t>
      </w:r>
      <w:r w:rsidR="000F748A" w:rsidRPr="00E81712">
        <w:t xml:space="preserve"> [</w:t>
      </w:r>
      <w:r w:rsidR="0063578C">
        <w:t>2</w:t>
      </w:r>
      <w:r w:rsidR="00342D9B">
        <w:t>7</w:t>
      </w:r>
      <w:r w:rsidR="00510B0C">
        <w:t>]</w:t>
      </w:r>
      <w:r w:rsidR="00342D9B">
        <w:t xml:space="preserve">, </w:t>
      </w:r>
      <w:r w:rsidR="00510B0C">
        <w:t>[</w:t>
      </w:r>
      <w:r w:rsidR="00342D9B">
        <w:t>28</w:t>
      </w:r>
      <w:r w:rsidR="000F748A" w:rsidRPr="00E81712">
        <w:t>]</w:t>
      </w:r>
      <w:r w:rsidRPr="00E81712">
        <w:t xml:space="preserve">. Another quality is intelligence, which provides the agent with the ability to analyze and order knowledge about the environment and use it appropriately. Based on this acquired knowledge, it can self-reconfigure itself to adapt to its environment </w:t>
      </w:r>
      <w:r w:rsidR="000F748A" w:rsidRPr="00E81712">
        <w:t>[2</w:t>
      </w:r>
      <w:r w:rsidR="00342D9B">
        <w:t>9</w:t>
      </w:r>
      <w:r w:rsidR="00510B0C">
        <w:t>]</w:t>
      </w:r>
      <w:r w:rsidR="00342D9B">
        <w:t xml:space="preserve">, </w:t>
      </w:r>
      <w:r w:rsidR="00510B0C">
        <w:t>[</w:t>
      </w:r>
      <w:r w:rsidR="00342D9B">
        <w:t>30</w:t>
      </w:r>
      <w:r w:rsidR="000F748A" w:rsidRPr="00E81712">
        <w:t>]</w:t>
      </w:r>
      <w:r w:rsidRPr="00E81712">
        <w:t>. Despite all these qualities, and due to the level of complexity existing in the architecture and process of the steelworks, a single agent does not provide an answer to the problem addressed, so it is decided to analyze the communities of agents.</w:t>
      </w:r>
    </w:p>
    <w:p w14:paraId="4D2D1810" w14:textId="04F4A944" w:rsidR="00133777" w:rsidRDefault="00910882" w:rsidP="002E57D7">
      <w:pPr>
        <w:ind w:firstLine="720"/>
        <w:jc w:val="both"/>
      </w:pPr>
      <w:r w:rsidRPr="00910882">
        <w:t>It is interesting to note that the department of Valle has 28 registered projects that are equivalent to 2.48% of the total installed capacity nationwide, while the department of Santander with 12 projects has a value of 20.4%. The department of La Guajira, located in the Colombian Caribbean region, which has good energy potential and an excellent solar radiation index, has only 6 solar energy projects, but equivalent to 15.71% of the total, that is, approximately 1,113 MW. Figure 7 shows the percentage behavior of the installed electrical capacity in each department, highlighting the Atlantic with 15 projects in execution and installed power of 611.</w:t>
      </w:r>
      <w:r w:rsidR="00AA48D6">
        <w:t>7</w:t>
      </w:r>
      <w:r w:rsidRPr="00910882">
        <w:t xml:space="preserve"> MW, corresponding to 8.63% of the total installed capacity in the country.</w:t>
      </w:r>
    </w:p>
    <w:p w14:paraId="6DC7867B" w14:textId="72481B97" w:rsidR="00910882" w:rsidRDefault="0046075F" w:rsidP="00910882">
      <w:pPr>
        <w:jc w:val="center"/>
      </w:pPr>
      <w:r>
        <w:rPr>
          <w:noProof/>
        </w:rPr>
        <w:drawing>
          <wp:inline distT="0" distB="0" distL="0" distR="0" wp14:anchorId="53576C89" wp14:editId="527D1522">
            <wp:extent cx="3513455" cy="2877371"/>
            <wp:effectExtent l="0" t="0" r="4445"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0093" cy="2882807"/>
                    </a:xfrm>
                    <a:prstGeom prst="rect">
                      <a:avLst/>
                    </a:prstGeom>
                  </pic:spPr>
                </pic:pic>
              </a:graphicData>
            </a:graphic>
          </wp:inline>
        </w:drawing>
      </w:r>
    </w:p>
    <w:p w14:paraId="3302E35B" w14:textId="1A294C09" w:rsidR="00910882" w:rsidRDefault="00910882" w:rsidP="00910882">
      <w:pPr>
        <w:jc w:val="center"/>
      </w:pPr>
      <w:r w:rsidRPr="00910882">
        <w:t>Figure 7. Percentage of installed capacity in each Department</w:t>
      </w:r>
    </w:p>
    <w:p w14:paraId="63E87BA3" w14:textId="77777777" w:rsidR="00910882" w:rsidRPr="00E81712" w:rsidRDefault="00910882" w:rsidP="005A2F85">
      <w:pPr>
        <w:jc w:val="both"/>
      </w:pPr>
    </w:p>
    <w:p w14:paraId="7AD75928" w14:textId="390467D3" w:rsidR="00133777" w:rsidRPr="0036071E" w:rsidRDefault="00945976" w:rsidP="00133777">
      <w:pPr>
        <w:rPr>
          <w:b/>
          <w:bCs/>
        </w:rPr>
      </w:pPr>
      <w:r>
        <w:rPr>
          <w:b/>
          <w:bCs/>
        </w:rPr>
        <w:lastRenderedPageBreak/>
        <w:t>3</w:t>
      </w:r>
      <w:r w:rsidR="00133777">
        <w:rPr>
          <w:b/>
          <w:bCs/>
        </w:rPr>
        <w:t>.</w:t>
      </w:r>
      <w:r w:rsidR="005A2F85">
        <w:rPr>
          <w:b/>
          <w:bCs/>
        </w:rPr>
        <w:t>1</w:t>
      </w:r>
      <w:r w:rsidR="00133777">
        <w:rPr>
          <w:b/>
          <w:bCs/>
        </w:rPr>
        <w:t>.</w:t>
      </w:r>
      <w:r w:rsidR="005A2F85">
        <w:rPr>
          <w:b/>
          <w:bCs/>
        </w:rPr>
        <w:t xml:space="preserve"> </w:t>
      </w:r>
      <w:r w:rsidR="005A2F85" w:rsidRPr="005A2F85">
        <w:rPr>
          <w:b/>
          <w:bCs/>
        </w:rPr>
        <w:t>Regulatory framework and policies</w:t>
      </w:r>
    </w:p>
    <w:p w14:paraId="02980EB7" w14:textId="17357F20" w:rsidR="003467D8" w:rsidRDefault="003467D8" w:rsidP="003467D8">
      <w:pPr>
        <w:ind w:firstLine="720"/>
        <w:jc w:val="both"/>
      </w:pPr>
      <w:r>
        <w:t xml:space="preserve">At the global level, the policies and regulatory frameworks of each country have been modified to facilitate and accelerate the introduction of renewable energy sources (FRE </w:t>
      </w:r>
      <w:r w:rsidRPr="003A49CA">
        <w:t>for its abbreviation in Spanish</w:t>
      </w:r>
      <w:r>
        <w:t>). Colombia has not been immune to these changes, so it is intended to carry out a holistic review of the regulatory framework, analyzing the barriers and opportunities for improvements for the development of the FRE.</w:t>
      </w:r>
    </w:p>
    <w:p w14:paraId="01D3A5BE" w14:textId="78ED3DBB" w:rsidR="003467D8" w:rsidRDefault="003467D8" w:rsidP="003467D8">
      <w:pPr>
        <w:ind w:firstLine="720"/>
        <w:jc w:val="both"/>
      </w:pPr>
      <w:r>
        <w:t xml:space="preserve">In Colombia, according to the UPME, the </w:t>
      </w:r>
      <w:r w:rsidR="00C771B9">
        <w:t>energy demand</w:t>
      </w:r>
      <w:r>
        <w:t xml:space="preserve"> is increasing</w:t>
      </w:r>
      <w:r w:rsidR="00C771B9">
        <w:t>,</w:t>
      </w:r>
      <w:r>
        <w:t xml:space="preserve"> and therefore the environmental problems caused by the generation of electricity from the use of fossil fuels and the depletion of natural resources are increasing. This is one of the compelling reasons for the country to bet on the generalization and use of the FRE through a regulatory framework and the creation of state entities responsible for controlling and managing them. Table 2 shows the main resolutions and laws of the Colombian regulatory framework that govern the policy for the development of FREs.</w:t>
      </w:r>
    </w:p>
    <w:p w14:paraId="51DA3AD1" w14:textId="77777777" w:rsidR="003467D8" w:rsidRPr="00D620CA" w:rsidRDefault="003467D8" w:rsidP="003467D8">
      <w:pPr>
        <w:ind w:firstLine="720"/>
        <w:jc w:val="both"/>
        <w:rPr>
          <w:sz w:val="10"/>
          <w:szCs w:val="10"/>
        </w:rPr>
      </w:pPr>
    </w:p>
    <w:p w14:paraId="6174FF58" w14:textId="7057A5C4" w:rsidR="003467D8" w:rsidRDefault="003467D8" w:rsidP="003467D8">
      <w:pPr>
        <w:jc w:val="center"/>
      </w:pPr>
      <w:r w:rsidRPr="003467D8">
        <w:t>Table 2</w:t>
      </w:r>
      <w:r>
        <w:t>.</w:t>
      </w:r>
      <w:r w:rsidRPr="003467D8">
        <w:t xml:space="preserve"> Colombian regulatory framework</w:t>
      </w:r>
      <w:r>
        <w:t xml:space="preserve"> [2</w:t>
      </w:r>
      <w:r w:rsidR="00342D9B">
        <w:t>3</w:t>
      </w:r>
      <w:r>
        <w:t>]</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42"/>
        <w:gridCol w:w="3402"/>
        <w:gridCol w:w="4284"/>
      </w:tblGrid>
      <w:tr w:rsidR="00E81412" w14:paraId="0B5AE0C6" w14:textId="77777777" w:rsidTr="00142E8D">
        <w:tc>
          <w:tcPr>
            <w:tcW w:w="8928" w:type="dxa"/>
            <w:gridSpan w:val="3"/>
          </w:tcPr>
          <w:p w14:paraId="19026149" w14:textId="551DF7B4" w:rsidR="00E81412" w:rsidRPr="00E81412" w:rsidRDefault="00E81412" w:rsidP="003467D8">
            <w:pPr>
              <w:jc w:val="center"/>
              <w:rPr>
                <w:sz w:val="16"/>
                <w:szCs w:val="16"/>
              </w:rPr>
            </w:pPr>
            <w:r w:rsidRPr="00E81412">
              <w:rPr>
                <w:sz w:val="16"/>
                <w:szCs w:val="16"/>
              </w:rPr>
              <w:t>Colombian regulatory framework</w:t>
            </w:r>
          </w:p>
        </w:tc>
      </w:tr>
      <w:tr w:rsidR="00142FD2" w:rsidRPr="00E81412" w14:paraId="698A11C6" w14:textId="77777777" w:rsidTr="00142E8D">
        <w:tc>
          <w:tcPr>
            <w:tcW w:w="1242" w:type="dxa"/>
            <w:vMerge w:val="restart"/>
          </w:tcPr>
          <w:p w14:paraId="63B99551" w14:textId="77777777" w:rsidR="00142FD2" w:rsidRDefault="00142FD2" w:rsidP="003467D8">
            <w:pPr>
              <w:jc w:val="center"/>
              <w:rPr>
                <w:sz w:val="16"/>
                <w:szCs w:val="16"/>
              </w:rPr>
            </w:pPr>
          </w:p>
          <w:p w14:paraId="2835916A" w14:textId="77777777" w:rsidR="00142FD2" w:rsidRDefault="00142FD2" w:rsidP="003467D8">
            <w:pPr>
              <w:jc w:val="center"/>
              <w:rPr>
                <w:sz w:val="16"/>
                <w:szCs w:val="16"/>
              </w:rPr>
            </w:pPr>
          </w:p>
          <w:p w14:paraId="01BA191C" w14:textId="77777777" w:rsidR="00142FD2" w:rsidRDefault="00142FD2" w:rsidP="003467D8">
            <w:pPr>
              <w:jc w:val="center"/>
              <w:rPr>
                <w:sz w:val="16"/>
                <w:szCs w:val="16"/>
              </w:rPr>
            </w:pPr>
          </w:p>
          <w:p w14:paraId="56A8FD32" w14:textId="77777777" w:rsidR="00142FD2" w:rsidRDefault="00142FD2" w:rsidP="003467D8">
            <w:pPr>
              <w:jc w:val="center"/>
              <w:rPr>
                <w:sz w:val="16"/>
                <w:szCs w:val="16"/>
              </w:rPr>
            </w:pPr>
          </w:p>
          <w:p w14:paraId="0A0C319A" w14:textId="77777777" w:rsidR="00142FD2" w:rsidRDefault="00142FD2" w:rsidP="003467D8">
            <w:pPr>
              <w:jc w:val="center"/>
              <w:rPr>
                <w:sz w:val="16"/>
                <w:szCs w:val="16"/>
              </w:rPr>
            </w:pPr>
          </w:p>
          <w:p w14:paraId="386DC8B3" w14:textId="2C065589" w:rsidR="00142FD2" w:rsidRPr="00BA66E1" w:rsidRDefault="00142FD2" w:rsidP="003467D8">
            <w:pPr>
              <w:jc w:val="center"/>
              <w:rPr>
                <w:sz w:val="16"/>
                <w:szCs w:val="16"/>
              </w:rPr>
            </w:pPr>
            <w:r w:rsidRPr="00BA66E1">
              <w:rPr>
                <w:sz w:val="16"/>
                <w:szCs w:val="16"/>
              </w:rPr>
              <w:t>Organization</w:t>
            </w:r>
          </w:p>
        </w:tc>
        <w:tc>
          <w:tcPr>
            <w:tcW w:w="3402" w:type="dxa"/>
            <w:tcBorders>
              <w:bottom w:val="nil"/>
            </w:tcBorders>
          </w:tcPr>
          <w:p w14:paraId="1A366F24" w14:textId="729CE4F4" w:rsidR="00142FD2" w:rsidRPr="00E81412" w:rsidRDefault="00142FD2" w:rsidP="00E81412">
            <w:pPr>
              <w:ind w:hanging="2"/>
              <w:jc w:val="center"/>
              <w:rPr>
                <w:sz w:val="16"/>
                <w:szCs w:val="16"/>
                <w:lang w:val="es-CO"/>
              </w:rPr>
            </w:pPr>
            <w:proofErr w:type="spellStart"/>
            <w:r w:rsidRPr="00E81412">
              <w:rPr>
                <w:sz w:val="16"/>
                <w:szCs w:val="16"/>
                <w:lang w:val="es-CO"/>
              </w:rPr>
              <w:t>Resolution</w:t>
            </w:r>
            <w:proofErr w:type="spellEnd"/>
            <w:r w:rsidRPr="00E81412">
              <w:rPr>
                <w:sz w:val="16"/>
                <w:szCs w:val="16"/>
                <w:lang w:val="es-CO"/>
              </w:rPr>
              <w:t xml:space="preserve"> CREG 097/2008</w:t>
            </w:r>
          </w:p>
          <w:p w14:paraId="3552821C" w14:textId="77777777" w:rsidR="00142FD2" w:rsidRPr="00E81412" w:rsidRDefault="00142FD2" w:rsidP="00E81412">
            <w:pPr>
              <w:pStyle w:val="Prrafodelista"/>
              <w:adjustRightInd w:val="0"/>
              <w:spacing w:after="160" w:line="256" w:lineRule="auto"/>
              <w:ind w:left="-2"/>
              <w:jc w:val="center"/>
              <w:textAlignment w:val="baseline"/>
              <w:rPr>
                <w:rFonts w:ascii="Times New Roman" w:hAnsi="Times New Roman"/>
                <w:sz w:val="16"/>
                <w:szCs w:val="16"/>
                <w:lang w:val="es-CO" w:eastAsia="en-US"/>
              </w:rPr>
            </w:pPr>
            <w:r w:rsidRPr="00E81412">
              <w:rPr>
                <w:rFonts w:ascii="Times New Roman" w:hAnsi="Times New Roman"/>
                <w:sz w:val="16"/>
                <w:szCs w:val="16"/>
                <w:lang w:val="es-CO" w:eastAsia="en-US"/>
              </w:rPr>
              <w:t>Resolución CREG 179/2014</w:t>
            </w:r>
          </w:p>
          <w:p w14:paraId="66B93A6A" w14:textId="1273FF2C" w:rsidR="00142FD2" w:rsidRPr="00BA66E1" w:rsidRDefault="00142FD2" w:rsidP="00BA66E1">
            <w:pPr>
              <w:pStyle w:val="Prrafodelista"/>
              <w:adjustRightInd w:val="0"/>
              <w:spacing w:after="0" w:line="240" w:lineRule="auto"/>
              <w:ind w:left="0"/>
              <w:jc w:val="center"/>
              <w:textAlignment w:val="baseline"/>
              <w:rPr>
                <w:rFonts w:ascii="Times New Roman" w:hAnsi="Times New Roman"/>
                <w:sz w:val="16"/>
                <w:szCs w:val="16"/>
                <w:lang w:val="es-CO" w:eastAsia="en-US"/>
              </w:rPr>
            </w:pPr>
            <w:r w:rsidRPr="00E81412">
              <w:rPr>
                <w:rFonts w:ascii="Times New Roman" w:hAnsi="Times New Roman"/>
                <w:sz w:val="16"/>
                <w:szCs w:val="16"/>
                <w:lang w:val="es-CO" w:eastAsia="en-US"/>
              </w:rPr>
              <w:t>Resolución CREG 095/2015</w:t>
            </w:r>
          </w:p>
        </w:tc>
        <w:tc>
          <w:tcPr>
            <w:tcW w:w="4284" w:type="dxa"/>
            <w:tcBorders>
              <w:bottom w:val="nil"/>
            </w:tcBorders>
          </w:tcPr>
          <w:p w14:paraId="1F3A00B3" w14:textId="77777777" w:rsidR="00142FD2" w:rsidRPr="00E81412" w:rsidRDefault="00142FD2" w:rsidP="00510B0C">
            <w:pPr>
              <w:ind w:left="180" w:hanging="142"/>
              <w:jc w:val="both"/>
              <w:rPr>
                <w:sz w:val="16"/>
                <w:szCs w:val="16"/>
              </w:rPr>
            </w:pPr>
            <w:r w:rsidRPr="00E81412">
              <w:rPr>
                <w:sz w:val="16"/>
                <w:szCs w:val="16"/>
              </w:rPr>
              <w:t>• Regulation of distribution activity.</w:t>
            </w:r>
          </w:p>
          <w:p w14:paraId="6B02E7F8" w14:textId="0F39A860" w:rsidR="00142FD2" w:rsidRPr="00E81412" w:rsidRDefault="00142FD2" w:rsidP="00510B0C">
            <w:pPr>
              <w:ind w:left="180" w:hanging="142"/>
              <w:jc w:val="both"/>
            </w:pPr>
            <w:r w:rsidRPr="00E81412">
              <w:rPr>
                <w:sz w:val="16"/>
                <w:szCs w:val="16"/>
              </w:rPr>
              <w:t>• Regulated discount rate for the regulation of distribution activity.</w:t>
            </w:r>
          </w:p>
        </w:tc>
      </w:tr>
      <w:tr w:rsidR="00142FD2" w:rsidRPr="00E81412" w14:paraId="109F7B25" w14:textId="77777777" w:rsidTr="00142E8D">
        <w:tc>
          <w:tcPr>
            <w:tcW w:w="1242" w:type="dxa"/>
            <w:vMerge/>
          </w:tcPr>
          <w:p w14:paraId="70D8BC5B" w14:textId="77777777" w:rsidR="00142FD2" w:rsidRPr="00E81412" w:rsidRDefault="00142FD2" w:rsidP="003467D8">
            <w:pPr>
              <w:jc w:val="center"/>
            </w:pPr>
          </w:p>
        </w:tc>
        <w:tc>
          <w:tcPr>
            <w:tcW w:w="3402" w:type="dxa"/>
            <w:tcBorders>
              <w:top w:val="nil"/>
              <w:bottom w:val="nil"/>
            </w:tcBorders>
          </w:tcPr>
          <w:p w14:paraId="45BEF0AF" w14:textId="45AE322B" w:rsidR="00142FD2" w:rsidRPr="00BA66E1" w:rsidRDefault="00142FD2" w:rsidP="00BA66E1">
            <w:pPr>
              <w:pStyle w:val="Prrafodelista"/>
              <w:widowControl w:val="0"/>
              <w:adjustRightInd w:val="0"/>
              <w:spacing w:after="0" w:line="256" w:lineRule="auto"/>
              <w:ind w:left="0"/>
              <w:jc w:val="center"/>
              <w:textAlignment w:val="baseline"/>
              <w:rPr>
                <w:rFonts w:ascii="Times New Roman" w:hAnsi="Times New Roman"/>
                <w:sz w:val="16"/>
                <w:szCs w:val="16"/>
                <w:lang w:val="es-CO" w:eastAsia="en-US"/>
              </w:rPr>
            </w:pPr>
            <w:proofErr w:type="spellStart"/>
            <w:r w:rsidRPr="00BA66E1">
              <w:rPr>
                <w:rFonts w:ascii="Times New Roman" w:hAnsi="Times New Roman"/>
                <w:sz w:val="16"/>
                <w:szCs w:val="16"/>
                <w:lang w:val="es-CO"/>
              </w:rPr>
              <w:t>Resolution</w:t>
            </w:r>
            <w:proofErr w:type="spellEnd"/>
            <w:r w:rsidRPr="00BA66E1">
              <w:rPr>
                <w:rFonts w:ascii="Times New Roman" w:hAnsi="Times New Roman"/>
                <w:lang w:val="es-ES" w:eastAsia="es-CO" w:bidi="es-CO"/>
              </w:rPr>
              <w:t xml:space="preserve"> </w:t>
            </w:r>
            <w:r w:rsidRPr="00BA66E1">
              <w:rPr>
                <w:rFonts w:ascii="Times New Roman" w:hAnsi="Times New Roman"/>
                <w:sz w:val="16"/>
                <w:szCs w:val="16"/>
                <w:lang w:val="es-CO" w:eastAsia="en-US"/>
              </w:rPr>
              <w:t>CREG 030-038/2018</w:t>
            </w:r>
          </w:p>
        </w:tc>
        <w:tc>
          <w:tcPr>
            <w:tcW w:w="4284" w:type="dxa"/>
            <w:tcBorders>
              <w:top w:val="nil"/>
              <w:bottom w:val="nil"/>
            </w:tcBorders>
          </w:tcPr>
          <w:p w14:paraId="49244CB4" w14:textId="5EC08663" w:rsidR="00142FD2" w:rsidRPr="00E81412" w:rsidRDefault="00142FD2" w:rsidP="00510B0C">
            <w:pPr>
              <w:ind w:left="180" w:hanging="142"/>
              <w:jc w:val="both"/>
            </w:pPr>
            <w:r w:rsidRPr="00BA66E1">
              <w:rPr>
                <w:sz w:val="16"/>
                <w:szCs w:val="16"/>
              </w:rPr>
              <w:t>• Whereby small-scale self-generation and distributed generation activities are regulated in the National Interconnected System.</w:t>
            </w:r>
          </w:p>
        </w:tc>
      </w:tr>
      <w:tr w:rsidR="00142FD2" w:rsidRPr="00E81412" w14:paraId="03049E8A" w14:textId="77777777" w:rsidTr="00142E8D">
        <w:tc>
          <w:tcPr>
            <w:tcW w:w="1242" w:type="dxa"/>
            <w:vMerge/>
          </w:tcPr>
          <w:p w14:paraId="5144078B" w14:textId="77777777" w:rsidR="00142FD2" w:rsidRPr="00E81412" w:rsidRDefault="00142FD2" w:rsidP="003467D8">
            <w:pPr>
              <w:jc w:val="center"/>
            </w:pPr>
          </w:p>
        </w:tc>
        <w:tc>
          <w:tcPr>
            <w:tcW w:w="3402" w:type="dxa"/>
            <w:tcBorders>
              <w:top w:val="nil"/>
              <w:bottom w:val="nil"/>
            </w:tcBorders>
          </w:tcPr>
          <w:p w14:paraId="39E235D0" w14:textId="7357F6D0" w:rsidR="00142FD2" w:rsidRPr="00BA66E1" w:rsidRDefault="00142FD2" w:rsidP="00BA66E1">
            <w:pPr>
              <w:jc w:val="center"/>
              <w:rPr>
                <w:sz w:val="16"/>
                <w:szCs w:val="16"/>
                <w:lang w:val="es-CO"/>
              </w:rPr>
            </w:pPr>
            <w:proofErr w:type="spellStart"/>
            <w:r w:rsidRPr="00BA66E1">
              <w:rPr>
                <w:sz w:val="16"/>
                <w:szCs w:val="16"/>
                <w:lang w:val="es-CO"/>
              </w:rPr>
              <w:t>Law</w:t>
            </w:r>
            <w:proofErr w:type="spellEnd"/>
            <w:r w:rsidRPr="00BA66E1">
              <w:rPr>
                <w:sz w:val="16"/>
                <w:szCs w:val="16"/>
                <w:lang w:val="es-CO"/>
              </w:rPr>
              <w:t xml:space="preserve"> 1715/2014 and </w:t>
            </w:r>
            <w:proofErr w:type="spellStart"/>
            <w:r w:rsidRPr="00BA66E1">
              <w:rPr>
                <w:sz w:val="16"/>
                <w:szCs w:val="16"/>
                <w:lang w:val="es-CO"/>
              </w:rPr>
              <w:t>Decree</w:t>
            </w:r>
            <w:proofErr w:type="spellEnd"/>
            <w:r w:rsidRPr="00BA66E1">
              <w:rPr>
                <w:sz w:val="16"/>
                <w:szCs w:val="16"/>
                <w:lang w:val="es-CO"/>
              </w:rPr>
              <w:t xml:space="preserve"> 2649/2014</w:t>
            </w:r>
          </w:p>
        </w:tc>
        <w:tc>
          <w:tcPr>
            <w:tcW w:w="4284" w:type="dxa"/>
            <w:tcBorders>
              <w:top w:val="nil"/>
              <w:bottom w:val="nil"/>
            </w:tcBorders>
          </w:tcPr>
          <w:p w14:paraId="36374FFE" w14:textId="28510450" w:rsidR="00142FD2" w:rsidRPr="00E81412" w:rsidRDefault="00142FD2" w:rsidP="00510B0C">
            <w:pPr>
              <w:ind w:left="180" w:hanging="142"/>
              <w:jc w:val="both"/>
            </w:pPr>
            <w:r w:rsidRPr="00BA66E1">
              <w:rPr>
                <w:sz w:val="16"/>
                <w:szCs w:val="16"/>
              </w:rPr>
              <w:t xml:space="preserve">• The integration of non-conventional renewable energies </w:t>
            </w:r>
            <w:r w:rsidR="00C771B9">
              <w:rPr>
                <w:sz w:val="16"/>
                <w:szCs w:val="16"/>
              </w:rPr>
              <w:t>into</w:t>
            </w:r>
            <w:r w:rsidRPr="00BA66E1">
              <w:rPr>
                <w:sz w:val="16"/>
                <w:szCs w:val="16"/>
              </w:rPr>
              <w:t xml:space="preserve"> the Colombian system.</w:t>
            </w:r>
          </w:p>
        </w:tc>
      </w:tr>
      <w:tr w:rsidR="00142FD2" w:rsidRPr="00E81412" w14:paraId="5DD1B2AE" w14:textId="77777777" w:rsidTr="00142E8D">
        <w:tc>
          <w:tcPr>
            <w:tcW w:w="1242" w:type="dxa"/>
            <w:vMerge/>
          </w:tcPr>
          <w:p w14:paraId="6342D0BF" w14:textId="77777777" w:rsidR="00142FD2" w:rsidRPr="00E81412" w:rsidRDefault="00142FD2" w:rsidP="003467D8">
            <w:pPr>
              <w:jc w:val="center"/>
            </w:pPr>
          </w:p>
        </w:tc>
        <w:tc>
          <w:tcPr>
            <w:tcW w:w="3402" w:type="dxa"/>
            <w:tcBorders>
              <w:top w:val="nil"/>
              <w:bottom w:val="nil"/>
            </w:tcBorders>
          </w:tcPr>
          <w:p w14:paraId="154F2D92" w14:textId="1ABECF6B" w:rsidR="00142FD2" w:rsidRPr="00E81412" w:rsidRDefault="00142FD2" w:rsidP="003467D8">
            <w:pPr>
              <w:jc w:val="center"/>
            </w:pPr>
            <w:proofErr w:type="spellStart"/>
            <w:r w:rsidRPr="00E81412">
              <w:rPr>
                <w:sz w:val="16"/>
                <w:szCs w:val="16"/>
                <w:lang w:val="es-CO"/>
              </w:rPr>
              <w:t>Resolution</w:t>
            </w:r>
            <w:proofErr w:type="spellEnd"/>
            <w:r w:rsidRPr="007F6313">
              <w:rPr>
                <w:lang w:val="es-ES" w:eastAsia="es-CO" w:bidi="es-CO"/>
              </w:rPr>
              <w:t xml:space="preserve"> </w:t>
            </w:r>
            <w:r w:rsidRPr="00501EEA">
              <w:rPr>
                <w:sz w:val="16"/>
                <w:szCs w:val="16"/>
                <w:lang w:val="es-CO"/>
              </w:rPr>
              <w:t xml:space="preserve">CREG 011/2015 </w:t>
            </w:r>
            <w:r w:rsidR="00510B0C">
              <w:rPr>
                <w:sz w:val="16"/>
                <w:szCs w:val="16"/>
                <w:lang w:val="es-CO"/>
              </w:rPr>
              <w:t>and</w:t>
            </w:r>
            <w:r w:rsidRPr="00501EEA">
              <w:rPr>
                <w:sz w:val="16"/>
                <w:szCs w:val="16"/>
                <w:lang w:val="es-CO"/>
              </w:rPr>
              <w:t xml:space="preserve"> 063/2010</w:t>
            </w:r>
          </w:p>
        </w:tc>
        <w:tc>
          <w:tcPr>
            <w:tcW w:w="4284" w:type="dxa"/>
            <w:tcBorders>
              <w:top w:val="nil"/>
              <w:bottom w:val="nil"/>
            </w:tcBorders>
          </w:tcPr>
          <w:p w14:paraId="19940006" w14:textId="69F36841" w:rsidR="00142FD2" w:rsidRPr="00E81412" w:rsidRDefault="00142FD2" w:rsidP="00510B0C">
            <w:pPr>
              <w:ind w:left="180" w:hanging="142"/>
              <w:jc w:val="both"/>
            </w:pPr>
            <w:r w:rsidRPr="00501EEA">
              <w:rPr>
                <w:sz w:val="16"/>
                <w:szCs w:val="16"/>
              </w:rPr>
              <w:t>• Demand response programs.</w:t>
            </w:r>
          </w:p>
        </w:tc>
      </w:tr>
      <w:tr w:rsidR="00142FD2" w:rsidRPr="00E81412" w14:paraId="7333D598" w14:textId="77777777" w:rsidTr="00142E8D">
        <w:tc>
          <w:tcPr>
            <w:tcW w:w="1242" w:type="dxa"/>
            <w:vMerge/>
          </w:tcPr>
          <w:p w14:paraId="63441056" w14:textId="77777777" w:rsidR="00142FD2" w:rsidRPr="00E81412" w:rsidRDefault="00142FD2" w:rsidP="003467D8">
            <w:pPr>
              <w:jc w:val="center"/>
            </w:pPr>
          </w:p>
        </w:tc>
        <w:tc>
          <w:tcPr>
            <w:tcW w:w="3402" w:type="dxa"/>
            <w:tcBorders>
              <w:top w:val="nil"/>
              <w:bottom w:val="nil"/>
            </w:tcBorders>
          </w:tcPr>
          <w:p w14:paraId="4533A9B4" w14:textId="0B51D5C3" w:rsidR="00142FD2" w:rsidRPr="00510B0C" w:rsidRDefault="00142FD2" w:rsidP="00510B0C">
            <w:pPr>
              <w:pStyle w:val="Prrafodelista"/>
              <w:adjustRightInd w:val="0"/>
              <w:spacing w:after="0" w:line="240" w:lineRule="auto"/>
              <w:ind w:left="0" w:right="-108"/>
              <w:jc w:val="center"/>
              <w:textAlignment w:val="baseline"/>
              <w:rPr>
                <w:rFonts w:ascii="Times New Roman" w:hAnsi="Times New Roman"/>
                <w:sz w:val="16"/>
                <w:szCs w:val="16"/>
                <w:lang w:val="es-CO"/>
              </w:rPr>
            </w:pPr>
            <w:proofErr w:type="spellStart"/>
            <w:r w:rsidRPr="002C2BA5">
              <w:rPr>
                <w:rFonts w:ascii="Times New Roman" w:hAnsi="Times New Roman"/>
                <w:sz w:val="16"/>
                <w:szCs w:val="16"/>
                <w:lang w:val="es-CO"/>
              </w:rPr>
              <w:t>Resolution</w:t>
            </w:r>
            <w:proofErr w:type="spellEnd"/>
            <w:r w:rsidRPr="002C2BA5">
              <w:rPr>
                <w:rFonts w:ascii="Times New Roman" w:hAnsi="Times New Roman"/>
                <w:lang w:val="es-CO"/>
              </w:rPr>
              <w:t xml:space="preserve"> </w:t>
            </w:r>
            <w:r w:rsidRPr="002C2BA5">
              <w:rPr>
                <w:rFonts w:ascii="Times New Roman" w:hAnsi="Times New Roman"/>
                <w:sz w:val="16"/>
                <w:szCs w:val="16"/>
                <w:lang w:val="es-CO"/>
              </w:rPr>
              <w:t>CREG 197/2014,</w:t>
            </w:r>
            <w:r w:rsidR="00510B0C">
              <w:rPr>
                <w:rFonts w:ascii="Times New Roman" w:hAnsi="Times New Roman"/>
                <w:sz w:val="16"/>
                <w:szCs w:val="16"/>
                <w:lang w:val="es-CO"/>
              </w:rPr>
              <w:t xml:space="preserve"> </w:t>
            </w:r>
            <w:r w:rsidRPr="002C2BA5">
              <w:rPr>
                <w:rFonts w:ascii="Times New Roman" w:hAnsi="Times New Roman"/>
                <w:sz w:val="16"/>
                <w:szCs w:val="16"/>
                <w:lang w:val="es-CO"/>
              </w:rPr>
              <w:t>180/2014, 119/200</w:t>
            </w:r>
            <w:r>
              <w:rPr>
                <w:rFonts w:ascii="Times New Roman" w:hAnsi="Times New Roman"/>
                <w:sz w:val="16"/>
                <w:szCs w:val="16"/>
                <w:lang w:val="es-CO"/>
              </w:rPr>
              <w:t>7</w:t>
            </w:r>
          </w:p>
        </w:tc>
        <w:tc>
          <w:tcPr>
            <w:tcW w:w="4284" w:type="dxa"/>
            <w:tcBorders>
              <w:top w:val="nil"/>
              <w:bottom w:val="nil"/>
            </w:tcBorders>
          </w:tcPr>
          <w:p w14:paraId="6A023EE5" w14:textId="494B7F3C" w:rsidR="00142FD2" w:rsidRPr="002C2BA5" w:rsidRDefault="00142FD2" w:rsidP="00510B0C">
            <w:pPr>
              <w:ind w:left="180" w:hanging="142"/>
              <w:jc w:val="both"/>
              <w:rPr>
                <w:sz w:val="16"/>
                <w:szCs w:val="16"/>
              </w:rPr>
            </w:pPr>
            <w:r w:rsidRPr="002C2BA5">
              <w:rPr>
                <w:sz w:val="16"/>
                <w:szCs w:val="16"/>
              </w:rPr>
              <w:t>• By which special conditions are established for the provision of electric power service in areas of difficult access.</w:t>
            </w:r>
          </w:p>
        </w:tc>
      </w:tr>
      <w:tr w:rsidR="00142FD2" w:rsidRPr="00E81412" w14:paraId="5DE96E14" w14:textId="77777777" w:rsidTr="00142E8D">
        <w:tc>
          <w:tcPr>
            <w:tcW w:w="1242" w:type="dxa"/>
            <w:vMerge/>
          </w:tcPr>
          <w:p w14:paraId="26961278" w14:textId="77777777" w:rsidR="00142FD2" w:rsidRPr="00E81412" w:rsidRDefault="00142FD2" w:rsidP="003467D8">
            <w:pPr>
              <w:jc w:val="center"/>
            </w:pPr>
          </w:p>
        </w:tc>
        <w:tc>
          <w:tcPr>
            <w:tcW w:w="3402" w:type="dxa"/>
            <w:tcBorders>
              <w:top w:val="nil"/>
              <w:bottom w:val="nil"/>
            </w:tcBorders>
          </w:tcPr>
          <w:p w14:paraId="664F4EF2" w14:textId="5E96792E" w:rsidR="00142FD2" w:rsidRPr="002C2BA5" w:rsidRDefault="00142FD2" w:rsidP="002C2BA5">
            <w:pPr>
              <w:pStyle w:val="Prrafodelista"/>
              <w:widowControl w:val="0"/>
              <w:adjustRightInd w:val="0"/>
              <w:spacing w:after="0" w:line="256" w:lineRule="auto"/>
              <w:ind w:left="0"/>
              <w:jc w:val="center"/>
              <w:textAlignment w:val="baseline"/>
              <w:rPr>
                <w:rFonts w:ascii="Times New Roman" w:hAnsi="Times New Roman"/>
                <w:sz w:val="16"/>
                <w:szCs w:val="16"/>
                <w:lang w:val="es-CO" w:eastAsia="en-US"/>
              </w:rPr>
            </w:pPr>
            <w:proofErr w:type="spellStart"/>
            <w:r w:rsidRPr="002C2BA5">
              <w:rPr>
                <w:rFonts w:ascii="Times New Roman" w:hAnsi="Times New Roman"/>
                <w:sz w:val="16"/>
                <w:szCs w:val="16"/>
                <w:lang w:val="es-CO" w:eastAsia="en-US"/>
              </w:rPr>
              <w:t>Resolution</w:t>
            </w:r>
            <w:proofErr w:type="spellEnd"/>
            <w:r w:rsidRPr="002C2BA5">
              <w:rPr>
                <w:rFonts w:ascii="Times New Roman" w:hAnsi="Times New Roman"/>
                <w:sz w:val="16"/>
                <w:szCs w:val="16"/>
                <w:lang w:val="es-CO" w:eastAsia="en-US"/>
              </w:rPr>
              <w:t xml:space="preserve"> CREG 037/</w:t>
            </w:r>
            <w:r>
              <w:rPr>
                <w:rFonts w:ascii="Times New Roman" w:hAnsi="Times New Roman"/>
                <w:sz w:val="16"/>
                <w:szCs w:val="16"/>
                <w:lang w:val="es-CO" w:eastAsia="en-US"/>
              </w:rPr>
              <w:t>20</w:t>
            </w:r>
            <w:r w:rsidRPr="002C2BA5">
              <w:rPr>
                <w:rFonts w:ascii="Times New Roman" w:hAnsi="Times New Roman"/>
                <w:sz w:val="16"/>
                <w:szCs w:val="16"/>
                <w:lang w:val="es-CO" w:eastAsia="en-US"/>
              </w:rPr>
              <w:t>18</w:t>
            </w:r>
          </w:p>
        </w:tc>
        <w:tc>
          <w:tcPr>
            <w:tcW w:w="4284" w:type="dxa"/>
            <w:tcBorders>
              <w:top w:val="nil"/>
              <w:bottom w:val="nil"/>
            </w:tcBorders>
          </w:tcPr>
          <w:p w14:paraId="0B949374" w14:textId="5307556F" w:rsidR="00142FD2" w:rsidRPr="002C2BA5" w:rsidRDefault="00142FD2" w:rsidP="00510B0C">
            <w:pPr>
              <w:ind w:left="180" w:hanging="142"/>
              <w:jc w:val="both"/>
              <w:rPr>
                <w:sz w:val="16"/>
                <w:szCs w:val="16"/>
              </w:rPr>
            </w:pPr>
            <w:r w:rsidRPr="002C2BA5">
              <w:rPr>
                <w:sz w:val="16"/>
                <w:szCs w:val="16"/>
              </w:rPr>
              <w:t>• Regulates the commercialization activity.</w:t>
            </w:r>
          </w:p>
        </w:tc>
      </w:tr>
      <w:tr w:rsidR="00142FD2" w:rsidRPr="00E81412" w14:paraId="09FFAB69" w14:textId="77777777" w:rsidTr="00142E8D">
        <w:tc>
          <w:tcPr>
            <w:tcW w:w="1242" w:type="dxa"/>
            <w:vMerge/>
          </w:tcPr>
          <w:p w14:paraId="44718650" w14:textId="77777777" w:rsidR="00142FD2" w:rsidRPr="00E81412" w:rsidRDefault="00142FD2" w:rsidP="003467D8">
            <w:pPr>
              <w:jc w:val="center"/>
            </w:pPr>
          </w:p>
        </w:tc>
        <w:tc>
          <w:tcPr>
            <w:tcW w:w="3402" w:type="dxa"/>
            <w:tcBorders>
              <w:top w:val="nil"/>
              <w:bottom w:val="nil"/>
            </w:tcBorders>
          </w:tcPr>
          <w:p w14:paraId="523A8BA5" w14:textId="5CE39D79" w:rsidR="00142FD2" w:rsidRPr="002C2BA5" w:rsidRDefault="00142FD2" w:rsidP="002C2BA5">
            <w:pPr>
              <w:jc w:val="center"/>
              <w:rPr>
                <w:sz w:val="16"/>
                <w:szCs w:val="16"/>
                <w:lang w:val="es-CO"/>
              </w:rPr>
            </w:pPr>
            <w:proofErr w:type="spellStart"/>
            <w:r w:rsidRPr="00E81412">
              <w:rPr>
                <w:sz w:val="16"/>
                <w:szCs w:val="16"/>
                <w:lang w:val="es-CO"/>
              </w:rPr>
              <w:t>Resolution</w:t>
            </w:r>
            <w:proofErr w:type="spellEnd"/>
            <w:r w:rsidRPr="002C2BA5">
              <w:rPr>
                <w:sz w:val="16"/>
                <w:szCs w:val="16"/>
                <w:lang w:val="es-CO"/>
              </w:rPr>
              <w:t xml:space="preserve"> CREG 038/2014</w:t>
            </w:r>
          </w:p>
        </w:tc>
        <w:tc>
          <w:tcPr>
            <w:tcW w:w="4284" w:type="dxa"/>
            <w:tcBorders>
              <w:top w:val="nil"/>
              <w:bottom w:val="nil"/>
            </w:tcBorders>
          </w:tcPr>
          <w:p w14:paraId="2B0C17F4" w14:textId="4A4E643E" w:rsidR="00142FD2" w:rsidRPr="00142FD2" w:rsidRDefault="00142FD2" w:rsidP="00510B0C">
            <w:pPr>
              <w:ind w:left="180" w:hanging="142"/>
              <w:jc w:val="both"/>
              <w:rPr>
                <w:sz w:val="16"/>
                <w:szCs w:val="16"/>
              </w:rPr>
            </w:pPr>
            <w:r w:rsidRPr="00142FD2">
              <w:rPr>
                <w:sz w:val="16"/>
                <w:szCs w:val="16"/>
              </w:rPr>
              <w:t>• Code of measurements and smart meters</w:t>
            </w:r>
          </w:p>
        </w:tc>
      </w:tr>
      <w:tr w:rsidR="00142FD2" w:rsidRPr="00E81412" w14:paraId="24D440B5" w14:textId="77777777" w:rsidTr="00142E8D">
        <w:tc>
          <w:tcPr>
            <w:tcW w:w="1242" w:type="dxa"/>
            <w:vMerge/>
          </w:tcPr>
          <w:p w14:paraId="305F7E5D" w14:textId="77777777" w:rsidR="00142FD2" w:rsidRPr="00E81412" w:rsidRDefault="00142FD2" w:rsidP="003467D8">
            <w:pPr>
              <w:jc w:val="center"/>
            </w:pPr>
          </w:p>
        </w:tc>
        <w:tc>
          <w:tcPr>
            <w:tcW w:w="3402" w:type="dxa"/>
            <w:tcBorders>
              <w:top w:val="nil"/>
            </w:tcBorders>
          </w:tcPr>
          <w:p w14:paraId="5A7F777F" w14:textId="2AB57EA3" w:rsidR="00142FD2" w:rsidRPr="002C2BA5" w:rsidRDefault="00142FD2" w:rsidP="002C2BA5">
            <w:pPr>
              <w:jc w:val="center"/>
              <w:rPr>
                <w:sz w:val="16"/>
                <w:szCs w:val="16"/>
                <w:lang w:val="es-CO"/>
              </w:rPr>
            </w:pPr>
            <w:proofErr w:type="spellStart"/>
            <w:r w:rsidRPr="00E81412">
              <w:rPr>
                <w:sz w:val="16"/>
                <w:szCs w:val="16"/>
                <w:lang w:val="es-CO"/>
              </w:rPr>
              <w:t>Resolution</w:t>
            </w:r>
            <w:proofErr w:type="spellEnd"/>
            <w:r w:rsidRPr="002C2BA5">
              <w:rPr>
                <w:sz w:val="16"/>
                <w:szCs w:val="16"/>
                <w:lang w:val="es-CO"/>
              </w:rPr>
              <w:t xml:space="preserve"> CREG 019/2019</w:t>
            </w:r>
          </w:p>
        </w:tc>
        <w:tc>
          <w:tcPr>
            <w:tcW w:w="4284" w:type="dxa"/>
            <w:tcBorders>
              <w:top w:val="nil"/>
            </w:tcBorders>
          </w:tcPr>
          <w:p w14:paraId="67182870" w14:textId="17BFEEE8" w:rsidR="00142FD2" w:rsidRPr="00142FD2" w:rsidRDefault="00142FD2" w:rsidP="00510B0C">
            <w:pPr>
              <w:ind w:left="180" w:hanging="142"/>
              <w:jc w:val="both"/>
              <w:rPr>
                <w:sz w:val="16"/>
                <w:szCs w:val="16"/>
              </w:rPr>
            </w:pPr>
            <w:r w:rsidRPr="00142FD2">
              <w:rPr>
                <w:sz w:val="16"/>
                <w:szCs w:val="16"/>
              </w:rPr>
              <w:t>• By which CREG Resolution 108 of 1997 is added in relation to the rights of users Small Scale Auto generators.</w:t>
            </w:r>
          </w:p>
        </w:tc>
      </w:tr>
    </w:tbl>
    <w:p w14:paraId="06F8BA22" w14:textId="7353D48E" w:rsidR="00955F9A" w:rsidRPr="00F76A86" w:rsidRDefault="00955F9A" w:rsidP="00F76A86">
      <w:pPr>
        <w:jc w:val="both"/>
        <w:rPr>
          <w:b/>
          <w:bCs/>
        </w:rPr>
      </w:pPr>
    </w:p>
    <w:p w14:paraId="30EF4A0F" w14:textId="2487C18B" w:rsidR="00F76A86" w:rsidRPr="00945976" w:rsidRDefault="00F76A86" w:rsidP="00015C21">
      <w:pPr>
        <w:ind w:firstLine="720"/>
        <w:jc w:val="both"/>
      </w:pPr>
      <w:r w:rsidRPr="00F76A86">
        <w:t>The regulatory framework has allowed the development and growth of renewable energies, taking as a starting point Colombia's participation in the Kyoto Protocol on climate change in 1997, Law 629 of 2000 that promotes the Rational and Efficient Use of Energy (U</w:t>
      </w:r>
      <w:r w:rsidR="0078528F">
        <w:t>R</w:t>
      </w:r>
      <w:r w:rsidRPr="00F76A86">
        <w:t>E</w:t>
      </w:r>
      <w:r w:rsidR="0078528F">
        <w:t xml:space="preserve"> </w:t>
      </w:r>
      <w:r w:rsidR="0078528F" w:rsidRPr="003A49CA">
        <w:t>for its abbreviation in Spanish</w:t>
      </w:r>
      <w:r w:rsidRPr="00F76A86">
        <w:t xml:space="preserve">) and Decree 3683 of 2003. In addition, </w:t>
      </w:r>
      <w:r w:rsidR="00C771B9">
        <w:t>to promote</w:t>
      </w:r>
      <w:r w:rsidRPr="00F76A86">
        <w:t xml:space="preserve"> the implementation of unconventional energies in the country, Law 1665 of 2013 is created. Finally, Law 1715 of 2014 is established to regulate the integration of renewable energies in the national energy system (SIN</w:t>
      </w:r>
      <w:r>
        <w:t xml:space="preserve"> </w:t>
      </w:r>
      <w:r w:rsidRPr="003A49CA">
        <w:t>for its abbreviation in Spanish</w:t>
      </w:r>
      <w:r w:rsidRPr="00F76A86">
        <w:t xml:space="preserve">), especially in non-interconnected areas (ZNI), create incentives for projects of this type, for example, exemption from </w:t>
      </w:r>
      <w:r w:rsidR="00C771B9">
        <w:t>value-added</w:t>
      </w:r>
      <w:r w:rsidRPr="00945976">
        <w:t xml:space="preserve"> tax (VAT for its abbreviation in Spanish) and reduction of the payment of income tax.</w:t>
      </w:r>
    </w:p>
    <w:p w14:paraId="5F3AC9EE" w14:textId="77777777" w:rsidR="00F76A86" w:rsidRPr="00945976" w:rsidRDefault="00F76A86" w:rsidP="00015C21">
      <w:pPr>
        <w:ind w:firstLine="720"/>
        <w:jc w:val="both"/>
      </w:pPr>
    </w:p>
    <w:p w14:paraId="338EA665" w14:textId="7259DF13" w:rsidR="001306BD" w:rsidRPr="00945976" w:rsidRDefault="001306BD" w:rsidP="00A700B5">
      <w:pPr>
        <w:pStyle w:val="Prrafodelista"/>
        <w:numPr>
          <w:ilvl w:val="0"/>
          <w:numId w:val="15"/>
        </w:numPr>
        <w:spacing w:after="0" w:line="240" w:lineRule="auto"/>
        <w:ind w:hanging="720"/>
        <w:jc w:val="both"/>
        <w:rPr>
          <w:rFonts w:ascii="Times New Roman" w:hAnsi="Times New Roman"/>
          <w:b/>
          <w:bCs/>
          <w:sz w:val="20"/>
          <w:szCs w:val="20"/>
        </w:rPr>
      </w:pPr>
      <w:r w:rsidRPr="00945976">
        <w:rPr>
          <w:rFonts w:ascii="Times New Roman" w:hAnsi="Times New Roman"/>
          <w:b/>
          <w:bCs/>
          <w:sz w:val="20"/>
          <w:szCs w:val="20"/>
        </w:rPr>
        <w:t>CONCLUSIONS</w:t>
      </w:r>
    </w:p>
    <w:p w14:paraId="18C42016" w14:textId="6F35CB60" w:rsidR="002310E1" w:rsidRDefault="002310E1" w:rsidP="001306BD">
      <w:pPr>
        <w:ind w:firstLine="720"/>
        <w:jc w:val="both"/>
      </w:pPr>
      <w:r w:rsidRPr="002310E1">
        <w:t>This research has made it possible to identify the current situation in Colombia regarding the use of renewable energy sources by analyzing the evolution that the use of solar energy has had during the last 14 years. On the other hand, it is possible to identify the percentage of participation of the main departments in the current projects, observing the active participation of the departments located in the north of the national territory, among which La Guajira, Atlántico, Cesar</w:t>
      </w:r>
      <w:r>
        <w:t>,</w:t>
      </w:r>
      <w:r w:rsidRPr="002310E1">
        <w:t xml:space="preserve"> and Santander stand out. In addition, these same departments have the highest installed electrical capacity with a value of 4,157 MW, that is, more than 50% of the total registered in all current projects.</w:t>
      </w:r>
    </w:p>
    <w:p w14:paraId="2FBFA2CF" w14:textId="58E7E5D5" w:rsidR="002310E1" w:rsidRDefault="002310E1" w:rsidP="001306BD">
      <w:pPr>
        <w:ind w:firstLine="720"/>
        <w:jc w:val="both"/>
      </w:pPr>
      <w:r w:rsidRPr="002310E1">
        <w:t>The energy matrix that characterizes Colombia depends, to a large extent, on the behavior of the rains to achieve adequate water levels in the different reservoirs. The phenomena known as El Niño or La Niña alter the level of rainfall and therefore affect the generation of electricity in the different hydroelectric plants that the country has, therefore, on many occasions it is necessary that the power plants that they were back-up in an emergency or anomalous situation and that they work with fossil fuels. Faced with these scenarios, the introduction, development</w:t>
      </w:r>
      <w:r>
        <w:t>,</w:t>
      </w:r>
      <w:r w:rsidRPr="002310E1">
        <w:t xml:space="preserve"> and implementation of renewable energy sources </w:t>
      </w:r>
      <w:r w:rsidR="00C771B9">
        <w:t>are</w:t>
      </w:r>
      <w:r w:rsidRPr="002310E1">
        <w:t xml:space="preserve"> very useful.</w:t>
      </w:r>
    </w:p>
    <w:p w14:paraId="3FF5B515" w14:textId="4FF84ECD" w:rsidR="002310E1" w:rsidRDefault="002310E1" w:rsidP="001306BD">
      <w:pPr>
        <w:ind w:firstLine="720"/>
        <w:jc w:val="both"/>
      </w:pPr>
      <w:r w:rsidRPr="002310E1">
        <w:t>It should be noted that the electricity system has been evolving favorably in recent years, largely due to the adequate willingness of private companies and the Colombian government to promote FRE, for example, the implementation of Law 1715 of 2014 seeks to diversify the electricity matrix aiming at the inclusion of renewable sources through tax incentives for those who develop self-generation projects and sales of surpluses.</w:t>
      </w:r>
    </w:p>
    <w:p w14:paraId="5B86CF39" w14:textId="14EBD330" w:rsidR="00EA127F" w:rsidRPr="00EE7C89" w:rsidRDefault="00D620CA" w:rsidP="00904D6D">
      <w:pPr>
        <w:rPr>
          <w:b/>
          <w:bCs/>
        </w:rPr>
      </w:pPr>
      <w:r>
        <w:t xml:space="preserve"> </w:t>
      </w:r>
    </w:p>
    <w:p w14:paraId="5DC89D2A" w14:textId="4471E903" w:rsidR="00C35B8F" w:rsidRPr="003D5B84" w:rsidRDefault="00F33C08" w:rsidP="00C35B8F">
      <w:pPr>
        <w:rPr>
          <w:color w:val="000000"/>
          <w:lang w:val="pt-BR"/>
        </w:rPr>
      </w:pPr>
      <w:r w:rsidRPr="003D5B84">
        <w:rPr>
          <w:rStyle w:val="apple-style-span"/>
          <w:b/>
          <w:color w:val="000000"/>
          <w:lang w:val="pt-BR"/>
        </w:rPr>
        <w:t>REFERENCES</w:t>
      </w:r>
    </w:p>
    <w:p w14:paraId="04D71CE9" w14:textId="50ED4AAE" w:rsidR="00B30ED5" w:rsidRPr="00993779" w:rsidRDefault="00B30ED5" w:rsidP="00B30ED5">
      <w:pPr>
        <w:pStyle w:val="Prrafodelista"/>
        <w:numPr>
          <w:ilvl w:val="0"/>
          <w:numId w:val="17"/>
        </w:numPr>
        <w:autoSpaceDE w:val="0"/>
        <w:autoSpaceDN w:val="0"/>
        <w:spacing w:after="0" w:line="240" w:lineRule="auto"/>
        <w:ind w:left="426" w:hanging="426"/>
        <w:jc w:val="both"/>
        <w:rPr>
          <w:rFonts w:ascii="Times New Roman" w:hAnsi="Times New Roman"/>
          <w:noProof/>
          <w:sz w:val="16"/>
          <w:szCs w:val="16"/>
          <w:lang w:val="en-US" w:eastAsia="en-US"/>
        </w:rPr>
      </w:pPr>
      <w:r w:rsidRPr="00993779">
        <w:rPr>
          <w:rFonts w:ascii="Times New Roman" w:hAnsi="Times New Roman"/>
          <w:noProof/>
          <w:sz w:val="16"/>
          <w:szCs w:val="16"/>
          <w:lang w:val="en-US" w:eastAsia="en-US"/>
        </w:rPr>
        <w:t>J. Hernández, E. Sáenz and W. Vallejo, “</w:t>
      </w:r>
      <w:r w:rsidR="00993779" w:rsidRPr="00993779">
        <w:rPr>
          <w:rFonts w:ascii="Times New Roman" w:hAnsi="Times New Roman"/>
          <w:noProof/>
          <w:sz w:val="16"/>
          <w:szCs w:val="16"/>
          <w:lang w:val="en-US" w:eastAsia="en-US"/>
        </w:rPr>
        <w:t>Study of the Solar Resource in the City of Bogotá for the Design of Residential Interconnected Photovoltaic Systems</w:t>
      </w:r>
      <w:r w:rsidRPr="00993779">
        <w:rPr>
          <w:rFonts w:ascii="Times New Roman" w:hAnsi="Times New Roman"/>
          <w:noProof/>
          <w:sz w:val="16"/>
          <w:szCs w:val="16"/>
          <w:lang w:val="en-US" w:eastAsia="en-US"/>
        </w:rPr>
        <w:t xml:space="preserve">,” </w:t>
      </w:r>
      <w:r w:rsidRPr="00993779">
        <w:rPr>
          <w:rFonts w:ascii="Times New Roman" w:hAnsi="Times New Roman"/>
          <w:i/>
          <w:iCs/>
          <w:noProof/>
          <w:sz w:val="16"/>
          <w:szCs w:val="16"/>
          <w:lang w:val="en-US" w:eastAsia="en-US"/>
        </w:rPr>
        <w:t>Rev. Colomb. Física</w:t>
      </w:r>
      <w:r w:rsidRPr="00993779">
        <w:rPr>
          <w:rFonts w:ascii="Times New Roman" w:hAnsi="Times New Roman"/>
          <w:noProof/>
          <w:sz w:val="16"/>
          <w:szCs w:val="16"/>
          <w:lang w:val="en-US" w:eastAsia="en-US"/>
        </w:rPr>
        <w:t>, vol. 42, no. 2, pp. 5, 2010.</w:t>
      </w:r>
    </w:p>
    <w:p w14:paraId="590DA501" w14:textId="5369079A" w:rsidR="00002ED4" w:rsidRPr="00DF2EDF" w:rsidRDefault="00002ED4" w:rsidP="00002ED4">
      <w:pPr>
        <w:pStyle w:val="Prrafodelista"/>
        <w:numPr>
          <w:ilvl w:val="0"/>
          <w:numId w:val="17"/>
        </w:numPr>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lastRenderedPageBreak/>
        <w:t>E. D. Obando, S. X. Carvajal,</w:t>
      </w:r>
      <w:r w:rsidR="00C771B9" w:rsidRPr="00DF2EDF">
        <w:rPr>
          <w:rFonts w:ascii="Times New Roman" w:hAnsi="Times New Roman"/>
          <w:noProof/>
          <w:sz w:val="16"/>
          <w:szCs w:val="16"/>
          <w:lang w:val="en-US" w:eastAsia="en-US"/>
        </w:rPr>
        <w:t xml:space="preserve"> </w:t>
      </w:r>
      <w:r w:rsidRPr="00DF2EDF">
        <w:rPr>
          <w:rFonts w:ascii="Times New Roman" w:hAnsi="Times New Roman"/>
          <w:noProof/>
          <w:sz w:val="16"/>
          <w:szCs w:val="16"/>
          <w:lang w:val="en-US" w:eastAsia="en-US"/>
        </w:rPr>
        <w:t>and J. Pineda Agudelo, "Solar Radiation Prediction Using Machine Learning Techniques: A Review," in </w:t>
      </w:r>
      <w:r w:rsidRPr="00DF2EDF">
        <w:rPr>
          <w:rFonts w:ascii="Times New Roman" w:hAnsi="Times New Roman"/>
          <w:i/>
          <w:iCs/>
          <w:noProof/>
          <w:sz w:val="16"/>
          <w:szCs w:val="16"/>
          <w:lang w:val="en-US" w:eastAsia="en-US"/>
        </w:rPr>
        <w:t>IEEE Latin America Transactions</w:t>
      </w:r>
      <w:r w:rsidRPr="00DF2EDF">
        <w:rPr>
          <w:rFonts w:ascii="Times New Roman" w:hAnsi="Times New Roman"/>
          <w:noProof/>
          <w:sz w:val="16"/>
          <w:szCs w:val="16"/>
          <w:lang w:val="en-US" w:eastAsia="en-US"/>
        </w:rPr>
        <w:t>, vol. 17, no. 04, pp. 684-697, April 2019, doi: 10.1109/TLA.2019.8891934.</w:t>
      </w:r>
    </w:p>
    <w:p w14:paraId="5A029C75" w14:textId="06DC4D57" w:rsidR="00FA0C0E" w:rsidRPr="00FA0C0E" w:rsidRDefault="00D451C5" w:rsidP="00FA0C0E">
      <w:pPr>
        <w:pStyle w:val="Prrafodelista"/>
        <w:numPr>
          <w:ilvl w:val="0"/>
          <w:numId w:val="17"/>
        </w:numPr>
        <w:spacing w:after="0" w:line="240" w:lineRule="auto"/>
        <w:ind w:left="426" w:hanging="426"/>
        <w:contextualSpacing w:val="0"/>
        <w:jc w:val="both"/>
        <w:rPr>
          <w:rFonts w:ascii="Times New Roman" w:hAnsi="Times New Roman"/>
          <w:sz w:val="16"/>
          <w:szCs w:val="16"/>
          <w:lang w:val="en-US" w:eastAsia="en-US"/>
        </w:rPr>
      </w:pPr>
      <w:r w:rsidRPr="00DF2EDF">
        <w:rPr>
          <w:rFonts w:ascii="Times New Roman" w:hAnsi="Times New Roman"/>
          <w:sz w:val="16"/>
          <w:szCs w:val="16"/>
          <w:lang w:val="en-US" w:eastAsia="en-US"/>
        </w:rPr>
        <w:t xml:space="preserve">E. Mendoza, </w:t>
      </w:r>
      <w:r w:rsidRPr="00DF2EDF">
        <w:rPr>
          <w:rFonts w:ascii="Times New Roman" w:hAnsi="Times New Roman"/>
          <w:i/>
          <w:iCs/>
          <w:sz w:val="16"/>
          <w:szCs w:val="16"/>
          <w:lang w:val="en-US" w:eastAsia="en-US"/>
        </w:rPr>
        <w:t>et al</w:t>
      </w:r>
      <w:r w:rsidRPr="00DF2EDF">
        <w:rPr>
          <w:rFonts w:ascii="Times New Roman" w:hAnsi="Times New Roman"/>
          <w:sz w:val="16"/>
          <w:szCs w:val="16"/>
          <w:lang w:val="en-US" w:eastAsia="en-US"/>
        </w:rPr>
        <w:t xml:space="preserve">., “An Analysis of Electricity Generation with Renewable Resources in Germany,” </w:t>
      </w:r>
      <w:r w:rsidRPr="00DF2EDF">
        <w:rPr>
          <w:rFonts w:ascii="Times New Roman" w:hAnsi="Times New Roman"/>
          <w:i/>
          <w:iCs/>
          <w:sz w:val="16"/>
          <w:szCs w:val="16"/>
          <w:lang w:val="en-US" w:eastAsia="en-US"/>
        </w:rPr>
        <w:t>International Journal of Energy Economics and Policy</w:t>
      </w:r>
      <w:r w:rsidRPr="00DF2EDF">
        <w:rPr>
          <w:rFonts w:ascii="Times New Roman" w:hAnsi="Times New Roman"/>
          <w:sz w:val="16"/>
          <w:szCs w:val="16"/>
          <w:lang w:val="en-US" w:eastAsia="en-US"/>
        </w:rPr>
        <w:t>, vol. 10, no. 5, pp. 361-367, 2020</w:t>
      </w:r>
      <w:r w:rsidR="00FA0C0E">
        <w:rPr>
          <w:rFonts w:ascii="Times New Roman" w:hAnsi="Times New Roman"/>
          <w:sz w:val="16"/>
          <w:szCs w:val="16"/>
          <w:lang w:val="en-US" w:eastAsia="en-US"/>
        </w:rPr>
        <w:t xml:space="preserve">, </w:t>
      </w:r>
      <w:proofErr w:type="spellStart"/>
      <w:r w:rsidR="00FA0C0E" w:rsidRPr="00FA0C0E">
        <w:rPr>
          <w:rFonts w:ascii="Times New Roman" w:hAnsi="Times New Roman"/>
          <w:sz w:val="16"/>
          <w:szCs w:val="16"/>
          <w:lang w:val="en-US" w:eastAsia="en-US"/>
        </w:rPr>
        <w:t>doi</w:t>
      </w:r>
      <w:proofErr w:type="spellEnd"/>
      <w:r w:rsidR="00FA0C0E" w:rsidRPr="00FA0C0E">
        <w:rPr>
          <w:rFonts w:ascii="Times New Roman" w:hAnsi="Times New Roman"/>
          <w:sz w:val="16"/>
          <w:szCs w:val="16"/>
          <w:lang w:val="en-US" w:eastAsia="en-US"/>
        </w:rPr>
        <w:t>.</w:t>
      </w:r>
      <w:r w:rsidR="00FA0C0E">
        <w:rPr>
          <w:rFonts w:ascii="Times New Roman" w:hAnsi="Times New Roman"/>
          <w:sz w:val="16"/>
          <w:szCs w:val="16"/>
          <w:lang w:val="en-US" w:eastAsia="en-US"/>
        </w:rPr>
        <w:t xml:space="preserve"> </w:t>
      </w:r>
      <w:r w:rsidR="00FA0C0E" w:rsidRPr="00FA0C0E">
        <w:rPr>
          <w:rFonts w:ascii="Times New Roman" w:hAnsi="Times New Roman"/>
          <w:sz w:val="16"/>
          <w:szCs w:val="16"/>
          <w:lang w:val="en-US" w:eastAsia="en-US"/>
        </w:rPr>
        <w:t>10.32479/ijeep.9369</w:t>
      </w:r>
      <w:r w:rsidR="00FA0C0E">
        <w:rPr>
          <w:rFonts w:ascii="Times New Roman" w:hAnsi="Times New Roman"/>
          <w:sz w:val="16"/>
          <w:szCs w:val="16"/>
          <w:lang w:val="en-US" w:eastAsia="en-US"/>
        </w:rPr>
        <w:t>.</w:t>
      </w:r>
    </w:p>
    <w:p w14:paraId="38626622" w14:textId="7FE5DC55" w:rsidR="00993779" w:rsidRPr="00993779" w:rsidRDefault="00002ED4" w:rsidP="00993779">
      <w:pPr>
        <w:pStyle w:val="Prrafodelista"/>
        <w:numPr>
          <w:ilvl w:val="0"/>
          <w:numId w:val="17"/>
        </w:numPr>
        <w:autoSpaceDE w:val="0"/>
        <w:autoSpaceDN w:val="0"/>
        <w:spacing w:after="0" w:line="240" w:lineRule="auto"/>
        <w:ind w:left="426" w:hanging="426"/>
        <w:jc w:val="both"/>
        <w:rPr>
          <w:rFonts w:ascii="Times New Roman" w:hAnsi="Times New Roman"/>
          <w:noProof/>
          <w:sz w:val="16"/>
          <w:szCs w:val="16"/>
          <w:lang w:val="en-US" w:eastAsia="en-US"/>
        </w:rPr>
      </w:pPr>
      <w:r w:rsidRPr="00993779">
        <w:rPr>
          <w:rFonts w:ascii="Times New Roman" w:hAnsi="Times New Roman"/>
          <w:noProof/>
          <w:sz w:val="16"/>
          <w:szCs w:val="16"/>
          <w:lang w:val="en-US" w:eastAsia="en-US"/>
        </w:rPr>
        <w:t>E. F. Cantillo and F. Conde, “</w:t>
      </w:r>
      <w:r w:rsidR="00993779" w:rsidRPr="00993779">
        <w:rPr>
          <w:rFonts w:ascii="Times New Roman" w:hAnsi="Times New Roman"/>
          <w:noProof/>
          <w:sz w:val="16"/>
          <w:szCs w:val="16"/>
          <w:lang w:val="en-US" w:eastAsia="en-US"/>
        </w:rPr>
        <w:t>Commercial and Technical Diagnosis of Photovoltaic sector at Colombian Caribbean region</w:t>
      </w:r>
      <w:r w:rsidRPr="00993779">
        <w:rPr>
          <w:rFonts w:ascii="Times New Roman" w:hAnsi="Times New Roman"/>
          <w:noProof/>
          <w:sz w:val="16"/>
          <w:szCs w:val="16"/>
          <w:lang w:val="en-US"/>
        </w:rPr>
        <w:t xml:space="preserve">,” </w:t>
      </w:r>
      <w:r w:rsidRPr="00993779">
        <w:rPr>
          <w:rFonts w:ascii="Times New Roman" w:hAnsi="Times New Roman"/>
          <w:i/>
          <w:iCs/>
          <w:noProof/>
          <w:sz w:val="16"/>
          <w:szCs w:val="16"/>
          <w:lang w:val="en-US"/>
        </w:rPr>
        <w:t>Prospectiva</w:t>
      </w:r>
      <w:r w:rsidRPr="00993779">
        <w:rPr>
          <w:rFonts w:ascii="Times New Roman" w:hAnsi="Times New Roman"/>
          <w:noProof/>
          <w:sz w:val="16"/>
          <w:szCs w:val="16"/>
          <w:lang w:val="en-US" w:eastAsia="en-US"/>
        </w:rPr>
        <w:t>, vol. 9, no. 2, pp. 81–88, 2011.</w:t>
      </w:r>
      <w:r w:rsidR="00993779" w:rsidRPr="00993779">
        <w:rPr>
          <w:rFonts w:ascii="Times New Roman" w:hAnsi="Times New Roman"/>
          <w:noProof/>
          <w:sz w:val="16"/>
          <w:szCs w:val="16"/>
          <w:lang w:val="en-US" w:eastAsia="en-US"/>
        </w:rPr>
        <w:t xml:space="preserve"> </w:t>
      </w:r>
    </w:p>
    <w:p w14:paraId="27109BE4" w14:textId="1D680688" w:rsidR="007128AA" w:rsidRPr="00DF2EDF" w:rsidRDefault="007128AA" w:rsidP="00DF2EDF">
      <w:pPr>
        <w:pStyle w:val="Prrafodelista"/>
        <w:numPr>
          <w:ilvl w:val="0"/>
          <w:numId w:val="17"/>
        </w:numPr>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A. Ruíz, </w:t>
      </w:r>
      <w:r w:rsidRPr="00DF2EDF">
        <w:rPr>
          <w:rFonts w:ascii="Times New Roman" w:hAnsi="Times New Roman"/>
          <w:i/>
          <w:iCs/>
          <w:noProof/>
          <w:sz w:val="16"/>
          <w:szCs w:val="16"/>
          <w:lang w:val="en-US" w:eastAsia="en-US"/>
        </w:rPr>
        <w:t>et al</w:t>
      </w:r>
      <w:r w:rsidRPr="00DF2EDF">
        <w:rPr>
          <w:rFonts w:ascii="Times New Roman" w:hAnsi="Times New Roman"/>
          <w:noProof/>
          <w:sz w:val="16"/>
          <w:szCs w:val="16"/>
          <w:lang w:val="en-US" w:eastAsia="en-US"/>
        </w:rPr>
        <w:t xml:space="preserve">., “Solar PV generation in Colombia - A qualitative and quantitative approach to analyze the potential of solar energy market,” Renewable Energy, vol. 148, pp. 1266-1279, 2020, </w:t>
      </w:r>
      <w:hyperlink r:id="rId18" w:history="1">
        <w:r w:rsidRPr="00DF2EDF">
          <w:rPr>
            <w:rFonts w:ascii="Times New Roman" w:hAnsi="Times New Roman"/>
            <w:noProof/>
            <w:sz w:val="16"/>
            <w:szCs w:val="16"/>
            <w:lang w:val="en-US" w:eastAsia="en-US"/>
          </w:rPr>
          <w:t>doi:10.1016/j.renene.2019.10.066</w:t>
        </w:r>
      </w:hyperlink>
      <w:r w:rsidRPr="00DF2EDF">
        <w:rPr>
          <w:rFonts w:ascii="Times New Roman" w:hAnsi="Times New Roman"/>
          <w:noProof/>
          <w:sz w:val="16"/>
          <w:szCs w:val="16"/>
          <w:lang w:val="en-US" w:eastAsia="en-US"/>
        </w:rPr>
        <w:t>.</w:t>
      </w:r>
    </w:p>
    <w:p w14:paraId="5E7C2CA8" w14:textId="09C47ADA" w:rsidR="00AB4D17" w:rsidRPr="00DF2EDF" w:rsidRDefault="00AB4D17" w:rsidP="00DF2EDF">
      <w:pPr>
        <w:pStyle w:val="Prrafodelista"/>
        <w:numPr>
          <w:ilvl w:val="0"/>
          <w:numId w:val="17"/>
        </w:numPr>
        <w:spacing w:after="0" w:line="240" w:lineRule="auto"/>
        <w:ind w:left="425" w:hanging="425"/>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L. M. López-Ochoa, </w:t>
      </w:r>
      <w:r w:rsidRPr="00DF2EDF">
        <w:rPr>
          <w:rFonts w:ascii="Times New Roman" w:hAnsi="Times New Roman"/>
          <w:i/>
          <w:iCs/>
          <w:noProof/>
          <w:sz w:val="16"/>
          <w:szCs w:val="16"/>
          <w:lang w:val="en-US" w:eastAsia="en-US"/>
        </w:rPr>
        <w:t>et al</w:t>
      </w:r>
      <w:r w:rsidRPr="00DF2EDF">
        <w:rPr>
          <w:rFonts w:ascii="Times New Roman" w:hAnsi="Times New Roman"/>
          <w:noProof/>
          <w:sz w:val="16"/>
          <w:szCs w:val="16"/>
          <w:lang w:val="en-US" w:eastAsia="en-US"/>
        </w:rPr>
        <w:t xml:space="preserve">., “Dataset on solar contributions by thermal solar systems in Chile applying Chilean and Spanish regulations,” </w:t>
      </w:r>
      <w:r w:rsidRPr="00DF2EDF">
        <w:rPr>
          <w:rFonts w:ascii="Times New Roman" w:hAnsi="Times New Roman"/>
          <w:i/>
          <w:iCs/>
          <w:noProof/>
          <w:sz w:val="16"/>
          <w:szCs w:val="16"/>
          <w:lang w:val="en-US" w:eastAsia="en-US"/>
        </w:rPr>
        <w:t>Data in Brief</w:t>
      </w:r>
      <w:r w:rsidRPr="00DF2EDF">
        <w:rPr>
          <w:rFonts w:ascii="Times New Roman" w:hAnsi="Times New Roman"/>
          <w:noProof/>
          <w:sz w:val="16"/>
          <w:szCs w:val="16"/>
          <w:lang w:val="en-US" w:eastAsia="en-US"/>
        </w:rPr>
        <w:t xml:space="preserve">, vol. 26, pp. 104505, 2019, </w:t>
      </w:r>
      <w:hyperlink r:id="rId19" w:history="1">
        <w:proofErr w:type="spellStart"/>
        <w:r w:rsidR="007C02C7" w:rsidRPr="00DF2EDF">
          <w:rPr>
            <w:rFonts w:ascii="Times New Roman" w:hAnsi="Times New Roman"/>
            <w:sz w:val="16"/>
            <w:szCs w:val="16"/>
          </w:rPr>
          <w:t>doi</w:t>
        </w:r>
        <w:proofErr w:type="spellEnd"/>
        <w:r w:rsidR="007C02C7" w:rsidRPr="00DF2EDF">
          <w:rPr>
            <w:rFonts w:ascii="Times New Roman" w:hAnsi="Times New Roman"/>
            <w:sz w:val="16"/>
            <w:szCs w:val="16"/>
          </w:rPr>
          <w:t>.</w:t>
        </w:r>
        <w:r w:rsidR="00762822">
          <w:rPr>
            <w:rFonts w:ascii="Times New Roman" w:hAnsi="Times New Roman"/>
            <w:sz w:val="16"/>
            <w:szCs w:val="16"/>
          </w:rPr>
          <w:t xml:space="preserve"> </w:t>
        </w:r>
        <w:r w:rsidR="007C02C7" w:rsidRPr="00DF2EDF">
          <w:rPr>
            <w:rFonts w:ascii="Times New Roman" w:hAnsi="Times New Roman"/>
            <w:sz w:val="16"/>
            <w:szCs w:val="16"/>
          </w:rPr>
          <w:t>10.1016/j.dib.2019.104505</w:t>
        </w:r>
      </w:hyperlink>
      <w:r w:rsidRPr="00DF2EDF">
        <w:rPr>
          <w:rFonts w:ascii="Times New Roman" w:hAnsi="Times New Roman"/>
          <w:noProof/>
          <w:sz w:val="16"/>
          <w:szCs w:val="16"/>
          <w:lang w:val="en-US" w:eastAsia="en-US"/>
        </w:rPr>
        <w:t>.</w:t>
      </w:r>
    </w:p>
    <w:p w14:paraId="31C2B1FE" w14:textId="62BAF49F" w:rsidR="007C02C7" w:rsidRPr="00DF2EDF" w:rsidRDefault="007C02C7" w:rsidP="00DF2EDF">
      <w:pPr>
        <w:pStyle w:val="Prrafodelista"/>
        <w:numPr>
          <w:ilvl w:val="0"/>
          <w:numId w:val="17"/>
        </w:numPr>
        <w:spacing w:after="0" w:line="240" w:lineRule="auto"/>
        <w:ind w:left="425" w:hanging="425"/>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L. Dusonchet and E. Telaretti, “Economic analysis of different supporting policies for the production of electrical energy by solar photovoltaics in western European Union countries,” </w:t>
      </w:r>
      <w:r w:rsidRPr="00DF2EDF">
        <w:rPr>
          <w:rFonts w:ascii="Times New Roman" w:hAnsi="Times New Roman"/>
          <w:i/>
          <w:iCs/>
          <w:noProof/>
          <w:sz w:val="16"/>
          <w:szCs w:val="16"/>
          <w:lang w:val="en-US" w:eastAsia="en-US"/>
        </w:rPr>
        <w:t>Energy Policy</w:t>
      </w:r>
      <w:r w:rsidRPr="00DF2EDF">
        <w:rPr>
          <w:rFonts w:ascii="Times New Roman" w:hAnsi="Times New Roman"/>
          <w:noProof/>
          <w:sz w:val="16"/>
          <w:szCs w:val="16"/>
          <w:lang w:val="en-US" w:eastAsia="en-US"/>
        </w:rPr>
        <w:t xml:space="preserve">, vol. 38, no. 7, pp. 3297-3308, 2010, </w:t>
      </w:r>
      <w:hyperlink r:id="rId20" w:history="1">
        <w:r w:rsidR="00762822" w:rsidRPr="00762822">
          <w:rPr>
            <w:rFonts w:ascii="Times New Roman" w:hAnsi="Times New Roman"/>
            <w:sz w:val="16"/>
            <w:szCs w:val="16"/>
            <w:lang w:val="en-US" w:eastAsia="en-US"/>
          </w:rPr>
          <w:t>doi</w:t>
        </w:r>
      </w:hyperlink>
      <w:r w:rsidRPr="00762822">
        <w:rPr>
          <w:rFonts w:ascii="Times New Roman" w:hAnsi="Times New Roman"/>
          <w:noProof/>
          <w:sz w:val="16"/>
          <w:szCs w:val="16"/>
          <w:lang w:val="en-US" w:eastAsia="en-US"/>
        </w:rPr>
        <w:t>.</w:t>
      </w:r>
      <w:r w:rsidR="00762822">
        <w:rPr>
          <w:rFonts w:ascii="Times New Roman" w:hAnsi="Times New Roman"/>
          <w:noProof/>
          <w:sz w:val="16"/>
          <w:szCs w:val="16"/>
          <w:lang w:val="en-US" w:eastAsia="en-US"/>
        </w:rPr>
        <w:t xml:space="preserve"> </w:t>
      </w:r>
      <w:r w:rsidRPr="00DF2EDF">
        <w:rPr>
          <w:rFonts w:ascii="Times New Roman" w:hAnsi="Times New Roman"/>
          <w:noProof/>
          <w:sz w:val="16"/>
          <w:szCs w:val="16"/>
          <w:lang w:val="en-US" w:eastAsia="en-US"/>
        </w:rPr>
        <w:t>10.1016/j.enpol.2010.01.053.</w:t>
      </w:r>
    </w:p>
    <w:p w14:paraId="169C0ED3" w14:textId="5B8C93E9" w:rsidR="00E36F73" w:rsidRPr="00DF2EDF" w:rsidRDefault="00E36F73" w:rsidP="00E36F73">
      <w:pPr>
        <w:pStyle w:val="Prrafodelista"/>
        <w:numPr>
          <w:ilvl w:val="0"/>
          <w:numId w:val="17"/>
        </w:numPr>
        <w:spacing w:after="0" w:line="240" w:lineRule="auto"/>
        <w:ind w:left="425" w:hanging="425"/>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H. Zsiborács, </w:t>
      </w:r>
      <w:r w:rsidRPr="00DF2EDF">
        <w:rPr>
          <w:rFonts w:ascii="Times New Roman" w:hAnsi="Times New Roman"/>
          <w:i/>
          <w:iCs/>
          <w:noProof/>
          <w:sz w:val="16"/>
          <w:szCs w:val="16"/>
          <w:lang w:val="en-US" w:eastAsia="en-US"/>
        </w:rPr>
        <w:t>et al</w:t>
      </w:r>
      <w:r w:rsidRPr="00DF2EDF">
        <w:rPr>
          <w:rFonts w:ascii="Times New Roman" w:hAnsi="Times New Roman"/>
          <w:noProof/>
          <w:sz w:val="16"/>
          <w:szCs w:val="16"/>
          <w:lang w:val="en-US" w:eastAsia="en-US"/>
        </w:rPr>
        <w:t xml:space="preserve">., “Grid balancing challenges illustrated by two European examples: Interactions of electric grids, photovoltaic power generation, energy storage and power generation forecasting,” </w:t>
      </w:r>
      <w:r w:rsidRPr="00DF2EDF">
        <w:rPr>
          <w:rFonts w:ascii="Times New Roman" w:hAnsi="Times New Roman"/>
          <w:i/>
          <w:iCs/>
          <w:noProof/>
          <w:sz w:val="16"/>
          <w:szCs w:val="16"/>
          <w:lang w:val="en-US" w:eastAsia="en-US"/>
        </w:rPr>
        <w:t>Energy Reports</w:t>
      </w:r>
      <w:r w:rsidRPr="00DF2EDF">
        <w:rPr>
          <w:rFonts w:ascii="Times New Roman" w:hAnsi="Times New Roman"/>
          <w:noProof/>
          <w:sz w:val="16"/>
          <w:szCs w:val="16"/>
          <w:lang w:val="en-US" w:eastAsia="en-US"/>
        </w:rPr>
        <w:t xml:space="preserve">, vol. 7, pp. 3805-3818, 2021, </w:t>
      </w:r>
      <w:hyperlink r:id="rId21" w:history="1">
        <w:r w:rsidR="00762822" w:rsidRPr="00762822">
          <w:rPr>
            <w:rFonts w:ascii="Times New Roman" w:hAnsi="Times New Roman"/>
            <w:sz w:val="16"/>
            <w:szCs w:val="16"/>
            <w:lang w:val="en-US" w:eastAsia="en-US"/>
          </w:rPr>
          <w:t>doi</w:t>
        </w:r>
      </w:hyperlink>
      <w:r w:rsidRPr="00762822">
        <w:rPr>
          <w:rFonts w:ascii="Times New Roman" w:hAnsi="Times New Roman"/>
          <w:noProof/>
          <w:sz w:val="16"/>
          <w:szCs w:val="16"/>
          <w:lang w:val="en-US" w:eastAsia="en-US"/>
        </w:rPr>
        <w:t>.</w:t>
      </w:r>
      <w:r w:rsidR="00762822">
        <w:rPr>
          <w:rFonts w:ascii="Times New Roman" w:hAnsi="Times New Roman"/>
          <w:noProof/>
          <w:sz w:val="16"/>
          <w:szCs w:val="16"/>
          <w:lang w:val="en-US" w:eastAsia="en-US"/>
        </w:rPr>
        <w:t xml:space="preserve"> </w:t>
      </w:r>
      <w:r w:rsidRPr="00DF2EDF">
        <w:rPr>
          <w:rFonts w:ascii="Times New Roman" w:hAnsi="Times New Roman"/>
          <w:noProof/>
          <w:sz w:val="16"/>
          <w:szCs w:val="16"/>
          <w:lang w:val="en-US" w:eastAsia="en-US"/>
        </w:rPr>
        <w:t>10.1016/j.egyr.2021.06.007.</w:t>
      </w:r>
    </w:p>
    <w:p w14:paraId="6F1A0D26" w14:textId="02032C74" w:rsidR="007C02C7" w:rsidRPr="00DF2EDF" w:rsidRDefault="009E521E" w:rsidP="0006630F">
      <w:pPr>
        <w:pStyle w:val="Prrafodelista"/>
        <w:numPr>
          <w:ilvl w:val="0"/>
          <w:numId w:val="17"/>
        </w:numPr>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J. Ordóñez, E. Jadraque, J. Alegre, and G. Martínez, “Analysis of the photovoltaic solar energy capacity of residential rooftops in Andalusia (Spain),” </w:t>
      </w:r>
      <w:r w:rsidRPr="00DF2EDF">
        <w:rPr>
          <w:rFonts w:ascii="Times New Roman" w:hAnsi="Times New Roman"/>
          <w:i/>
          <w:iCs/>
          <w:noProof/>
          <w:sz w:val="16"/>
          <w:szCs w:val="16"/>
          <w:lang w:val="en-US" w:eastAsia="en-US"/>
        </w:rPr>
        <w:t>Renewable and Sustainable Energy Reviews</w:t>
      </w:r>
      <w:r w:rsidRPr="00DF2EDF">
        <w:rPr>
          <w:rFonts w:ascii="Times New Roman" w:hAnsi="Times New Roman"/>
          <w:noProof/>
          <w:sz w:val="16"/>
          <w:szCs w:val="16"/>
          <w:lang w:val="en-US" w:eastAsia="en-US"/>
        </w:rPr>
        <w:t>, vol. 14, no. 7, pp. 2122-2130, 2010.</w:t>
      </w:r>
    </w:p>
    <w:p w14:paraId="3D9DCBAC" w14:textId="75042467" w:rsidR="00D66620" w:rsidRPr="00DF2EDF" w:rsidRDefault="00D66620" w:rsidP="00D66620">
      <w:pPr>
        <w:pStyle w:val="Prrafodelista"/>
        <w:numPr>
          <w:ilvl w:val="0"/>
          <w:numId w:val="17"/>
        </w:numPr>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S. Shamshirband, T. Rabczuk</w:t>
      </w:r>
      <w:r w:rsidR="00FF4FF0" w:rsidRPr="00DF2EDF">
        <w:rPr>
          <w:rFonts w:ascii="Times New Roman" w:hAnsi="Times New Roman"/>
          <w:noProof/>
          <w:sz w:val="16"/>
          <w:szCs w:val="16"/>
          <w:lang w:val="en-US" w:eastAsia="en-US"/>
        </w:rPr>
        <w:t>,</w:t>
      </w:r>
      <w:r w:rsidRPr="00DF2EDF">
        <w:rPr>
          <w:rFonts w:ascii="Times New Roman" w:hAnsi="Times New Roman"/>
          <w:noProof/>
          <w:sz w:val="16"/>
          <w:szCs w:val="16"/>
          <w:lang w:val="en-US" w:eastAsia="en-US"/>
        </w:rPr>
        <w:t xml:space="preserve"> and K. Chau, "A Survey of Deep Learning Techniques: Application in Wind and Solar Energy Resources," in </w:t>
      </w:r>
      <w:r w:rsidRPr="00DF2EDF">
        <w:rPr>
          <w:rFonts w:ascii="Times New Roman" w:hAnsi="Times New Roman"/>
          <w:i/>
          <w:iCs/>
          <w:noProof/>
          <w:sz w:val="16"/>
          <w:szCs w:val="16"/>
          <w:lang w:val="en-US" w:eastAsia="en-US"/>
        </w:rPr>
        <w:t>IEEE Access</w:t>
      </w:r>
      <w:r w:rsidRPr="00DF2EDF">
        <w:rPr>
          <w:rFonts w:ascii="Times New Roman" w:hAnsi="Times New Roman"/>
          <w:noProof/>
          <w:sz w:val="16"/>
          <w:szCs w:val="16"/>
          <w:lang w:val="en-US" w:eastAsia="en-US"/>
        </w:rPr>
        <w:t>, vol. 7, pp. 164650-164666, 2019, doi:10.1109/ACCESS.2019.2951750.</w:t>
      </w:r>
    </w:p>
    <w:p w14:paraId="18573AD1" w14:textId="71E2AC4B" w:rsidR="0006630F" w:rsidRPr="00DF2EDF" w:rsidRDefault="0006630F" w:rsidP="0006630F">
      <w:pPr>
        <w:pStyle w:val="Prrafodelista"/>
        <w:numPr>
          <w:ilvl w:val="0"/>
          <w:numId w:val="17"/>
        </w:numPr>
        <w:shd w:val="clear" w:color="auto" w:fill="FFFFFF"/>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H. González-Acevedo, et al., “Design and performance evaluation of a solar tracking panel of single axis in Colombia,” </w:t>
      </w:r>
      <w:r w:rsidRPr="00DF2EDF">
        <w:rPr>
          <w:rFonts w:ascii="Times New Roman" w:hAnsi="Times New Roman"/>
          <w:i/>
          <w:iCs/>
          <w:noProof/>
          <w:sz w:val="16"/>
          <w:szCs w:val="16"/>
          <w:lang w:val="en-US" w:eastAsia="en-US"/>
        </w:rPr>
        <w:t>International Journal of Electrical and Computer Engineering (IJECE)</w:t>
      </w:r>
      <w:r w:rsidRPr="00DF2EDF">
        <w:rPr>
          <w:rFonts w:ascii="Times New Roman" w:hAnsi="Times New Roman"/>
          <w:noProof/>
          <w:sz w:val="16"/>
          <w:szCs w:val="16"/>
          <w:lang w:val="en-US" w:eastAsia="en-US"/>
        </w:rPr>
        <w:t>, vol. 11, no.4, pp. 2889-2898, 2021</w:t>
      </w:r>
      <w:r w:rsidR="00762822">
        <w:rPr>
          <w:rFonts w:ascii="Times New Roman" w:hAnsi="Times New Roman"/>
          <w:noProof/>
          <w:sz w:val="16"/>
          <w:szCs w:val="16"/>
          <w:lang w:val="en-US" w:eastAsia="en-US"/>
        </w:rPr>
        <w:t>, doi</w:t>
      </w:r>
      <w:r w:rsidRPr="00DF2EDF">
        <w:rPr>
          <w:rFonts w:ascii="Times New Roman" w:hAnsi="Times New Roman"/>
          <w:noProof/>
          <w:sz w:val="16"/>
          <w:szCs w:val="16"/>
          <w:lang w:val="en-US" w:eastAsia="en-US"/>
        </w:rPr>
        <w:t>. 10.11591/ijece.v11i4.pp2889-2898</w:t>
      </w:r>
    </w:p>
    <w:p w14:paraId="2E3A9447" w14:textId="1214A0FD" w:rsidR="0006630F" w:rsidRPr="00DF2EDF" w:rsidRDefault="0006630F" w:rsidP="00DB6264">
      <w:pPr>
        <w:pStyle w:val="Prrafodelista"/>
        <w:numPr>
          <w:ilvl w:val="0"/>
          <w:numId w:val="17"/>
        </w:numPr>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G. V. Ochoa, J. N. Alvarez, and C. Acevedo, “Research Evolution on Renewable Energies Resources from 2007 to 2017: A Comparative Study on Solar, Geothermal, Wind and Biomass Energy”, </w:t>
      </w:r>
      <w:r w:rsidRPr="00DF2EDF">
        <w:rPr>
          <w:rFonts w:ascii="Times New Roman" w:hAnsi="Times New Roman"/>
          <w:i/>
          <w:iCs/>
          <w:noProof/>
          <w:sz w:val="16"/>
          <w:szCs w:val="16"/>
          <w:lang w:val="en-US" w:eastAsia="en-US"/>
        </w:rPr>
        <w:t>International Journal of Energy Economics and Policy</w:t>
      </w:r>
      <w:r w:rsidRPr="00DF2EDF">
        <w:rPr>
          <w:rFonts w:ascii="Times New Roman" w:hAnsi="Times New Roman"/>
          <w:noProof/>
          <w:sz w:val="16"/>
          <w:szCs w:val="16"/>
          <w:lang w:val="en-US" w:eastAsia="en-US"/>
        </w:rPr>
        <w:t>, vol. 9, no. 6, pp. 242–253, 2019.</w:t>
      </w:r>
    </w:p>
    <w:p w14:paraId="6A2ABE65" w14:textId="64781B9C" w:rsidR="00B30ED5" w:rsidRPr="00DF2EDF" w:rsidRDefault="00411D61" w:rsidP="00C55F1C">
      <w:pPr>
        <w:pStyle w:val="Prrafodelista"/>
        <w:numPr>
          <w:ilvl w:val="0"/>
          <w:numId w:val="17"/>
        </w:numPr>
        <w:spacing w:after="0" w:line="240" w:lineRule="auto"/>
        <w:ind w:left="425" w:hanging="425"/>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G. Carvajal-Romo, </w:t>
      </w:r>
      <w:r w:rsidRPr="00DF2EDF">
        <w:rPr>
          <w:rFonts w:ascii="Times New Roman" w:hAnsi="Times New Roman"/>
          <w:i/>
          <w:iCs/>
          <w:noProof/>
          <w:sz w:val="16"/>
          <w:szCs w:val="16"/>
          <w:lang w:val="en-US" w:eastAsia="en-US"/>
        </w:rPr>
        <w:t>et al</w:t>
      </w:r>
      <w:r w:rsidRPr="00DF2EDF">
        <w:rPr>
          <w:rFonts w:ascii="Times New Roman" w:hAnsi="Times New Roman"/>
          <w:noProof/>
          <w:sz w:val="16"/>
          <w:szCs w:val="16"/>
          <w:lang w:val="en-US" w:eastAsia="en-US"/>
        </w:rPr>
        <w:t xml:space="preserve">., “Assessment of solar and wind energy potential in La Guajira, Colombia: Current status, and future prospects,” </w:t>
      </w:r>
      <w:r w:rsidRPr="00DF2EDF">
        <w:rPr>
          <w:rFonts w:ascii="Times New Roman" w:hAnsi="Times New Roman"/>
          <w:i/>
          <w:iCs/>
          <w:noProof/>
          <w:sz w:val="16"/>
          <w:szCs w:val="16"/>
          <w:lang w:val="en-US" w:eastAsia="en-US"/>
        </w:rPr>
        <w:t>Sustainable Energy Technologies and Assessments</w:t>
      </w:r>
      <w:r w:rsidRPr="00DF2EDF">
        <w:rPr>
          <w:rFonts w:ascii="Times New Roman" w:hAnsi="Times New Roman"/>
          <w:noProof/>
          <w:sz w:val="16"/>
          <w:szCs w:val="16"/>
          <w:lang w:val="en-US" w:eastAsia="en-US"/>
        </w:rPr>
        <w:t>, vol. 36, pp. 100531, 2019.</w:t>
      </w:r>
    </w:p>
    <w:p w14:paraId="4B2CDB80" w14:textId="4FECE67D" w:rsidR="00DB6264" w:rsidRPr="00DF2EDF" w:rsidRDefault="00C55F1C" w:rsidP="00616574">
      <w:pPr>
        <w:pStyle w:val="Prrafodelista"/>
        <w:numPr>
          <w:ilvl w:val="0"/>
          <w:numId w:val="17"/>
        </w:numPr>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D. Rodríguez-Urrego, and L. Rodríguez-Urrego, “Photovoltaic energy in Colombia: Current status, inventory, policies and future prospects,” </w:t>
      </w:r>
      <w:r w:rsidRPr="00DF2EDF">
        <w:rPr>
          <w:rFonts w:ascii="Times New Roman" w:hAnsi="Times New Roman"/>
          <w:i/>
          <w:iCs/>
          <w:noProof/>
          <w:sz w:val="16"/>
          <w:szCs w:val="16"/>
          <w:lang w:val="en-US" w:eastAsia="en-US"/>
        </w:rPr>
        <w:t>Renewable and Sustainable Energy Reviews</w:t>
      </w:r>
      <w:r w:rsidRPr="00DF2EDF">
        <w:rPr>
          <w:rFonts w:ascii="Times New Roman" w:hAnsi="Times New Roman"/>
          <w:noProof/>
          <w:sz w:val="16"/>
          <w:szCs w:val="16"/>
          <w:lang w:val="en-US" w:eastAsia="en-US"/>
        </w:rPr>
        <w:t xml:space="preserve">, vol. 92, pp. 160-170, 2018, </w:t>
      </w:r>
      <w:hyperlink r:id="rId22" w:history="1">
        <w:proofErr w:type="spellStart"/>
        <w:r w:rsidR="00DB6264" w:rsidRPr="00DF2EDF">
          <w:rPr>
            <w:rFonts w:ascii="Times New Roman" w:hAnsi="Times New Roman"/>
            <w:sz w:val="16"/>
            <w:szCs w:val="16"/>
          </w:rPr>
          <w:t>doi</w:t>
        </w:r>
        <w:proofErr w:type="spellEnd"/>
        <w:r w:rsidR="00DB6264" w:rsidRPr="00DF2EDF">
          <w:rPr>
            <w:rFonts w:ascii="Times New Roman" w:hAnsi="Times New Roman"/>
            <w:sz w:val="16"/>
            <w:szCs w:val="16"/>
          </w:rPr>
          <w:t>.</w:t>
        </w:r>
        <w:r w:rsidR="00762822">
          <w:rPr>
            <w:rFonts w:ascii="Times New Roman" w:hAnsi="Times New Roman"/>
            <w:sz w:val="16"/>
            <w:szCs w:val="16"/>
          </w:rPr>
          <w:t xml:space="preserve"> </w:t>
        </w:r>
        <w:r w:rsidR="00DB6264" w:rsidRPr="00DF2EDF">
          <w:rPr>
            <w:rFonts w:ascii="Times New Roman" w:hAnsi="Times New Roman"/>
            <w:sz w:val="16"/>
            <w:szCs w:val="16"/>
          </w:rPr>
          <w:t>10.1016/j.rser.2018.04.065</w:t>
        </w:r>
      </w:hyperlink>
      <w:r w:rsidRPr="00DF2EDF">
        <w:rPr>
          <w:rFonts w:ascii="Times New Roman" w:hAnsi="Times New Roman"/>
          <w:noProof/>
          <w:sz w:val="16"/>
          <w:szCs w:val="16"/>
          <w:lang w:val="en-US" w:eastAsia="en-US"/>
        </w:rPr>
        <w:t>.</w:t>
      </w:r>
    </w:p>
    <w:p w14:paraId="0959D1C0" w14:textId="0DE0666D" w:rsidR="00735C15" w:rsidRPr="00DF2EDF" w:rsidRDefault="00735C15" w:rsidP="00735C15">
      <w:pPr>
        <w:pStyle w:val="Prrafodelista"/>
        <w:numPr>
          <w:ilvl w:val="0"/>
          <w:numId w:val="17"/>
        </w:numPr>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s-CO" w:eastAsia="en-US"/>
        </w:rPr>
        <w:t xml:space="preserve">A. Vides-Prado, </w:t>
      </w:r>
      <w:r w:rsidRPr="00DF2EDF">
        <w:rPr>
          <w:rFonts w:ascii="Times New Roman" w:hAnsi="Times New Roman"/>
          <w:i/>
          <w:iCs/>
          <w:noProof/>
          <w:sz w:val="16"/>
          <w:szCs w:val="16"/>
          <w:lang w:val="es-CO" w:eastAsia="en-US"/>
        </w:rPr>
        <w:t>et al</w:t>
      </w:r>
      <w:r w:rsidRPr="00DF2EDF">
        <w:rPr>
          <w:rFonts w:ascii="Times New Roman" w:hAnsi="Times New Roman"/>
          <w:noProof/>
          <w:sz w:val="16"/>
          <w:szCs w:val="16"/>
          <w:lang w:val="es-CO" w:eastAsia="en-US"/>
        </w:rPr>
        <w:t xml:space="preserve">. </w:t>
      </w:r>
      <w:r w:rsidRPr="00DF2EDF">
        <w:rPr>
          <w:rFonts w:ascii="Times New Roman" w:hAnsi="Times New Roman"/>
          <w:noProof/>
          <w:sz w:val="16"/>
          <w:szCs w:val="16"/>
          <w:lang w:val="en-US" w:eastAsia="en-US"/>
        </w:rPr>
        <w:t xml:space="preserve">“Techno-economic feasibility analysis of photovoltaic systems in remote areas for indigenous communities in the Colombian Guajira,” </w:t>
      </w:r>
      <w:r w:rsidRPr="00DF2EDF">
        <w:rPr>
          <w:rFonts w:ascii="Times New Roman" w:hAnsi="Times New Roman"/>
          <w:i/>
          <w:iCs/>
          <w:noProof/>
          <w:sz w:val="16"/>
          <w:szCs w:val="16"/>
          <w:lang w:val="en-US" w:eastAsia="en-US"/>
        </w:rPr>
        <w:t>Renew Sustain Energy Rev.</w:t>
      </w:r>
      <w:r w:rsidRPr="00DF2EDF">
        <w:rPr>
          <w:rFonts w:ascii="Times New Roman" w:hAnsi="Times New Roman"/>
          <w:noProof/>
          <w:sz w:val="16"/>
          <w:szCs w:val="16"/>
          <w:lang w:val="en-US" w:eastAsia="en-US"/>
        </w:rPr>
        <w:t>, vol. 82, pp. 4245-4255, 2018</w:t>
      </w:r>
      <w:r w:rsidR="00762822">
        <w:rPr>
          <w:rFonts w:ascii="Times New Roman" w:hAnsi="Times New Roman"/>
          <w:noProof/>
          <w:sz w:val="16"/>
          <w:szCs w:val="16"/>
          <w:lang w:val="en-US" w:eastAsia="en-US"/>
        </w:rPr>
        <w:t>,</w:t>
      </w:r>
      <w:r w:rsidRPr="00DF2EDF">
        <w:rPr>
          <w:rFonts w:ascii="Times New Roman" w:hAnsi="Times New Roman"/>
          <w:noProof/>
          <w:sz w:val="16"/>
          <w:szCs w:val="16"/>
          <w:lang w:val="en-US" w:eastAsia="en-US"/>
        </w:rPr>
        <w:t xml:space="preserve"> doi.</w:t>
      </w:r>
      <w:r w:rsidR="00762822">
        <w:rPr>
          <w:rFonts w:ascii="Times New Roman" w:hAnsi="Times New Roman"/>
          <w:noProof/>
          <w:sz w:val="16"/>
          <w:szCs w:val="16"/>
          <w:lang w:val="en-US" w:eastAsia="en-US"/>
        </w:rPr>
        <w:t xml:space="preserve"> </w:t>
      </w:r>
      <w:r w:rsidRPr="00DF2EDF">
        <w:rPr>
          <w:rFonts w:ascii="Times New Roman" w:hAnsi="Times New Roman"/>
          <w:noProof/>
          <w:sz w:val="16"/>
          <w:szCs w:val="16"/>
          <w:lang w:val="en-US" w:eastAsia="en-US"/>
        </w:rPr>
        <w:t>10.1016/j.rser.2017.05.101.</w:t>
      </w:r>
    </w:p>
    <w:p w14:paraId="153CA10A" w14:textId="17E9CC84" w:rsidR="00616574" w:rsidRPr="00DF2EDF" w:rsidRDefault="00A57F00" w:rsidP="00AC6403">
      <w:pPr>
        <w:pStyle w:val="Prrafodelista"/>
        <w:numPr>
          <w:ilvl w:val="0"/>
          <w:numId w:val="17"/>
        </w:numPr>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J. Quevedo, J. Ruiz and D. González, "Analysis of a photovoltaic solar installation in accordance to performance parameters of IEC61724," </w:t>
      </w:r>
      <w:r w:rsidRPr="00DF2EDF">
        <w:rPr>
          <w:rFonts w:ascii="Times New Roman" w:hAnsi="Times New Roman"/>
          <w:i/>
          <w:iCs/>
          <w:noProof/>
          <w:sz w:val="16"/>
          <w:szCs w:val="16"/>
          <w:lang w:val="en-US" w:eastAsia="en-US"/>
        </w:rPr>
        <w:t>2019 FISE-IEEE/CIGRE Conference - Living the energy Transition (FISE/CIGRE)</w:t>
      </w:r>
      <w:r w:rsidRPr="00DF2EDF">
        <w:rPr>
          <w:rFonts w:ascii="Times New Roman" w:hAnsi="Times New Roman"/>
          <w:noProof/>
          <w:sz w:val="16"/>
          <w:szCs w:val="16"/>
          <w:lang w:val="en-US" w:eastAsia="en-US"/>
        </w:rPr>
        <w:t>, 2019, pp. 1-6, doi: 10.1109/FISECIGRE48012.2019.8984950.</w:t>
      </w:r>
    </w:p>
    <w:p w14:paraId="4AF22A6F" w14:textId="380BCF9C" w:rsidR="00D63EFA" w:rsidRPr="00DF2EDF" w:rsidRDefault="00D63EFA" w:rsidP="00D63EFA">
      <w:pPr>
        <w:pStyle w:val="Prrafodelista"/>
        <w:numPr>
          <w:ilvl w:val="0"/>
          <w:numId w:val="17"/>
        </w:numPr>
        <w:autoSpaceDE w:val="0"/>
        <w:autoSpaceDN w:val="0"/>
        <w:spacing w:after="0" w:line="240" w:lineRule="auto"/>
        <w:ind w:left="426" w:hanging="426"/>
        <w:jc w:val="both"/>
        <w:rPr>
          <w:rFonts w:ascii="Times New Roman" w:hAnsi="Times New Roman"/>
          <w:noProof/>
          <w:sz w:val="16"/>
          <w:szCs w:val="16"/>
          <w:lang w:val="es-CO" w:eastAsia="en-US"/>
        </w:rPr>
      </w:pPr>
      <w:r w:rsidRPr="00DF2EDF">
        <w:rPr>
          <w:rFonts w:ascii="Times New Roman" w:hAnsi="Times New Roman"/>
          <w:noProof/>
          <w:sz w:val="16"/>
          <w:szCs w:val="16"/>
          <w:lang w:val="es-CO" w:eastAsia="en-US"/>
        </w:rPr>
        <w:t xml:space="preserve">UPME and BID, “Integración de las energías renovables no convencionales en Colombia,” </w:t>
      </w:r>
      <w:r w:rsidRPr="00DF2EDF">
        <w:rPr>
          <w:rFonts w:ascii="Times New Roman" w:hAnsi="Times New Roman"/>
          <w:i/>
          <w:iCs/>
          <w:noProof/>
          <w:sz w:val="16"/>
          <w:szCs w:val="16"/>
          <w:lang w:val="es-CO" w:eastAsia="en-US"/>
        </w:rPr>
        <w:t>Convenio ATN/FM-12825-CO</w:t>
      </w:r>
      <w:r w:rsidRPr="00DF2EDF">
        <w:rPr>
          <w:rFonts w:ascii="Times New Roman" w:hAnsi="Times New Roman"/>
          <w:noProof/>
          <w:sz w:val="16"/>
          <w:szCs w:val="16"/>
          <w:lang w:val="es-CO" w:eastAsia="en-US"/>
        </w:rPr>
        <w:t>, pp. 188. 2015.</w:t>
      </w:r>
    </w:p>
    <w:p w14:paraId="602513F0" w14:textId="13778DA0" w:rsidR="00AC6403" w:rsidRPr="00FE3A22" w:rsidRDefault="00836ED8" w:rsidP="00166C0F">
      <w:pPr>
        <w:pStyle w:val="Prrafodelista"/>
        <w:numPr>
          <w:ilvl w:val="0"/>
          <w:numId w:val="17"/>
        </w:numPr>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D. Rodríguez-Urrego and L. Rodríguez-Urrego, “Photovoltaic energy in Colombia: Current status, inventory, policies and future prospects,” </w:t>
      </w:r>
      <w:r w:rsidRPr="00DF2EDF">
        <w:rPr>
          <w:rFonts w:ascii="Times New Roman" w:hAnsi="Times New Roman"/>
          <w:i/>
          <w:iCs/>
          <w:noProof/>
          <w:sz w:val="16"/>
          <w:szCs w:val="16"/>
          <w:lang w:val="en-US" w:eastAsia="en-US"/>
        </w:rPr>
        <w:t>Renewable and Sustainable Energy Reviews</w:t>
      </w:r>
      <w:r w:rsidRPr="00DF2EDF">
        <w:rPr>
          <w:rFonts w:ascii="Times New Roman" w:hAnsi="Times New Roman"/>
          <w:noProof/>
          <w:sz w:val="16"/>
          <w:szCs w:val="16"/>
          <w:lang w:val="en-US" w:eastAsia="en-US"/>
        </w:rPr>
        <w:t>, vol. 92, pp. 160-170, 2018</w:t>
      </w:r>
      <w:r w:rsidR="00FE3A22">
        <w:rPr>
          <w:rFonts w:ascii="Times New Roman" w:hAnsi="Times New Roman"/>
          <w:noProof/>
          <w:sz w:val="16"/>
          <w:szCs w:val="16"/>
          <w:lang w:val="en-US" w:eastAsia="en-US"/>
        </w:rPr>
        <w:t>,</w:t>
      </w:r>
      <w:r w:rsidRPr="00DF2EDF">
        <w:rPr>
          <w:rFonts w:ascii="Times New Roman" w:hAnsi="Times New Roman"/>
          <w:noProof/>
          <w:sz w:val="16"/>
          <w:szCs w:val="16"/>
          <w:lang w:val="en-US" w:eastAsia="en-US"/>
        </w:rPr>
        <w:t xml:space="preserve"> </w:t>
      </w:r>
      <w:hyperlink r:id="rId23" w:history="1">
        <w:r w:rsidRPr="00FE3A22">
          <w:rPr>
            <w:rFonts w:ascii="Times New Roman" w:hAnsi="Times New Roman"/>
            <w:noProof/>
            <w:sz w:val="16"/>
            <w:szCs w:val="16"/>
            <w:lang w:val="en-US" w:eastAsia="en-US"/>
          </w:rPr>
          <w:t>doi.</w:t>
        </w:r>
        <w:r w:rsidR="00FE3A22">
          <w:rPr>
            <w:rFonts w:ascii="Times New Roman" w:hAnsi="Times New Roman"/>
            <w:noProof/>
            <w:sz w:val="16"/>
            <w:szCs w:val="16"/>
            <w:lang w:val="en-US" w:eastAsia="en-US"/>
          </w:rPr>
          <w:t xml:space="preserve"> </w:t>
        </w:r>
        <w:r w:rsidRPr="00FE3A22">
          <w:rPr>
            <w:rFonts w:ascii="Times New Roman" w:hAnsi="Times New Roman"/>
            <w:noProof/>
            <w:sz w:val="16"/>
            <w:szCs w:val="16"/>
            <w:lang w:val="en-US" w:eastAsia="en-US"/>
          </w:rPr>
          <w:t>10.1016/j.rser.2018.04.065</w:t>
        </w:r>
      </w:hyperlink>
      <w:r w:rsidRPr="00FE3A22">
        <w:rPr>
          <w:rFonts w:ascii="Times New Roman" w:hAnsi="Times New Roman"/>
          <w:noProof/>
          <w:sz w:val="16"/>
          <w:szCs w:val="16"/>
          <w:lang w:val="en-US" w:eastAsia="en-US"/>
        </w:rPr>
        <w:t>.</w:t>
      </w:r>
    </w:p>
    <w:p w14:paraId="35E041B7" w14:textId="4CE4858F" w:rsidR="00166C0F" w:rsidRPr="00DF2EDF" w:rsidRDefault="00D90C7E" w:rsidP="00166C0F">
      <w:pPr>
        <w:pStyle w:val="Prrafodelista"/>
        <w:numPr>
          <w:ilvl w:val="0"/>
          <w:numId w:val="17"/>
        </w:numPr>
        <w:autoSpaceDE w:val="0"/>
        <w:autoSpaceDN w:val="0"/>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O. Churio Silvera, M. Vanegas Chamorro, and G. Valencia Ochoa, “Wind and solar resource assessment and prediction using Artificial Neural Network and semi-empirical model: case study of the Colombian Caribbean region,” </w:t>
      </w:r>
      <w:r w:rsidRPr="00DF2EDF">
        <w:rPr>
          <w:rFonts w:ascii="Times New Roman" w:hAnsi="Times New Roman"/>
          <w:i/>
          <w:iCs/>
          <w:noProof/>
          <w:sz w:val="16"/>
          <w:szCs w:val="16"/>
          <w:lang w:val="en-US" w:eastAsia="en-US"/>
        </w:rPr>
        <w:t>Heliyon</w:t>
      </w:r>
      <w:r w:rsidRPr="00DF2EDF">
        <w:rPr>
          <w:rFonts w:ascii="Times New Roman" w:hAnsi="Times New Roman"/>
          <w:noProof/>
          <w:sz w:val="16"/>
          <w:szCs w:val="16"/>
          <w:lang w:val="en-US" w:eastAsia="en-US"/>
        </w:rPr>
        <w:t xml:space="preserve">, vol. 7, no. 9, pp. e07959, 2021, </w:t>
      </w:r>
      <w:hyperlink r:id="rId24" w:history="1">
        <w:proofErr w:type="spellStart"/>
        <w:r w:rsidR="00166C0F" w:rsidRPr="00DF2EDF">
          <w:rPr>
            <w:rFonts w:ascii="Times New Roman" w:hAnsi="Times New Roman"/>
            <w:sz w:val="16"/>
            <w:szCs w:val="16"/>
          </w:rPr>
          <w:t>doi</w:t>
        </w:r>
        <w:proofErr w:type="spellEnd"/>
        <w:r w:rsidR="00166C0F" w:rsidRPr="00DF2EDF">
          <w:rPr>
            <w:rFonts w:ascii="Times New Roman" w:hAnsi="Times New Roman"/>
            <w:sz w:val="16"/>
            <w:szCs w:val="16"/>
          </w:rPr>
          <w:t>.</w:t>
        </w:r>
        <w:r w:rsidR="00762822">
          <w:rPr>
            <w:rFonts w:ascii="Times New Roman" w:hAnsi="Times New Roman"/>
            <w:sz w:val="16"/>
            <w:szCs w:val="16"/>
          </w:rPr>
          <w:t xml:space="preserve"> </w:t>
        </w:r>
        <w:proofErr w:type="gramStart"/>
        <w:r w:rsidR="00166C0F" w:rsidRPr="00DF2EDF">
          <w:rPr>
            <w:rFonts w:ascii="Times New Roman" w:hAnsi="Times New Roman"/>
            <w:sz w:val="16"/>
            <w:szCs w:val="16"/>
          </w:rPr>
          <w:t>10.1016/j.heliyon.2021.e</w:t>
        </w:r>
        <w:proofErr w:type="gramEnd"/>
        <w:r w:rsidR="00166C0F" w:rsidRPr="00DF2EDF">
          <w:rPr>
            <w:rFonts w:ascii="Times New Roman" w:hAnsi="Times New Roman"/>
            <w:sz w:val="16"/>
            <w:szCs w:val="16"/>
          </w:rPr>
          <w:t>07959</w:t>
        </w:r>
      </w:hyperlink>
      <w:r w:rsidRPr="00DF2EDF">
        <w:rPr>
          <w:rFonts w:ascii="Times New Roman" w:hAnsi="Times New Roman"/>
          <w:noProof/>
          <w:sz w:val="16"/>
          <w:szCs w:val="16"/>
          <w:lang w:val="en-US" w:eastAsia="en-US"/>
        </w:rPr>
        <w:t>.</w:t>
      </w:r>
    </w:p>
    <w:p w14:paraId="6BE1C656" w14:textId="248DDBEB" w:rsidR="00166C0F" w:rsidRPr="00DF2EDF" w:rsidRDefault="00BC0D06" w:rsidP="00166C0F">
      <w:pPr>
        <w:pStyle w:val="Prrafodelista"/>
        <w:numPr>
          <w:ilvl w:val="0"/>
          <w:numId w:val="17"/>
        </w:numPr>
        <w:spacing w:after="0" w:line="240" w:lineRule="auto"/>
        <w:ind w:left="426" w:hanging="426"/>
        <w:jc w:val="both"/>
        <w:rPr>
          <w:rFonts w:ascii="Times New Roman" w:hAnsi="Times New Roman"/>
          <w:noProof/>
          <w:sz w:val="16"/>
          <w:szCs w:val="16"/>
          <w:lang w:val="es-CO" w:eastAsia="en-US"/>
        </w:rPr>
      </w:pPr>
      <w:r w:rsidRPr="00DF2EDF">
        <w:rPr>
          <w:rFonts w:ascii="Times New Roman" w:hAnsi="Times New Roman"/>
          <w:noProof/>
          <w:sz w:val="16"/>
          <w:szCs w:val="16"/>
          <w:lang w:val="en-US" w:eastAsia="en-US"/>
        </w:rPr>
        <w:t>UPME</w:t>
      </w:r>
      <w:r w:rsidR="00AA73B8" w:rsidRPr="00DF2EDF">
        <w:rPr>
          <w:rFonts w:ascii="Times New Roman" w:hAnsi="Times New Roman"/>
          <w:noProof/>
          <w:sz w:val="16"/>
          <w:szCs w:val="16"/>
          <w:lang w:val="en-US" w:eastAsia="en-US"/>
        </w:rPr>
        <w:t>,</w:t>
      </w:r>
      <w:r w:rsidRPr="00DF2EDF">
        <w:rPr>
          <w:rFonts w:ascii="Times New Roman" w:hAnsi="Times New Roman"/>
          <w:noProof/>
          <w:sz w:val="16"/>
          <w:szCs w:val="16"/>
          <w:lang w:val="en-US"/>
        </w:rPr>
        <w:t xml:space="preserve"> </w:t>
      </w:r>
      <w:r w:rsidRPr="00DF2EDF">
        <w:rPr>
          <w:rFonts w:ascii="Times New Roman" w:hAnsi="Times New Roman"/>
          <w:noProof/>
          <w:sz w:val="16"/>
          <w:szCs w:val="16"/>
          <w:lang w:val="en-US" w:eastAsia="en-US"/>
        </w:rPr>
        <w:t xml:space="preserve">Mining-Energy Planning Unit. “Electricity generation project records report. </w:t>
      </w:r>
      <w:r w:rsidRPr="00DF2EDF">
        <w:rPr>
          <w:rFonts w:ascii="Times New Roman" w:hAnsi="Times New Roman"/>
          <w:noProof/>
          <w:sz w:val="16"/>
          <w:szCs w:val="16"/>
          <w:lang w:val="es-CO" w:eastAsia="en-US"/>
        </w:rPr>
        <w:t>Ministerio de Mina</w:t>
      </w:r>
      <w:r w:rsidR="008B770E" w:rsidRPr="00DF2EDF">
        <w:rPr>
          <w:rFonts w:ascii="Times New Roman" w:hAnsi="Times New Roman"/>
          <w:noProof/>
          <w:sz w:val="16"/>
          <w:szCs w:val="16"/>
          <w:lang w:val="es-CO" w:eastAsia="en-US"/>
        </w:rPr>
        <w:t>s</w:t>
      </w:r>
      <w:r w:rsidRPr="00DF2EDF">
        <w:rPr>
          <w:rFonts w:ascii="Times New Roman" w:hAnsi="Times New Roman"/>
          <w:noProof/>
          <w:sz w:val="16"/>
          <w:szCs w:val="16"/>
          <w:lang w:val="es-CO" w:eastAsia="en-US"/>
        </w:rPr>
        <w:t xml:space="preserve"> y Energías, Colombia</w:t>
      </w:r>
      <w:r w:rsidR="00434EC3" w:rsidRPr="00DF2EDF">
        <w:rPr>
          <w:rFonts w:ascii="Times New Roman" w:hAnsi="Times New Roman"/>
          <w:noProof/>
          <w:sz w:val="16"/>
          <w:szCs w:val="16"/>
          <w:lang w:val="es-CO" w:eastAsia="en-US"/>
        </w:rPr>
        <w:t xml:space="preserve">, pp. 19. </w:t>
      </w:r>
      <w:r w:rsidRPr="00DF2EDF">
        <w:rPr>
          <w:rFonts w:ascii="Times New Roman" w:hAnsi="Times New Roman"/>
          <w:noProof/>
          <w:sz w:val="16"/>
          <w:szCs w:val="16"/>
          <w:lang w:val="es-CO" w:eastAsia="en-US"/>
        </w:rPr>
        <w:t>2020.</w:t>
      </w:r>
      <w:r w:rsidR="00DF2EDF">
        <w:rPr>
          <w:rFonts w:ascii="Times New Roman" w:hAnsi="Times New Roman"/>
          <w:noProof/>
          <w:sz w:val="16"/>
          <w:szCs w:val="16"/>
          <w:lang w:val="es-CO" w:eastAsia="en-US"/>
        </w:rPr>
        <w:t xml:space="preserve"> </w:t>
      </w:r>
      <w:r w:rsidR="00DF2EDF" w:rsidRPr="00DF2EDF">
        <w:rPr>
          <w:rFonts w:ascii="Times New Roman" w:hAnsi="Times New Roman"/>
          <w:noProof/>
          <w:sz w:val="16"/>
          <w:szCs w:val="16"/>
          <w:lang w:val="es-CO" w:eastAsia="en-US"/>
        </w:rPr>
        <w:t>Date accessed: September 14, 2021</w:t>
      </w:r>
      <w:r w:rsidRPr="00DF2EDF">
        <w:rPr>
          <w:rFonts w:ascii="Times New Roman" w:hAnsi="Times New Roman"/>
          <w:noProof/>
          <w:sz w:val="16"/>
          <w:szCs w:val="16"/>
          <w:lang w:val="es-CO" w:eastAsia="en-US"/>
        </w:rPr>
        <w:t xml:space="preserve"> </w:t>
      </w:r>
      <w:hyperlink r:id="rId25" w:history="1">
        <w:r w:rsidR="00166C0F" w:rsidRPr="005558FB">
          <w:rPr>
            <w:rFonts w:ascii="Times New Roman" w:hAnsi="Times New Roman"/>
            <w:sz w:val="16"/>
            <w:szCs w:val="16"/>
            <w:lang w:val="es-CO"/>
          </w:rPr>
          <w:t>https://app.powerbi.com/view?r=eyJrIjoiODRjNWM2NmEtZDI5MC00OGJhLWFmMTItYmU3NTNiMDE4MTM2IiwidCI6IjUxYzFhOGQwLTMyYmQtNDZlYi05YmRlLTkxZTZlNGU3MDRmZCJ9</w:t>
        </w:r>
      </w:hyperlink>
    </w:p>
    <w:p w14:paraId="49A98812" w14:textId="258242C1" w:rsidR="00FB507E" w:rsidRPr="00DF2EDF" w:rsidRDefault="0086389C" w:rsidP="0086389C">
      <w:pPr>
        <w:pStyle w:val="Prrafodelista"/>
        <w:numPr>
          <w:ilvl w:val="0"/>
          <w:numId w:val="17"/>
        </w:numPr>
        <w:autoSpaceDE w:val="0"/>
        <w:autoSpaceDN w:val="0"/>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A.M. Aguirre-Mendoza, C. Díaz-Mendoza, J. Pasqualino, “Renewable energy potential analysis in non-interconnected islands. Case study: Isla Grande, Corales del Rosario Archipelago, Colombia,” </w:t>
      </w:r>
      <w:r w:rsidRPr="00DF2EDF">
        <w:rPr>
          <w:rFonts w:ascii="Times New Roman" w:hAnsi="Times New Roman"/>
          <w:i/>
          <w:iCs/>
          <w:noProof/>
          <w:sz w:val="16"/>
          <w:szCs w:val="16"/>
          <w:lang w:val="en-US" w:eastAsia="en-US"/>
        </w:rPr>
        <w:t>Ecological Engineering</w:t>
      </w:r>
      <w:r w:rsidRPr="00DF2EDF">
        <w:rPr>
          <w:rFonts w:ascii="Times New Roman" w:hAnsi="Times New Roman"/>
          <w:noProof/>
          <w:sz w:val="16"/>
          <w:szCs w:val="16"/>
          <w:lang w:val="en-US" w:eastAsia="en-US"/>
        </w:rPr>
        <w:t>, vol. 130, pp. 252-262, 2019</w:t>
      </w:r>
      <w:r w:rsidR="00510B0C">
        <w:rPr>
          <w:rFonts w:ascii="Times New Roman" w:hAnsi="Times New Roman"/>
          <w:noProof/>
          <w:sz w:val="16"/>
          <w:szCs w:val="16"/>
          <w:lang w:val="en-US" w:eastAsia="en-US"/>
        </w:rPr>
        <w:t>.</w:t>
      </w:r>
    </w:p>
    <w:p w14:paraId="136E6235" w14:textId="4EDAA930" w:rsidR="00A3385B" w:rsidRPr="00DF2EDF" w:rsidRDefault="00A3385B" w:rsidP="00A3385B">
      <w:pPr>
        <w:pStyle w:val="Prrafodelista"/>
        <w:numPr>
          <w:ilvl w:val="0"/>
          <w:numId w:val="17"/>
        </w:numPr>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B. Espinar, </w:t>
      </w:r>
      <w:r w:rsidRPr="00DF2EDF">
        <w:rPr>
          <w:rFonts w:ascii="Times New Roman" w:hAnsi="Times New Roman"/>
          <w:i/>
          <w:iCs/>
          <w:noProof/>
          <w:sz w:val="16"/>
          <w:szCs w:val="16"/>
          <w:lang w:val="en-US" w:eastAsia="en-US"/>
        </w:rPr>
        <w:t>et al</w:t>
      </w:r>
      <w:r w:rsidRPr="00DF2EDF">
        <w:rPr>
          <w:rFonts w:ascii="Times New Roman" w:hAnsi="Times New Roman"/>
          <w:noProof/>
          <w:sz w:val="16"/>
          <w:szCs w:val="16"/>
          <w:lang w:val="en-US" w:eastAsia="en-US"/>
        </w:rPr>
        <w:t xml:space="preserve">., “Analysis of different comparison parameters applied to solar radiation data from satellite and German radiometric stations,”  </w:t>
      </w:r>
      <w:r w:rsidRPr="00DF2EDF">
        <w:rPr>
          <w:rFonts w:ascii="Times New Roman" w:hAnsi="Times New Roman"/>
          <w:i/>
          <w:iCs/>
          <w:noProof/>
          <w:sz w:val="16"/>
          <w:szCs w:val="16"/>
          <w:lang w:val="en-US" w:eastAsia="en-US"/>
        </w:rPr>
        <w:t>Solar Energy</w:t>
      </w:r>
      <w:r w:rsidRPr="00DF2EDF">
        <w:rPr>
          <w:rFonts w:ascii="Times New Roman" w:hAnsi="Times New Roman"/>
          <w:noProof/>
          <w:sz w:val="16"/>
          <w:szCs w:val="16"/>
          <w:lang w:val="en-US" w:eastAsia="en-US"/>
        </w:rPr>
        <w:t>, vol. 83, no. 1, pp. 118-125, 2009, doi.10.1016/j.solener.2008.07.009.</w:t>
      </w:r>
    </w:p>
    <w:p w14:paraId="6F9B4D97" w14:textId="31EC7333" w:rsidR="008B770E" w:rsidRPr="00DF2EDF" w:rsidRDefault="008B770E" w:rsidP="001A3C07">
      <w:pPr>
        <w:pStyle w:val="Prrafodelista"/>
        <w:numPr>
          <w:ilvl w:val="0"/>
          <w:numId w:val="17"/>
        </w:numPr>
        <w:autoSpaceDE w:val="0"/>
        <w:autoSpaceDN w:val="0"/>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I. Pagola, M. Gastón, A. Bernardos, and C. Fernández-Peruchena, “A Combination of Heliosat-1 and Heliosat-2 Methods for Deriving Solar Radiation from Satellite Images,”  </w:t>
      </w:r>
      <w:r w:rsidRPr="00DF2EDF">
        <w:rPr>
          <w:rFonts w:ascii="Times New Roman" w:hAnsi="Times New Roman"/>
          <w:i/>
          <w:iCs/>
          <w:noProof/>
          <w:sz w:val="16"/>
          <w:szCs w:val="16"/>
          <w:lang w:val="en-US" w:eastAsia="en-US"/>
        </w:rPr>
        <w:t>Energy Procedia</w:t>
      </w:r>
      <w:r w:rsidRPr="00DF2EDF">
        <w:rPr>
          <w:rFonts w:ascii="Times New Roman" w:hAnsi="Times New Roman"/>
          <w:noProof/>
          <w:sz w:val="16"/>
          <w:szCs w:val="16"/>
          <w:lang w:val="en-US" w:eastAsia="en-US"/>
        </w:rPr>
        <w:t>, vol. 57, pp. 1037-1043,  2014</w:t>
      </w:r>
      <w:r w:rsidR="00510B0C">
        <w:rPr>
          <w:rFonts w:ascii="Times New Roman" w:hAnsi="Times New Roman"/>
          <w:noProof/>
          <w:sz w:val="16"/>
          <w:szCs w:val="16"/>
          <w:lang w:val="en-US" w:eastAsia="en-US"/>
        </w:rPr>
        <w:t>.</w:t>
      </w:r>
    </w:p>
    <w:p w14:paraId="55F1C325" w14:textId="54E55BB7" w:rsidR="00166C0F" w:rsidRPr="00DF2EDF" w:rsidRDefault="00166C0F" w:rsidP="00342D9B">
      <w:pPr>
        <w:pStyle w:val="Prrafodelista"/>
        <w:numPr>
          <w:ilvl w:val="0"/>
          <w:numId w:val="17"/>
        </w:numPr>
        <w:shd w:val="clear" w:color="auto" w:fill="FFFFFF"/>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A. Saavedra, et al., “Feasibility of using photovoltaic solar energy for water treatment plants,” </w:t>
      </w:r>
      <w:r w:rsidRPr="00DF2EDF">
        <w:rPr>
          <w:rFonts w:ascii="Times New Roman" w:hAnsi="Times New Roman"/>
          <w:i/>
          <w:iCs/>
          <w:noProof/>
          <w:sz w:val="16"/>
          <w:szCs w:val="16"/>
          <w:lang w:val="en-US" w:eastAsia="en-US"/>
        </w:rPr>
        <w:t>International Journal of Electrical and Computer Engineering (IJECE)</w:t>
      </w:r>
      <w:r w:rsidRPr="00DF2EDF">
        <w:rPr>
          <w:rFonts w:ascii="Times New Roman" w:hAnsi="Times New Roman"/>
          <w:noProof/>
          <w:sz w:val="16"/>
          <w:szCs w:val="16"/>
          <w:lang w:val="en-US" w:eastAsia="en-US"/>
        </w:rPr>
        <w:t xml:space="preserve">, vol. 11, no.3, June 2021, pp. 1962-1968, </w:t>
      </w:r>
      <w:r w:rsidR="00FE3A22">
        <w:rPr>
          <w:rFonts w:ascii="Times New Roman" w:hAnsi="Times New Roman"/>
          <w:noProof/>
          <w:sz w:val="16"/>
          <w:szCs w:val="16"/>
          <w:lang w:val="en-US" w:eastAsia="en-US"/>
        </w:rPr>
        <w:t>doi.</w:t>
      </w:r>
      <w:r w:rsidRPr="00DF2EDF">
        <w:rPr>
          <w:rFonts w:ascii="Times New Roman" w:hAnsi="Times New Roman"/>
          <w:noProof/>
          <w:sz w:val="16"/>
          <w:szCs w:val="16"/>
          <w:lang w:val="en-US" w:eastAsia="en-US"/>
        </w:rPr>
        <w:t xml:space="preserve"> 10.11591/ijece.v11i3.pp1962-1968</w:t>
      </w:r>
      <w:r w:rsidR="00DF2EDF">
        <w:rPr>
          <w:rFonts w:ascii="Times New Roman" w:hAnsi="Times New Roman"/>
          <w:noProof/>
          <w:sz w:val="16"/>
          <w:szCs w:val="16"/>
          <w:lang w:val="en-US" w:eastAsia="en-US"/>
        </w:rPr>
        <w:t>.</w:t>
      </w:r>
    </w:p>
    <w:p w14:paraId="2708A453" w14:textId="4EDD3F70" w:rsidR="001A3C07" w:rsidRPr="00DF2EDF" w:rsidRDefault="001A3C07" w:rsidP="001A3C07">
      <w:pPr>
        <w:pStyle w:val="Prrafodelista"/>
        <w:numPr>
          <w:ilvl w:val="0"/>
          <w:numId w:val="17"/>
        </w:numPr>
        <w:autoSpaceDE w:val="0"/>
        <w:autoSpaceDN w:val="0"/>
        <w:spacing w:after="0" w:line="240" w:lineRule="auto"/>
        <w:ind w:left="425" w:hanging="425"/>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L. M. Cardenas, C. J. Franco, and I. Dyner, “Assessing emissions</w:t>
      </w:r>
      <w:r w:rsidR="00A94FF7" w:rsidRPr="00DF2EDF">
        <w:rPr>
          <w:rFonts w:ascii="Times New Roman" w:hAnsi="Times New Roman"/>
          <w:noProof/>
          <w:sz w:val="16"/>
          <w:szCs w:val="16"/>
          <w:lang w:val="en-US" w:eastAsia="en-US"/>
        </w:rPr>
        <w:t xml:space="preserve"> </w:t>
      </w:r>
      <w:r w:rsidRPr="00DF2EDF">
        <w:rPr>
          <w:rFonts w:ascii="Times New Roman" w:hAnsi="Times New Roman"/>
          <w:noProof/>
          <w:sz w:val="16"/>
          <w:szCs w:val="16"/>
          <w:lang w:val="en-US" w:eastAsia="en-US"/>
        </w:rPr>
        <w:t xml:space="preserve">mitigation energy policy under integrated supply and demand analysis: the Colombian case,” </w:t>
      </w:r>
      <w:r w:rsidRPr="00DF2EDF">
        <w:rPr>
          <w:rFonts w:ascii="Times New Roman" w:hAnsi="Times New Roman"/>
          <w:i/>
          <w:iCs/>
          <w:noProof/>
          <w:sz w:val="16"/>
          <w:szCs w:val="16"/>
          <w:lang w:val="en-US" w:eastAsia="en-US"/>
        </w:rPr>
        <w:t>J. Clean. Prod</w:t>
      </w:r>
      <w:r w:rsidRPr="00DF2EDF">
        <w:rPr>
          <w:rFonts w:ascii="Times New Roman" w:hAnsi="Times New Roman"/>
          <w:noProof/>
          <w:sz w:val="16"/>
          <w:szCs w:val="16"/>
          <w:lang w:val="en-US" w:eastAsia="en-US"/>
        </w:rPr>
        <w:t>., vol. 112, pp. 3759e3773, 2016</w:t>
      </w:r>
      <w:r w:rsidR="00FE3A22">
        <w:rPr>
          <w:rFonts w:ascii="Times New Roman" w:hAnsi="Times New Roman"/>
          <w:noProof/>
          <w:sz w:val="16"/>
          <w:szCs w:val="16"/>
          <w:lang w:val="en-US" w:eastAsia="en-US"/>
        </w:rPr>
        <w:t>,</w:t>
      </w:r>
      <w:r w:rsidRPr="00DF2EDF">
        <w:rPr>
          <w:rFonts w:ascii="Times New Roman" w:hAnsi="Times New Roman"/>
          <w:noProof/>
          <w:sz w:val="16"/>
          <w:szCs w:val="16"/>
          <w:lang w:val="en-US" w:eastAsia="en-US"/>
        </w:rPr>
        <w:t xml:space="preserve"> </w:t>
      </w:r>
      <w:hyperlink r:id="rId26" w:history="1">
        <w:r w:rsidRPr="00DF2EDF">
          <w:rPr>
            <w:rFonts w:ascii="Times New Roman" w:hAnsi="Times New Roman"/>
            <w:noProof/>
            <w:sz w:val="16"/>
            <w:szCs w:val="16"/>
            <w:lang w:val="en-US" w:eastAsia="en-US"/>
          </w:rPr>
          <w:t>doi.</w:t>
        </w:r>
        <w:r w:rsidR="00FE3A22">
          <w:rPr>
            <w:rFonts w:ascii="Times New Roman" w:hAnsi="Times New Roman"/>
            <w:noProof/>
            <w:sz w:val="16"/>
            <w:szCs w:val="16"/>
            <w:lang w:val="en-US" w:eastAsia="en-US"/>
          </w:rPr>
          <w:t xml:space="preserve"> </w:t>
        </w:r>
        <w:r w:rsidRPr="00DF2EDF">
          <w:rPr>
            <w:rFonts w:ascii="Times New Roman" w:hAnsi="Times New Roman"/>
            <w:noProof/>
            <w:sz w:val="16"/>
            <w:szCs w:val="16"/>
            <w:lang w:val="en-US" w:eastAsia="en-US"/>
          </w:rPr>
          <w:t>10.1016/</w:t>
        </w:r>
      </w:hyperlink>
      <w:r w:rsidRPr="00DF2EDF">
        <w:rPr>
          <w:rFonts w:ascii="Times New Roman" w:hAnsi="Times New Roman"/>
          <w:noProof/>
          <w:sz w:val="16"/>
          <w:szCs w:val="16"/>
          <w:lang w:val="en-US" w:eastAsia="en-US"/>
        </w:rPr>
        <w:t xml:space="preserve"> j.jclepro.2015.08.089.</w:t>
      </w:r>
    </w:p>
    <w:p w14:paraId="22C07C87" w14:textId="6296EE12" w:rsidR="00503ADA" w:rsidRPr="00DF2EDF" w:rsidRDefault="00503ADA" w:rsidP="00503ADA">
      <w:pPr>
        <w:pStyle w:val="Prrafodelista"/>
        <w:numPr>
          <w:ilvl w:val="0"/>
          <w:numId w:val="17"/>
        </w:numPr>
        <w:autoSpaceDE w:val="0"/>
        <w:autoSpaceDN w:val="0"/>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J. Arias-Gaviria, S. X. Carvajal-Quintero, and S. Arango-Aramburo, “Understanding dynamics and policy for renewable energy diffusion in Colombia,” </w:t>
      </w:r>
      <w:r w:rsidRPr="00DF2EDF">
        <w:rPr>
          <w:rFonts w:ascii="Times New Roman" w:hAnsi="Times New Roman"/>
          <w:i/>
          <w:iCs/>
          <w:noProof/>
          <w:sz w:val="16"/>
          <w:szCs w:val="16"/>
          <w:lang w:val="en-US" w:eastAsia="en-US"/>
        </w:rPr>
        <w:t>Renewable Energy</w:t>
      </w:r>
      <w:r w:rsidRPr="00DF2EDF">
        <w:rPr>
          <w:rFonts w:ascii="Times New Roman" w:hAnsi="Times New Roman"/>
          <w:noProof/>
          <w:sz w:val="16"/>
          <w:szCs w:val="16"/>
          <w:lang w:val="en-US" w:eastAsia="en-US"/>
        </w:rPr>
        <w:t>, vol. 139, pp. 1111-1119, 2019</w:t>
      </w:r>
      <w:r w:rsidR="00B4373C">
        <w:rPr>
          <w:rFonts w:ascii="Times New Roman" w:hAnsi="Times New Roman"/>
          <w:noProof/>
          <w:sz w:val="16"/>
          <w:szCs w:val="16"/>
          <w:lang w:val="en-US" w:eastAsia="en-US"/>
        </w:rPr>
        <w:t>,</w:t>
      </w:r>
      <w:r w:rsidRPr="00DF2EDF">
        <w:rPr>
          <w:rFonts w:ascii="Times New Roman" w:hAnsi="Times New Roman"/>
          <w:noProof/>
          <w:sz w:val="16"/>
          <w:szCs w:val="16"/>
          <w:lang w:val="en-US" w:eastAsia="en-US"/>
        </w:rPr>
        <w:t xml:space="preserve"> </w:t>
      </w:r>
      <w:r w:rsidR="00B4373C">
        <w:rPr>
          <w:rFonts w:ascii="Times New Roman" w:hAnsi="Times New Roman"/>
          <w:noProof/>
          <w:sz w:val="16"/>
          <w:szCs w:val="16"/>
          <w:lang w:val="en-US" w:eastAsia="en-US"/>
        </w:rPr>
        <w:t xml:space="preserve">doi, </w:t>
      </w:r>
      <w:r w:rsidRPr="00DF2EDF">
        <w:rPr>
          <w:rFonts w:ascii="Times New Roman" w:hAnsi="Times New Roman"/>
          <w:noProof/>
          <w:sz w:val="16"/>
          <w:szCs w:val="16"/>
          <w:lang w:val="en-US" w:eastAsia="en-US"/>
        </w:rPr>
        <w:t>10.1016/j.renene.2019.02.138</w:t>
      </w:r>
    </w:p>
    <w:p w14:paraId="57DA4306" w14:textId="4A702BD9" w:rsidR="00922018" w:rsidRPr="00DF2EDF" w:rsidRDefault="00922018" w:rsidP="00922018">
      <w:pPr>
        <w:pStyle w:val="Prrafodelista"/>
        <w:numPr>
          <w:ilvl w:val="0"/>
          <w:numId w:val="17"/>
        </w:numPr>
        <w:autoSpaceDE w:val="0"/>
        <w:autoSpaceDN w:val="0"/>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D. Rodríguez-Urrego and L. Rodríguez-Urrego, “Photovoltaic energy in Colombia: Current status, inventory, policies and future prospects,” </w:t>
      </w:r>
      <w:r w:rsidRPr="00DF2EDF">
        <w:rPr>
          <w:rFonts w:ascii="Times New Roman" w:hAnsi="Times New Roman"/>
          <w:i/>
          <w:iCs/>
          <w:noProof/>
          <w:sz w:val="16"/>
          <w:szCs w:val="16"/>
          <w:lang w:val="en-US" w:eastAsia="en-US"/>
        </w:rPr>
        <w:t>Renewable and Sustainable Energy Reviews</w:t>
      </w:r>
      <w:r w:rsidRPr="00DF2EDF">
        <w:rPr>
          <w:rFonts w:ascii="Times New Roman" w:hAnsi="Times New Roman"/>
          <w:noProof/>
          <w:sz w:val="16"/>
          <w:szCs w:val="16"/>
          <w:lang w:val="en-US" w:eastAsia="en-US"/>
        </w:rPr>
        <w:t>, vol. 92, pp. 160–170, 2018</w:t>
      </w:r>
      <w:r w:rsidR="00FE3A22">
        <w:rPr>
          <w:rFonts w:ascii="Times New Roman" w:hAnsi="Times New Roman"/>
          <w:noProof/>
          <w:sz w:val="16"/>
          <w:szCs w:val="16"/>
          <w:lang w:val="en-US" w:eastAsia="en-US"/>
        </w:rPr>
        <w:t>,</w:t>
      </w:r>
      <w:r w:rsidRPr="00DF2EDF">
        <w:rPr>
          <w:rFonts w:ascii="Times New Roman" w:hAnsi="Times New Roman"/>
          <w:noProof/>
          <w:sz w:val="16"/>
          <w:szCs w:val="16"/>
          <w:lang w:val="en-US" w:eastAsia="en-US"/>
        </w:rPr>
        <w:t xml:space="preserve"> </w:t>
      </w:r>
      <w:hyperlink r:id="rId27" w:history="1">
        <w:proofErr w:type="spellStart"/>
        <w:r w:rsidR="00342D9B" w:rsidRPr="00DF2EDF">
          <w:rPr>
            <w:rFonts w:ascii="Times New Roman" w:hAnsi="Times New Roman"/>
            <w:sz w:val="16"/>
            <w:szCs w:val="16"/>
          </w:rPr>
          <w:t>doi</w:t>
        </w:r>
        <w:proofErr w:type="spellEnd"/>
        <w:r w:rsidR="00342D9B" w:rsidRPr="00DF2EDF">
          <w:rPr>
            <w:rFonts w:ascii="Times New Roman" w:hAnsi="Times New Roman"/>
            <w:sz w:val="16"/>
            <w:szCs w:val="16"/>
          </w:rPr>
          <w:t>.</w:t>
        </w:r>
        <w:r w:rsidR="00FE3A22">
          <w:rPr>
            <w:rFonts w:ascii="Times New Roman" w:hAnsi="Times New Roman"/>
            <w:sz w:val="16"/>
            <w:szCs w:val="16"/>
          </w:rPr>
          <w:t xml:space="preserve"> </w:t>
        </w:r>
        <w:r w:rsidR="00342D9B" w:rsidRPr="00DF2EDF">
          <w:rPr>
            <w:rFonts w:ascii="Times New Roman" w:hAnsi="Times New Roman"/>
            <w:sz w:val="16"/>
            <w:szCs w:val="16"/>
          </w:rPr>
          <w:t>10.1016/j.rser.2018.04.065</w:t>
        </w:r>
      </w:hyperlink>
      <w:r w:rsidR="00DF2EDF">
        <w:rPr>
          <w:rFonts w:ascii="Times New Roman" w:hAnsi="Times New Roman"/>
          <w:sz w:val="16"/>
          <w:szCs w:val="16"/>
          <w:lang w:val="en-US" w:eastAsia="en-US"/>
        </w:rPr>
        <w:t>.</w:t>
      </w:r>
    </w:p>
    <w:p w14:paraId="65CEB22D" w14:textId="47A6C387" w:rsidR="00B4373C" w:rsidRPr="00B4373C" w:rsidRDefault="00342D9B" w:rsidP="00B4373C">
      <w:pPr>
        <w:pStyle w:val="Prrafodelista"/>
        <w:numPr>
          <w:ilvl w:val="0"/>
          <w:numId w:val="17"/>
        </w:numPr>
        <w:spacing w:after="0" w:line="240" w:lineRule="auto"/>
        <w:ind w:left="426" w:hanging="426"/>
        <w:contextualSpacing w:val="0"/>
        <w:jc w:val="both"/>
        <w:rPr>
          <w:rFonts w:ascii="Times New Roman" w:hAnsi="Times New Roman"/>
          <w:sz w:val="16"/>
          <w:szCs w:val="16"/>
          <w:lang w:val="en-US" w:eastAsia="en-US"/>
        </w:rPr>
      </w:pPr>
      <w:r w:rsidRPr="00DF2EDF">
        <w:rPr>
          <w:rFonts w:ascii="Times New Roman" w:hAnsi="Times New Roman"/>
          <w:sz w:val="16"/>
          <w:szCs w:val="16"/>
          <w:lang w:val="en-US" w:eastAsia="en-US"/>
        </w:rPr>
        <w:t xml:space="preserve">J. R. </w:t>
      </w:r>
      <w:proofErr w:type="spellStart"/>
      <w:r w:rsidRPr="00DF2EDF">
        <w:rPr>
          <w:rFonts w:ascii="Times New Roman" w:hAnsi="Times New Roman"/>
          <w:sz w:val="16"/>
          <w:szCs w:val="16"/>
          <w:lang w:val="en-US" w:eastAsia="en-US"/>
        </w:rPr>
        <w:t>Nuñez</w:t>
      </w:r>
      <w:proofErr w:type="spellEnd"/>
      <w:r w:rsidRPr="00DF2EDF">
        <w:rPr>
          <w:rFonts w:ascii="Times New Roman" w:hAnsi="Times New Roman"/>
          <w:sz w:val="16"/>
          <w:szCs w:val="16"/>
          <w:lang w:val="en-US" w:eastAsia="en-US"/>
        </w:rPr>
        <w:t xml:space="preserve">, </w:t>
      </w:r>
      <w:r w:rsidRPr="00DF2EDF">
        <w:rPr>
          <w:rFonts w:ascii="Times New Roman" w:hAnsi="Times New Roman"/>
          <w:i/>
          <w:iCs/>
          <w:sz w:val="16"/>
          <w:szCs w:val="16"/>
          <w:lang w:val="en-US" w:eastAsia="en-US"/>
        </w:rPr>
        <w:t>et al</w:t>
      </w:r>
      <w:r w:rsidRPr="00DF2EDF">
        <w:rPr>
          <w:rFonts w:ascii="Times New Roman" w:hAnsi="Times New Roman"/>
          <w:sz w:val="16"/>
          <w:szCs w:val="16"/>
          <w:lang w:val="en-US" w:eastAsia="en-US"/>
        </w:rPr>
        <w:t xml:space="preserve">., “Design of a Fuzzy Controller for a Hybrid Generation System,” </w:t>
      </w:r>
      <w:r w:rsidRPr="00DF2EDF">
        <w:rPr>
          <w:rFonts w:ascii="Times New Roman" w:hAnsi="Times New Roman"/>
          <w:i/>
          <w:iCs/>
          <w:sz w:val="16"/>
          <w:szCs w:val="16"/>
          <w:lang w:val="en-US" w:eastAsia="en-US"/>
        </w:rPr>
        <w:t>IOP Conf. Ser.: Mater. Sci. Eng</w:t>
      </w:r>
      <w:r w:rsidRPr="00DF2EDF">
        <w:rPr>
          <w:rFonts w:ascii="Times New Roman" w:hAnsi="Times New Roman"/>
          <w:sz w:val="16"/>
          <w:szCs w:val="16"/>
          <w:lang w:val="en-US" w:eastAsia="en-US"/>
        </w:rPr>
        <w:t>., vol. 844, pp. 012017. 2020</w:t>
      </w:r>
      <w:r w:rsidR="00B4373C">
        <w:rPr>
          <w:rFonts w:ascii="Times New Roman" w:hAnsi="Times New Roman"/>
          <w:sz w:val="16"/>
          <w:szCs w:val="16"/>
          <w:lang w:val="en-US" w:eastAsia="en-US"/>
        </w:rPr>
        <w:t>, doi.</w:t>
      </w:r>
      <w:r w:rsidR="00B4373C" w:rsidRPr="00B4373C">
        <w:rPr>
          <w:rFonts w:ascii="Times New Roman" w:hAnsi="Times New Roman"/>
          <w:sz w:val="16"/>
          <w:szCs w:val="16"/>
          <w:lang w:val="en-US" w:eastAsia="en-US"/>
        </w:rPr>
        <w:t>10.1088/1757-899X/844/1/012017</w:t>
      </w:r>
      <w:r w:rsidR="00B4373C">
        <w:rPr>
          <w:rFonts w:ascii="Times New Roman" w:hAnsi="Times New Roman"/>
          <w:sz w:val="16"/>
          <w:szCs w:val="16"/>
          <w:lang w:val="en-US" w:eastAsia="en-US"/>
        </w:rPr>
        <w:t>.</w:t>
      </w:r>
    </w:p>
    <w:p w14:paraId="324548B7" w14:textId="4A83A84E" w:rsidR="003467D8" w:rsidRPr="00DF2EDF" w:rsidRDefault="003467D8" w:rsidP="003467D8">
      <w:pPr>
        <w:pStyle w:val="Prrafodelista"/>
        <w:numPr>
          <w:ilvl w:val="0"/>
          <w:numId w:val="17"/>
        </w:numPr>
        <w:spacing w:after="0" w:line="240" w:lineRule="auto"/>
        <w:ind w:left="426" w:hanging="426"/>
        <w:jc w:val="both"/>
        <w:rPr>
          <w:rFonts w:ascii="Times New Roman" w:hAnsi="Times New Roman"/>
          <w:noProof/>
          <w:sz w:val="16"/>
          <w:szCs w:val="16"/>
          <w:lang w:val="en-US" w:eastAsia="en-US"/>
        </w:rPr>
      </w:pPr>
      <w:r w:rsidRPr="00DF2EDF">
        <w:rPr>
          <w:rFonts w:ascii="Times New Roman" w:hAnsi="Times New Roman"/>
          <w:noProof/>
          <w:sz w:val="16"/>
          <w:szCs w:val="16"/>
          <w:lang w:val="en-US" w:eastAsia="en-US"/>
        </w:rPr>
        <w:t xml:space="preserve">A. Perez and J. J. Garcia-Rendon, “Integration of non-conventional renewable energy and spot price of electricity: A counterfactual analysis for Colombia,” </w:t>
      </w:r>
      <w:r w:rsidRPr="00DF2EDF">
        <w:rPr>
          <w:rFonts w:ascii="Times New Roman" w:hAnsi="Times New Roman"/>
          <w:i/>
          <w:iCs/>
          <w:noProof/>
          <w:sz w:val="16"/>
          <w:szCs w:val="16"/>
          <w:lang w:val="en-US" w:eastAsia="en-US"/>
        </w:rPr>
        <w:t>Renewable Energy</w:t>
      </w:r>
      <w:r w:rsidRPr="00DF2EDF">
        <w:rPr>
          <w:rFonts w:ascii="Times New Roman" w:hAnsi="Times New Roman"/>
          <w:noProof/>
          <w:sz w:val="16"/>
          <w:szCs w:val="16"/>
          <w:lang w:val="en-US" w:eastAsia="en-US"/>
        </w:rPr>
        <w:t>, vol. 167, pp. 146-161, 2021, doi.10.1016/j.renene.2020.11.067.</w:t>
      </w:r>
    </w:p>
    <w:p w14:paraId="4965360C" w14:textId="1F685863" w:rsidR="00FE3A22" w:rsidRPr="00FE3A22" w:rsidRDefault="00342D9B" w:rsidP="00FE3A22">
      <w:pPr>
        <w:pStyle w:val="Prrafodelista"/>
        <w:numPr>
          <w:ilvl w:val="0"/>
          <w:numId w:val="17"/>
        </w:numPr>
        <w:spacing w:after="0" w:line="240" w:lineRule="auto"/>
        <w:ind w:left="426" w:hanging="426"/>
        <w:jc w:val="both"/>
        <w:rPr>
          <w:rFonts w:ascii="Times New Roman" w:hAnsi="Times New Roman"/>
          <w:noProof/>
          <w:sz w:val="18"/>
          <w:szCs w:val="18"/>
          <w:lang w:val="en-US" w:eastAsia="en-US"/>
        </w:rPr>
      </w:pPr>
      <w:r w:rsidRPr="00DF2EDF">
        <w:rPr>
          <w:rFonts w:ascii="Times New Roman" w:hAnsi="Times New Roman"/>
          <w:noProof/>
          <w:sz w:val="16"/>
          <w:szCs w:val="16"/>
          <w:lang w:val="en-US" w:eastAsia="en-US"/>
        </w:rPr>
        <w:t xml:space="preserve">J. Nuñez, </w:t>
      </w:r>
      <w:r w:rsidRPr="00DF2EDF">
        <w:rPr>
          <w:rFonts w:ascii="Times New Roman" w:hAnsi="Times New Roman"/>
          <w:i/>
          <w:iCs/>
          <w:noProof/>
          <w:sz w:val="16"/>
          <w:szCs w:val="16"/>
          <w:lang w:val="en-US" w:eastAsia="en-US"/>
        </w:rPr>
        <w:t>et al</w:t>
      </w:r>
      <w:r w:rsidRPr="00DF2EDF">
        <w:rPr>
          <w:rFonts w:ascii="Times New Roman" w:hAnsi="Times New Roman"/>
          <w:noProof/>
          <w:sz w:val="16"/>
          <w:szCs w:val="16"/>
          <w:lang w:val="en-US" w:eastAsia="en-US"/>
        </w:rPr>
        <w:t>., “Tools for the Implementation of a SCADA System in a Desalination Process,” </w:t>
      </w:r>
      <w:r w:rsidRPr="00DF2EDF">
        <w:rPr>
          <w:rFonts w:ascii="Times New Roman" w:hAnsi="Times New Roman"/>
          <w:i/>
          <w:iCs/>
          <w:noProof/>
          <w:sz w:val="16"/>
          <w:szCs w:val="16"/>
          <w:lang w:val="en-US" w:eastAsia="en-US"/>
        </w:rPr>
        <w:t>IEEE Latin America Transactions</w:t>
      </w:r>
      <w:r w:rsidRPr="00DF2EDF">
        <w:rPr>
          <w:rFonts w:ascii="Times New Roman" w:hAnsi="Times New Roman"/>
          <w:noProof/>
          <w:sz w:val="16"/>
          <w:szCs w:val="16"/>
          <w:lang w:val="en-US" w:eastAsia="en-US"/>
        </w:rPr>
        <w:t>, vol. 17, no. 11, pp. 1858-1864, 2019</w:t>
      </w:r>
      <w:r w:rsidR="00FE3A22" w:rsidRPr="00FE3A22">
        <w:rPr>
          <w:rFonts w:ascii="Times New Roman" w:hAnsi="Times New Roman"/>
          <w:noProof/>
          <w:sz w:val="16"/>
          <w:szCs w:val="16"/>
          <w:lang w:val="en-US" w:eastAsia="en-US"/>
        </w:rPr>
        <w:t>, doi: 10.1109/TLA.2019.8986424</w:t>
      </w:r>
      <w:r w:rsidR="00FE3A22">
        <w:rPr>
          <w:rFonts w:ascii="Times New Roman" w:hAnsi="Times New Roman"/>
          <w:noProof/>
          <w:sz w:val="16"/>
          <w:szCs w:val="16"/>
          <w:lang w:val="en-US" w:eastAsia="en-US"/>
        </w:rPr>
        <w:t>.</w:t>
      </w:r>
    </w:p>
    <w:p w14:paraId="0A5EB8B0" w14:textId="18F6EC80" w:rsidR="009B678B" w:rsidRDefault="009B678B" w:rsidP="0017662D">
      <w:pPr>
        <w:tabs>
          <w:tab w:val="left" w:pos="426"/>
        </w:tabs>
        <w:jc w:val="both"/>
        <w:rPr>
          <w:bCs/>
          <w:noProof/>
          <w:sz w:val="18"/>
          <w:szCs w:val="18"/>
        </w:rPr>
      </w:pPr>
    </w:p>
    <w:p w14:paraId="53DBBC52" w14:textId="2FD47D1E" w:rsidR="004B0E01" w:rsidRDefault="004B0E01" w:rsidP="0017662D">
      <w:pPr>
        <w:tabs>
          <w:tab w:val="left" w:pos="426"/>
        </w:tabs>
        <w:jc w:val="both"/>
        <w:rPr>
          <w:bCs/>
          <w:noProof/>
          <w:sz w:val="18"/>
          <w:szCs w:val="18"/>
        </w:rPr>
      </w:pPr>
    </w:p>
    <w:p w14:paraId="05D0ADE3" w14:textId="77777777" w:rsidR="004B0E01" w:rsidRPr="000C3ADC" w:rsidRDefault="004B0E01" w:rsidP="0017662D">
      <w:pPr>
        <w:tabs>
          <w:tab w:val="left" w:pos="426"/>
        </w:tabs>
        <w:jc w:val="both"/>
        <w:rPr>
          <w:bCs/>
          <w:noProof/>
          <w:sz w:val="18"/>
          <w:szCs w:val="18"/>
        </w:rPr>
      </w:pPr>
    </w:p>
    <w:p w14:paraId="21C07920" w14:textId="77777777" w:rsidR="00231A19" w:rsidRPr="000C3ADC" w:rsidRDefault="00231A19" w:rsidP="00231A19">
      <w:pPr>
        <w:jc w:val="both"/>
        <w:rPr>
          <w:color w:val="000000"/>
          <w:sz w:val="18"/>
          <w:szCs w:val="18"/>
        </w:rPr>
      </w:pPr>
    </w:p>
    <w:p w14:paraId="6C745BB0" w14:textId="35991F8E" w:rsidR="00231A19" w:rsidRDefault="00F33C08" w:rsidP="00231A19">
      <w:pPr>
        <w:rPr>
          <w:b/>
          <w:bCs/>
        </w:rPr>
      </w:pPr>
      <w:r>
        <w:rPr>
          <w:rStyle w:val="apple-style-span"/>
          <w:b/>
          <w:color w:val="000000"/>
          <w:lang w:val="pt-BR"/>
        </w:rPr>
        <w:lastRenderedPageBreak/>
        <w:t>BIOGRAPH</w:t>
      </w:r>
      <w:r w:rsidR="0058279C">
        <w:rPr>
          <w:rStyle w:val="apple-style-span"/>
          <w:b/>
          <w:color w:val="000000"/>
          <w:lang w:val="pt-BR"/>
        </w:rPr>
        <w:t>IES</w:t>
      </w:r>
      <w:r>
        <w:rPr>
          <w:rStyle w:val="apple-style-span"/>
          <w:b/>
          <w:color w:val="000000"/>
          <w:lang w:val="pt-BR"/>
        </w:rPr>
        <w:t xml:space="preserve"> OF AUTHORS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231A19" w:rsidRPr="00B46C0E" w14:paraId="273EBEFD" w14:textId="77777777" w:rsidTr="003568AB">
        <w:trPr>
          <w:trHeight w:val="1968"/>
        </w:trPr>
        <w:tc>
          <w:tcPr>
            <w:tcW w:w="1813" w:type="dxa"/>
          </w:tcPr>
          <w:p w14:paraId="7951C56E" w14:textId="166A6BAC" w:rsidR="00231A19" w:rsidRPr="00231A19" w:rsidRDefault="00D82368" w:rsidP="00B46C0E">
            <w:pPr>
              <w:rPr>
                <w:color w:val="000000"/>
                <w:lang w:val="pt-BR"/>
              </w:rPr>
            </w:pPr>
            <w:r>
              <w:rPr>
                <w:noProof/>
                <w:lang w:val="es-US" w:eastAsia="es-US"/>
              </w:rPr>
              <w:drawing>
                <wp:inline distT="0" distB="0" distL="0" distR="0" wp14:anchorId="3C237CED" wp14:editId="4B4073DB">
                  <wp:extent cx="1013876" cy="113220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5675" cy="1145381"/>
                          </a:xfrm>
                          <a:prstGeom prst="rect">
                            <a:avLst/>
                          </a:prstGeom>
                        </pic:spPr>
                      </pic:pic>
                    </a:graphicData>
                  </a:graphic>
                </wp:inline>
              </w:drawing>
            </w:r>
          </w:p>
        </w:tc>
        <w:tc>
          <w:tcPr>
            <w:tcW w:w="7226" w:type="dxa"/>
          </w:tcPr>
          <w:p w14:paraId="5AF294AE" w14:textId="21A84503" w:rsidR="00A47AD5" w:rsidRPr="00B46C0E" w:rsidRDefault="000C3ADC" w:rsidP="00B46C0E">
            <w:pPr>
              <w:jc w:val="both"/>
              <w:rPr>
                <w:color w:val="000000"/>
                <w:sz w:val="18"/>
                <w:szCs w:val="18"/>
              </w:rPr>
            </w:pPr>
            <w:r w:rsidRPr="000C3ADC">
              <w:rPr>
                <w:b/>
                <w:bCs/>
                <w:color w:val="000000" w:themeColor="text1"/>
                <w:sz w:val="18"/>
                <w:szCs w:val="18"/>
              </w:rPr>
              <w:t>Christian Manuel Moreno Rocha</w:t>
            </w:r>
            <w:r w:rsidRPr="000C3ADC">
              <w:rPr>
                <w:color w:val="000000" w:themeColor="text1"/>
                <w:sz w:val="18"/>
                <w:szCs w:val="18"/>
              </w:rPr>
              <w:t xml:space="preserve">, </w:t>
            </w:r>
            <w:r w:rsidR="003A4E6C">
              <w:rPr>
                <w:noProof/>
                <w:color w:val="000000"/>
                <w:sz w:val="18"/>
                <w:szCs w:val="18"/>
              </w:rPr>
              <w:drawing>
                <wp:inline distT="0" distB="0" distL="0" distR="0" wp14:anchorId="36FA8F32" wp14:editId="00BAB970">
                  <wp:extent cx="114935" cy="114935"/>
                  <wp:effectExtent l="0" t="0" r="0" b="0"/>
                  <wp:docPr id="25" name="Picture 2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385" cy="115385"/>
                          </a:xfrm>
                          <a:prstGeom prst="rect">
                            <a:avLst/>
                          </a:prstGeom>
                          <a:noFill/>
                          <a:ln>
                            <a:noFill/>
                          </a:ln>
                        </pic:spPr>
                      </pic:pic>
                    </a:graphicData>
                  </a:graphic>
                </wp:inline>
              </w:drawing>
            </w:r>
            <w:r w:rsidR="003A4E6C">
              <w:rPr>
                <w:color w:val="000000" w:themeColor="text1"/>
                <w:sz w:val="18"/>
                <w:szCs w:val="18"/>
              </w:rPr>
              <w:t xml:space="preserve"> </w:t>
            </w:r>
            <w:r w:rsidR="003A4E6C">
              <w:rPr>
                <w:noProof/>
                <w:color w:val="000000"/>
                <w:sz w:val="18"/>
                <w:szCs w:val="18"/>
              </w:rPr>
              <w:drawing>
                <wp:inline distT="0" distB="0" distL="0" distR="0" wp14:anchorId="77E916C9" wp14:editId="10DDC568">
                  <wp:extent cx="114935" cy="114935"/>
                  <wp:effectExtent l="0" t="0" r="0" b="0"/>
                  <wp:docPr id="26" name="Picture 1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8">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Pr>
                <w:color w:val="000000" w:themeColor="text1"/>
                <w:sz w:val="18"/>
                <w:szCs w:val="18"/>
              </w:rPr>
              <w:t>.</w:t>
            </w:r>
            <w:r w:rsidRPr="000C3ADC">
              <w:rPr>
                <w:color w:val="000000" w:themeColor="text1"/>
                <w:sz w:val="18"/>
                <w:szCs w:val="18"/>
              </w:rPr>
              <w:t xml:space="preserve"> Professional in Electrical Engineering, Master in Energy Efficiency and Renewable Energies 2020, graduated from Universidad de la Costa in 2017 and Physicist graduated from Universidad del Atlántico 2016. He also has a degree in Electromechanical technician graduated from the Technological Institute of Soledad Atlántico (ITSA) 2008. During his professional development he has worked as a teacher in primary and secondary schools, as well as a higher education teacher and researcher, and has also held positions in the business sector as head of maintenance. and electromechanical technician. He works in the areas of Energy Efficiency, Renewable Energy, Applied Physics, Decision-Making Methods and Sustainable Development.</w:t>
            </w:r>
            <w:r w:rsidR="009A5976">
              <w:rPr>
                <w:color w:val="000000" w:themeColor="text1"/>
                <w:sz w:val="18"/>
                <w:szCs w:val="18"/>
              </w:rPr>
              <w:t xml:space="preserve"> </w:t>
            </w:r>
            <w:r w:rsidR="009A5976" w:rsidRPr="003560C5">
              <w:rPr>
                <w:bCs/>
                <w:sz w:val="18"/>
                <w:szCs w:val="18"/>
                <w:lang w:val="en-GB"/>
              </w:rPr>
              <w:t xml:space="preserve">He can be contacted by email: </w:t>
            </w:r>
            <w:r w:rsidR="009A5976" w:rsidRPr="009A5976">
              <w:rPr>
                <w:bCs/>
                <w:sz w:val="18"/>
                <w:szCs w:val="18"/>
                <w:lang w:val="en-GB"/>
              </w:rPr>
              <w:t>cmoreno7@cuc.edu.co</w:t>
            </w:r>
          </w:p>
        </w:tc>
      </w:tr>
      <w:tr w:rsidR="00A47AD5" w:rsidRPr="00B46C0E" w14:paraId="03E21E93" w14:textId="77777777" w:rsidTr="00F33C08">
        <w:tc>
          <w:tcPr>
            <w:tcW w:w="1813" w:type="dxa"/>
          </w:tcPr>
          <w:p w14:paraId="2D31B957" w14:textId="77777777" w:rsidR="00A47AD5" w:rsidRPr="00231A19" w:rsidRDefault="00A47AD5" w:rsidP="00A47AD5">
            <w:pPr>
              <w:rPr>
                <w:color w:val="000000"/>
                <w:lang w:val="pt-BR"/>
              </w:rPr>
            </w:pPr>
          </w:p>
        </w:tc>
        <w:tc>
          <w:tcPr>
            <w:tcW w:w="7226" w:type="dxa"/>
          </w:tcPr>
          <w:p w14:paraId="67A018BE" w14:textId="77777777" w:rsidR="00A47AD5" w:rsidRPr="00B46C0E" w:rsidRDefault="00A47AD5" w:rsidP="00A47AD5">
            <w:pPr>
              <w:jc w:val="both"/>
              <w:rPr>
                <w:color w:val="000000"/>
                <w:sz w:val="18"/>
                <w:szCs w:val="18"/>
              </w:rPr>
            </w:pPr>
          </w:p>
        </w:tc>
      </w:tr>
      <w:tr w:rsidR="00231A19" w:rsidRPr="00F3410A" w14:paraId="50B052F7" w14:textId="77777777" w:rsidTr="003568AB">
        <w:trPr>
          <w:trHeight w:val="1828"/>
        </w:trPr>
        <w:tc>
          <w:tcPr>
            <w:tcW w:w="1813" w:type="dxa"/>
          </w:tcPr>
          <w:p w14:paraId="0F9B5A3F" w14:textId="1C58717A" w:rsidR="00231A19" w:rsidRPr="00231A19" w:rsidRDefault="00105672" w:rsidP="00B46C0E">
            <w:pPr>
              <w:rPr>
                <w:color w:val="000000"/>
                <w:lang w:val="pt-BR"/>
              </w:rPr>
            </w:pPr>
            <w:r>
              <w:rPr>
                <w:noProof/>
                <w:color w:val="000000"/>
                <w:lang w:val="pt-BR"/>
              </w:rPr>
              <w:drawing>
                <wp:anchor distT="0" distB="0" distL="114300" distR="114300" simplePos="0" relativeHeight="251667456" behindDoc="0" locked="0" layoutInCell="1" allowOverlap="1" wp14:anchorId="08061B02" wp14:editId="2DEA9578">
                  <wp:simplePos x="0" y="0"/>
                  <wp:positionH relativeFrom="column">
                    <wp:posOffset>86360</wp:posOffset>
                  </wp:positionH>
                  <wp:positionV relativeFrom="paragraph">
                    <wp:posOffset>116596</wp:posOffset>
                  </wp:positionV>
                  <wp:extent cx="885600" cy="1047600"/>
                  <wp:effectExtent l="0" t="0" r="3810" b="0"/>
                  <wp:wrapThrough wrapText="bothSides">
                    <wp:wrapPolygon edited="0">
                      <wp:start x="0" y="0"/>
                      <wp:lineTo x="0" y="21220"/>
                      <wp:lineTo x="21383" y="21220"/>
                      <wp:lineTo x="21383"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5600" cy="1047600"/>
                          </a:xfrm>
                          <a:prstGeom prst="rect">
                            <a:avLst/>
                          </a:prstGeom>
                        </pic:spPr>
                      </pic:pic>
                    </a:graphicData>
                  </a:graphic>
                  <wp14:sizeRelH relativeFrom="margin">
                    <wp14:pctWidth>0</wp14:pctWidth>
                  </wp14:sizeRelH>
                  <wp14:sizeRelV relativeFrom="margin">
                    <wp14:pctHeight>0</wp14:pctHeight>
                  </wp14:sizeRelV>
                </wp:anchor>
              </w:drawing>
            </w:r>
          </w:p>
        </w:tc>
        <w:tc>
          <w:tcPr>
            <w:tcW w:w="7226" w:type="dxa"/>
          </w:tcPr>
          <w:p w14:paraId="1EE20EF0" w14:textId="77777777" w:rsidR="00EA5622" w:rsidRDefault="00EA5622" w:rsidP="00B46C0E">
            <w:pPr>
              <w:jc w:val="both"/>
              <w:rPr>
                <w:b/>
                <w:bCs/>
                <w:color w:val="000000" w:themeColor="text1"/>
                <w:sz w:val="18"/>
                <w:szCs w:val="18"/>
              </w:rPr>
            </w:pPr>
          </w:p>
          <w:p w14:paraId="03A0F3A9" w14:textId="74BA3DE0" w:rsidR="00A47AD5" w:rsidRPr="00EA5622" w:rsidRDefault="00036688" w:rsidP="00EA5622">
            <w:pPr>
              <w:jc w:val="both"/>
              <w:rPr>
                <w:color w:val="000000" w:themeColor="text1"/>
                <w:sz w:val="18"/>
                <w:szCs w:val="18"/>
              </w:rPr>
            </w:pPr>
            <w:proofErr w:type="spellStart"/>
            <w:r w:rsidRPr="0062685E">
              <w:rPr>
                <w:b/>
                <w:bCs/>
                <w:color w:val="000000" w:themeColor="text1"/>
                <w:sz w:val="18"/>
                <w:szCs w:val="18"/>
              </w:rPr>
              <w:t>Celene</w:t>
            </w:r>
            <w:proofErr w:type="spellEnd"/>
            <w:r w:rsidRPr="0062685E">
              <w:rPr>
                <w:b/>
                <w:bCs/>
                <w:color w:val="000000" w:themeColor="text1"/>
                <w:sz w:val="18"/>
                <w:szCs w:val="18"/>
              </w:rPr>
              <w:t xml:space="preserve"> </w:t>
            </w:r>
            <w:proofErr w:type="spellStart"/>
            <w:r w:rsidRPr="0062685E">
              <w:rPr>
                <w:b/>
                <w:bCs/>
                <w:color w:val="000000" w:themeColor="text1"/>
                <w:sz w:val="18"/>
                <w:szCs w:val="18"/>
              </w:rPr>
              <w:t>Milanés</w:t>
            </w:r>
            <w:proofErr w:type="spellEnd"/>
            <w:r w:rsidRPr="0062685E">
              <w:rPr>
                <w:b/>
                <w:bCs/>
                <w:color w:val="000000" w:themeColor="text1"/>
                <w:sz w:val="18"/>
                <w:szCs w:val="18"/>
              </w:rPr>
              <w:t xml:space="preserve"> Batista</w:t>
            </w:r>
            <w:r w:rsidR="003A4E6C">
              <w:rPr>
                <w:color w:val="000000" w:themeColor="text1"/>
                <w:sz w:val="18"/>
                <w:szCs w:val="18"/>
              </w:rPr>
              <w:t xml:space="preserve">, </w:t>
            </w:r>
            <w:r w:rsidR="003A4E6C">
              <w:rPr>
                <w:noProof/>
                <w:color w:val="000000"/>
                <w:sz w:val="18"/>
                <w:szCs w:val="18"/>
              </w:rPr>
              <w:drawing>
                <wp:inline distT="0" distB="0" distL="0" distR="0" wp14:anchorId="144FD5D6" wp14:editId="3FCBECF1">
                  <wp:extent cx="114935" cy="114935"/>
                  <wp:effectExtent l="0" t="0" r="0" b="0"/>
                  <wp:docPr id="6" name="Picture 2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a:hlinkClick r:id="rId34"/>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385" cy="115385"/>
                          </a:xfrm>
                          <a:prstGeom prst="rect">
                            <a:avLst/>
                          </a:prstGeom>
                          <a:noFill/>
                          <a:ln>
                            <a:noFill/>
                          </a:ln>
                        </pic:spPr>
                      </pic:pic>
                    </a:graphicData>
                  </a:graphic>
                </wp:inline>
              </w:drawing>
            </w:r>
            <w:r w:rsidR="00B46C0E" w:rsidRPr="0062685E">
              <w:rPr>
                <w:color w:val="000000" w:themeColor="text1"/>
                <w:sz w:val="18"/>
                <w:szCs w:val="18"/>
              </w:rPr>
              <w:t xml:space="preserve"> </w:t>
            </w:r>
            <w:r w:rsidR="003A4E6C">
              <w:rPr>
                <w:noProof/>
                <w:color w:val="000000"/>
                <w:sz w:val="18"/>
                <w:szCs w:val="18"/>
              </w:rPr>
              <w:drawing>
                <wp:inline distT="0" distB="0" distL="0" distR="0" wp14:anchorId="135A83A6" wp14:editId="32AF19AE">
                  <wp:extent cx="114935" cy="114935"/>
                  <wp:effectExtent l="0" t="0" r="0" b="0"/>
                  <wp:docPr id="11" name="Picture 1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a:hlinkClick r:id="rId35"/>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3A4E6C">
              <w:rPr>
                <w:color w:val="000000" w:themeColor="text1"/>
                <w:sz w:val="18"/>
                <w:szCs w:val="18"/>
              </w:rPr>
              <w:t xml:space="preserve"> </w:t>
            </w:r>
            <w:r w:rsidR="003A4E6C">
              <w:rPr>
                <w:noProof/>
                <w:color w:val="000000"/>
                <w:sz w:val="18"/>
                <w:szCs w:val="18"/>
              </w:rPr>
              <w:drawing>
                <wp:inline distT="0" distB="0" distL="0" distR="0" wp14:anchorId="01F3C07C" wp14:editId="6897F530">
                  <wp:extent cx="114935" cy="114935"/>
                  <wp:effectExtent l="0" t="0" r="0" b="0"/>
                  <wp:docPr id="12" name="Graphic 17">
                    <a:hlinkClick xmlns:a="http://schemas.openxmlformats.org/drawingml/2006/main" r:id="rId36"/>
                  </wp:docPr>
                  <wp:cNvGraphicFramePr/>
                  <a:graphic xmlns:a="http://schemas.openxmlformats.org/drawingml/2006/main">
                    <a:graphicData uri="http://schemas.openxmlformats.org/drawingml/2006/picture">
                      <pic:pic xmlns:pic="http://schemas.openxmlformats.org/drawingml/2006/picture">
                        <pic:nvPicPr>
                          <pic:cNvPr id="12" name="Graphic 17">
                            <a:hlinkClick r:id="rId36"/>
                          </pic:cNvPr>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14935" cy="114935"/>
                          </a:xfrm>
                          <a:prstGeom prst="rect">
                            <a:avLst/>
                          </a:prstGeom>
                        </pic:spPr>
                      </pic:pic>
                    </a:graphicData>
                  </a:graphic>
                </wp:inline>
              </w:drawing>
            </w:r>
            <w:r w:rsidR="003A4E6C">
              <w:rPr>
                <w:color w:val="000000" w:themeColor="text1"/>
                <w:sz w:val="18"/>
                <w:szCs w:val="18"/>
              </w:rPr>
              <w:t xml:space="preserve"> </w:t>
            </w:r>
            <w:r w:rsidR="003A4E6C">
              <w:rPr>
                <w:noProof/>
                <w:color w:val="000000"/>
                <w:sz w:val="18"/>
                <w:szCs w:val="18"/>
              </w:rPr>
              <w:drawing>
                <wp:inline distT="0" distB="0" distL="0" distR="0" wp14:anchorId="537B1AEE" wp14:editId="20970B7B">
                  <wp:extent cx="114935" cy="114935"/>
                  <wp:effectExtent l="0" t="0" r="0" b="0"/>
                  <wp:docPr id="16" name="Picture 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3A4E6C">
              <w:rPr>
                <w:color w:val="000000" w:themeColor="text1"/>
                <w:sz w:val="18"/>
                <w:szCs w:val="18"/>
              </w:rPr>
              <w:t xml:space="preserve">. </w:t>
            </w:r>
            <w:r w:rsidRPr="0062685E">
              <w:rPr>
                <w:color w:val="000000" w:themeColor="text1"/>
                <w:sz w:val="18"/>
                <w:szCs w:val="18"/>
              </w:rPr>
              <w:t>Ph.D. in Technical Sciences (2014). Director of the Master and Ph.D. in Sustainable Development. Master’s in integrated Coastal Zone Management (2004). Master in Conservation and Rehabilitation of Built Heritage (2003). Architect (1995).</w:t>
            </w:r>
            <w:r w:rsidR="0062685E" w:rsidRPr="0062685E">
              <w:rPr>
                <w:color w:val="000000" w:themeColor="text1"/>
                <w:sz w:val="18"/>
                <w:szCs w:val="18"/>
              </w:rPr>
              <w:t xml:space="preserve"> She is expert in Land-Use Planning, vulnerabilities analysis, and urban risk. She focuses her research on governance and public policy issues, coastal pollution, integrated ecosystems management, and urban resilience in small island and coastal cities.</w:t>
            </w:r>
            <w:r w:rsidR="003A4E6C">
              <w:rPr>
                <w:color w:val="000000" w:themeColor="text1"/>
                <w:sz w:val="18"/>
                <w:szCs w:val="18"/>
              </w:rPr>
              <w:t xml:space="preserve"> </w:t>
            </w:r>
            <w:proofErr w:type="spellStart"/>
            <w:r w:rsidR="003A4E6C">
              <w:rPr>
                <w:color w:val="000000" w:themeColor="text1"/>
                <w:sz w:val="18"/>
                <w:szCs w:val="18"/>
              </w:rPr>
              <w:t>Sh</w:t>
            </w:r>
            <w:r w:rsidR="003A4E6C" w:rsidRPr="003560C5">
              <w:rPr>
                <w:bCs/>
                <w:sz w:val="18"/>
                <w:szCs w:val="18"/>
                <w:lang w:val="en-GB"/>
              </w:rPr>
              <w:t>e</w:t>
            </w:r>
            <w:proofErr w:type="spellEnd"/>
            <w:r w:rsidR="003A4E6C" w:rsidRPr="003560C5">
              <w:rPr>
                <w:bCs/>
                <w:sz w:val="18"/>
                <w:szCs w:val="18"/>
                <w:lang w:val="en-GB"/>
              </w:rPr>
              <w:t xml:space="preserve"> can be contacted by email: </w:t>
            </w:r>
            <w:r w:rsidR="003A4E6C">
              <w:rPr>
                <w:bCs/>
                <w:sz w:val="18"/>
                <w:szCs w:val="18"/>
                <w:lang w:val="en-GB"/>
              </w:rPr>
              <w:t>celenemilanes</w:t>
            </w:r>
            <w:r w:rsidR="003A4E6C" w:rsidRPr="003560C5">
              <w:rPr>
                <w:bCs/>
                <w:sz w:val="18"/>
                <w:szCs w:val="18"/>
                <w:lang w:val="en-GB"/>
              </w:rPr>
              <w:t>@gmail.com</w:t>
            </w:r>
          </w:p>
        </w:tc>
      </w:tr>
      <w:tr w:rsidR="00A47AD5" w:rsidRPr="00F3410A" w14:paraId="298746BF" w14:textId="77777777" w:rsidTr="00F33C08">
        <w:tc>
          <w:tcPr>
            <w:tcW w:w="1813" w:type="dxa"/>
          </w:tcPr>
          <w:p w14:paraId="176BACE4" w14:textId="1E81582B" w:rsidR="00A47AD5" w:rsidRPr="00231A19" w:rsidRDefault="00A47AD5" w:rsidP="00A47AD5">
            <w:pPr>
              <w:rPr>
                <w:color w:val="000000"/>
                <w:lang w:val="pt-BR"/>
              </w:rPr>
            </w:pPr>
          </w:p>
        </w:tc>
        <w:tc>
          <w:tcPr>
            <w:tcW w:w="7226" w:type="dxa"/>
          </w:tcPr>
          <w:p w14:paraId="18D47488" w14:textId="77777777" w:rsidR="00A47AD5" w:rsidRPr="00F3410A" w:rsidRDefault="00A47AD5" w:rsidP="00A47AD5">
            <w:pPr>
              <w:jc w:val="both"/>
              <w:rPr>
                <w:color w:val="000000"/>
                <w:sz w:val="18"/>
                <w:szCs w:val="18"/>
              </w:rPr>
            </w:pPr>
          </w:p>
        </w:tc>
      </w:tr>
      <w:tr w:rsidR="00231A19" w:rsidRPr="00C87EFB" w14:paraId="1FACD4E2" w14:textId="77777777" w:rsidTr="00F33C08">
        <w:tc>
          <w:tcPr>
            <w:tcW w:w="1813" w:type="dxa"/>
          </w:tcPr>
          <w:p w14:paraId="77185077" w14:textId="3C470BE4" w:rsidR="00231A19" w:rsidRPr="00231A19" w:rsidRDefault="00EA5622" w:rsidP="00DF42B0">
            <w:pPr>
              <w:rPr>
                <w:color w:val="000000"/>
                <w:lang w:val="pt-BR"/>
              </w:rPr>
            </w:pPr>
            <w:r w:rsidRPr="00EA5622">
              <w:rPr>
                <w:noProof/>
                <w:color w:val="000000"/>
                <w:lang w:val="pt-BR"/>
              </w:rPr>
              <w:drawing>
                <wp:anchor distT="0" distB="0" distL="114300" distR="114300" simplePos="0" relativeHeight="251668480" behindDoc="0" locked="0" layoutInCell="1" allowOverlap="1" wp14:anchorId="0C9FFAE7" wp14:editId="3E44483F">
                  <wp:simplePos x="0" y="0"/>
                  <wp:positionH relativeFrom="column">
                    <wp:posOffset>9525</wp:posOffset>
                  </wp:positionH>
                  <wp:positionV relativeFrom="paragraph">
                    <wp:posOffset>97155</wp:posOffset>
                  </wp:positionV>
                  <wp:extent cx="1014095" cy="1068705"/>
                  <wp:effectExtent l="0" t="0" r="1905" b="0"/>
                  <wp:wrapThrough wrapText="bothSides">
                    <wp:wrapPolygon edited="0">
                      <wp:start x="0" y="0"/>
                      <wp:lineTo x="0" y="21305"/>
                      <wp:lineTo x="21370" y="21305"/>
                      <wp:lineTo x="2137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14095" cy="1068705"/>
                          </a:xfrm>
                          <a:prstGeom prst="rect">
                            <a:avLst/>
                          </a:prstGeom>
                        </pic:spPr>
                      </pic:pic>
                    </a:graphicData>
                  </a:graphic>
                  <wp14:sizeRelH relativeFrom="page">
                    <wp14:pctWidth>0</wp14:pctWidth>
                  </wp14:sizeRelH>
                  <wp14:sizeRelV relativeFrom="page">
                    <wp14:pctHeight>0</wp14:pctHeight>
                  </wp14:sizeRelV>
                </wp:anchor>
              </w:drawing>
            </w:r>
          </w:p>
        </w:tc>
        <w:tc>
          <w:tcPr>
            <w:tcW w:w="7226" w:type="dxa"/>
          </w:tcPr>
          <w:p w14:paraId="720288C1" w14:textId="77777777" w:rsidR="00C87EFB" w:rsidRPr="00505802" w:rsidRDefault="00C87EFB" w:rsidP="00A47AD5">
            <w:pPr>
              <w:rPr>
                <w:b/>
                <w:bCs/>
                <w:color w:val="000000" w:themeColor="text1"/>
                <w:sz w:val="18"/>
                <w:szCs w:val="18"/>
              </w:rPr>
            </w:pPr>
          </w:p>
          <w:p w14:paraId="19F9CFFD" w14:textId="2A38783C" w:rsidR="00231A19" w:rsidRPr="00C87EFB" w:rsidRDefault="00C87EFB" w:rsidP="00A47AD5">
            <w:pPr>
              <w:rPr>
                <w:color w:val="000000"/>
              </w:rPr>
            </w:pPr>
            <w:r w:rsidRPr="00505802">
              <w:rPr>
                <w:b/>
                <w:bCs/>
                <w:color w:val="000000" w:themeColor="text1"/>
                <w:sz w:val="18"/>
                <w:szCs w:val="18"/>
              </w:rPr>
              <w:t>William Fernando Arguello Rodríguez</w:t>
            </w:r>
            <w:r w:rsidRPr="00505802">
              <w:rPr>
                <w:color w:val="000000" w:themeColor="text1"/>
                <w:sz w:val="18"/>
                <w:szCs w:val="18"/>
              </w:rPr>
              <w:t xml:space="preserve">, was born in </w:t>
            </w:r>
            <w:r w:rsidRPr="00505802">
              <w:rPr>
                <w:color w:val="000000"/>
                <w:sz w:val="18"/>
                <w:szCs w:val="18"/>
              </w:rPr>
              <w:t xml:space="preserve">Barranquilla, Colombia in 2000. </w:t>
            </w:r>
            <w:r w:rsidRPr="00EA5622">
              <w:rPr>
                <w:color w:val="000000"/>
                <w:sz w:val="18"/>
                <w:szCs w:val="18"/>
              </w:rPr>
              <w:t>Bachelor's degree. He is currently studying the eighth semester of the Electrical Engineering career at the Universidad de la Costa (CUC), Barranquilla, Colombia.</w:t>
            </w:r>
            <w:r w:rsidR="009A5976">
              <w:rPr>
                <w:color w:val="000000"/>
                <w:sz w:val="18"/>
                <w:szCs w:val="18"/>
              </w:rPr>
              <w:t xml:space="preserve"> </w:t>
            </w:r>
            <w:r w:rsidR="009A5976" w:rsidRPr="003560C5">
              <w:rPr>
                <w:bCs/>
                <w:sz w:val="18"/>
                <w:szCs w:val="18"/>
                <w:lang w:val="en-GB"/>
              </w:rPr>
              <w:t>He can be contacted by email:</w:t>
            </w:r>
            <w:r w:rsidR="009A5976">
              <w:rPr>
                <w:bCs/>
                <w:sz w:val="18"/>
                <w:szCs w:val="18"/>
                <w:lang w:val="en-GB"/>
              </w:rPr>
              <w:t xml:space="preserve"> </w:t>
            </w:r>
            <w:r w:rsidR="009A5976" w:rsidRPr="009A5976">
              <w:rPr>
                <w:color w:val="000000"/>
                <w:sz w:val="18"/>
                <w:szCs w:val="18"/>
              </w:rPr>
              <w:t>warguell@cuc.edu.co</w:t>
            </w:r>
          </w:p>
        </w:tc>
      </w:tr>
      <w:tr w:rsidR="0083633F" w:rsidRPr="00C87EFB" w14:paraId="0297415C" w14:textId="77777777" w:rsidTr="00F33C08">
        <w:tc>
          <w:tcPr>
            <w:tcW w:w="1813" w:type="dxa"/>
          </w:tcPr>
          <w:p w14:paraId="503B7A0B" w14:textId="77777777" w:rsidR="0083633F" w:rsidRPr="00C87EFB" w:rsidRDefault="0083633F" w:rsidP="00DF42B0">
            <w:pPr>
              <w:rPr>
                <w:noProof/>
                <w:lang w:eastAsia="es-US"/>
              </w:rPr>
            </w:pPr>
          </w:p>
        </w:tc>
        <w:tc>
          <w:tcPr>
            <w:tcW w:w="7226" w:type="dxa"/>
          </w:tcPr>
          <w:p w14:paraId="14C5C806" w14:textId="77777777" w:rsidR="0083633F" w:rsidRPr="00C87EFB" w:rsidRDefault="0083633F" w:rsidP="00A47AD5">
            <w:pPr>
              <w:rPr>
                <w:color w:val="000000"/>
                <w:sz w:val="18"/>
                <w:szCs w:val="18"/>
              </w:rPr>
            </w:pPr>
          </w:p>
        </w:tc>
      </w:tr>
      <w:tr w:rsidR="0083633F" w:rsidRPr="00EA5622" w14:paraId="7EB39A12" w14:textId="77777777" w:rsidTr="00F33C08">
        <w:tc>
          <w:tcPr>
            <w:tcW w:w="1813" w:type="dxa"/>
          </w:tcPr>
          <w:p w14:paraId="3CA30E7E" w14:textId="77777777" w:rsidR="0083633F" w:rsidRPr="00C87EFB" w:rsidRDefault="0083633F" w:rsidP="00DF42B0">
            <w:pPr>
              <w:rPr>
                <w:noProof/>
                <w:lang w:eastAsia="es-US"/>
              </w:rPr>
            </w:pPr>
          </w:p>
          <w:p w14:paraId="065BDF70" w14:textId="61E9C08E" w:rsidR="0083633F" w:rsidRDefault="0083633F" w:rsidP="00DF42B0">
            <w:pPr>
              <w:rPr>
                <w:noProof/>
                <w:lang w:val="es-US" w:eastAsia="es-US"/>
              </w:rPr>
            </w:pPr>
            <w:r>
              <w:rPr>
                <w:noProof/>
                <w:lang w:val="es-US" w:eastAsia="es-US"/>
              </w:rPr>
              <w:drawing>
                <wp:inline distT="0" distB="0" distL="0" distR="0" wp14:anchorId="20160F31" wp14:editId="752B9D0F">
                  <wp:extent cx="1013933" cy="1125415"/>
                  <wp:effectExtent l="0" t="0" r="254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20951" cy="1133205"/>
                          </a:xfrm>
                          <a:prstGeom prst="rect">
                            <a:avLst/>
                          </a:prstGeom>
                        </pic:spPr>
                      </pic:pic>
                    </a:graphicData>
                  </a:graphic>
                </wp:inline>
              </w:drawing>
            </w:r>
          </w:p>
          <w:p w14:paraId="7FB31C38" w14:textId="0D978755" w:rsidR="0083633F" w:rsidRDefault="0083633F" w:rsidP="00DF42B0">
            <w:pPr>
              <w:rPr>
                <w:noProof/>
                <w:lang w:val="es-US" w:eastAsia="es-US"/>
              </w:rPr>
            </w:pPr>
          </w:p>
        </w:tc>
        <w:tc>
          <w:tcPr>
            <w:tcW w:w="7226" w:type="dxa"/>
          </w:tcPr>
          <w:p w14:paraId="6EF3F927" w14:textId="77777777" w:rsidR="00EA5622" w:rsidRDefault="00EA5622" w:rsidP="00A47AD5">
            <w:pPr>
              <w:rPr>
                <w:b/>
                <w:bCs/>
                <w:color w:val="000000"/>
                <w:sz w:val="18"/>
                <w:szCs w:val="18"/>
              </w:rPr>
            </w:pPr>
          </w:p>
          <w:p w14:paraId="154E7A39" w14:textId="777BCC53" w:rsidR="0083633F" w:rsidRPr="00EA5622" w:rsidRDefault="00EA5622" w:rsidP="00A47AD5">
            <w:pPr>
              <w:rPr>
                <w:color w:val="000000"/>
                <w:sz w:val="18"/>
                <w:szCs w:val="18"/>
              </w:rPr>
            </w:pPr>
            <w:proofErr w:type="spellStart"/>
            <w:r w:rsidRPr="00EA5622">
              <w:rPr>
                <w:b/>
                <w:bCs/>
                <w:color w:val="000000"/>
                <w:sz w:val="18"/>
                <w:szCs w:val="18"/>
              </w:rPr>
              <w:t>Arley</w:t>
            </w:r>
            <w:proofErr w:type="spellEnd"/>
            <w:r w:rsidRPr="00EA5622">
              <w:rPr>
                <w:b/>
                <w:bCs/>
                <w:color w:val="000000"/>
                <w:sz w:val="18"/>
                <w:szCs w:val="18"/>
              </w:rPr>
              <w:t xml:space="preserve"> Jesús </w:t>
            </w:r>
            <w:proofErr w:type="spellStart"/>
            <w:r w:rsidRPr="00EA5622">
              <w:rPr>
                <w:b/>
                <w:bCs/>
                <w:color w:val="000000"/>
                <w:sz w:val="18"/>
                <w:szCs w:val="18"/>
              </w:rPr>
              <w:t>Fontalvo</w:t>
            </w:r>
            <w:proofErr w:type="spellEnd"/>
            <w:r w:rsidRPr="00EA5622">
              <w:rPr>
                <w:b/>
                <w:bCs/>
                <w:color w:val="000000"/>
                <w:sz w:val="18"/>
                <w:szCs w:val="18"/>
              </w:rPr>
              <w:t xml:space="preserve"> Ballesteros</w:t>
            </w:r>
            <w:r w:rsidRPr="00EA5622">
              <w:rPr>
                <w:color w:val="000000"/>
                <w:sz w:val="18"/>
                <w:szCs w:val="18"/>
              </w:rPr>
              <w:t xml:space="preserve"> was born in Barranquilla, Colombia in 2001</w:t>
            </w:r>
            <w:r>
              <w:rPr>
                <w:color w:val="000000"/>
                <w:sz w:val="18"/>
                <w:szCs w:val="18"/>
              </w:rPr>
              <w:t>.</w:t>
            </w:r>
            <w:r w:rsidRPr="00EA5622">
              <w:rPr>
                <w:color w:val="000000"/>
                <w:sz w:val="18"/>
                <w:szCs w:val="18"/>
              </w:rPr>
              <w:t xml:space="preserve"> Bachelor's degree. He is currently studying the eighth semester of the Electrical Engineering career at the Universidad de la Costa (CUC), Barranquilla, Colombia.</w:t>
            </w:r>
            <w:r w:rsidR="009A5976">
              <w:rPr>
                <w:color w:val="000000"/>
                <w:sz w:val="18"/>
                <w:szCs w:val="18"/>
              </w:rPr>
              <w:t xml:space="preserve"> </w:t>
            </w:r>
            <w:r w:rsidR="009A5976" w:rsidRPr="003560C5">
              <w:rPr>
                <w:bCs/>
                <w:sz w:val="18"/>
                <w:szCs w:val="18"/>
                <w:lang w:val="en-GB"/>
              </w:rPr>
              <w:t>He can be contacted by email:</w:t>
            </w:r>
            <w:r w:rsidR="009A5976">
              <w:rPr>
                <w:bCs/>
                <w:sz w:val="18"/>
                <w:szCs w:val="18"/>
                <w:lang w:val="en-GB"/>
              </w:rPr>
              <w:t xml:space="preserve"> </w:t>
            </w:r>
            <w:r w:rsidR="009A5976" w:rsidRPr="009A5976">
              <w:rPr>
                <w:bCs/>
                <w:sz w:val="18"/>
                <w:szCs w:val="18"/>
                <w:lang w:val="en-GB"/>
              </w:rPr>
              <w:t>afontalv29@cuc.edu.co</w:t>
            </w:r>
          </w:p>
        </w:tc>
      </w:tr>
      <w:tr w:rsidR="00DF42B0" w:rsidRPr="00EA5622" w14:paraId="66F526CE" w14:textId="77777777" w:rsidTr="00F33C08">
        <w:tc>
          <w:tcPr>
            <w:tcW w:w="1813" w:type="dxa"/>
          </w:tcPr>
          <w:p w14:paraId="6E43CAA5" w14:textId="77777777" w:rsidR="00DF42B0" w:rsidRPr="00231A19" w:rsidRDefault="00DF42B0" w:rsidP="00A47AD5">
            <w:pPr>
              <w:rPr>
                <w:color w:val="000000"/>
                <w:lang w:val="pt-BR"/>
              </w:rPr>
            </w:pPr>
          </w:p>
        </w:tc>
        <w:tc>
          <w:tcPr>
            <w:tcW w:w="7226" w:type="dxa"/>
          </w:tcPr>
          <w:p w14:paraId="39C21D91" w14:textId="77777777" w:rsidR="00DF42B0" w:rsidRPr="00EA5622" w:rsidRDefault="00DF42B0" w:rsidP="00A47AD5">
            <w:pPr>
              <w:jc w:val="both"/>
              <w:rPr>
                <w:color w:val="000000"/>
                <w:sz w:val="18"/>
                <w:szCs w:val="18"/>
              </w:rPr>
            </w:pPr>
          </w:p>
        </w:tc>
      </w:tr>
      <w:tr w:rsidR="00DF42B0" w14:paraId="74C8C852" w14:textId="77777777" w:rsidTr="00DF42B0">
        <w:trPr>
          <w:trHeight w:val="1940"/>
        </w:trPr>
        <w:tc>
          <w:tcPr>
            <w:tcW w:w="1813" w:type="dxa"/>
          </w:tcPr>
          <w:p w14:paraId="65DE9296" w14:textId="2BA7D5AE" w:rsidR="00DF42B0" w:rsidRPr="00231A19" w:rsidRDefault="00DF42B0" w:rsidP="00A47AD5">
            <w:pPr>
              <w:rPr>
                <w:color w:val="000000"/>
                <w:lang w:val="pt-BR"/>
              </w:rPr>
            </w:pPr>
            <w:r>
              <w:rPr>
                <w:b/>
                <w:bCs/>
                <w:noProof/>
                <w:lang w:val="es-US" w:eastAsia="es-US"/>
              </w:rPr>
              <w:drawing>
                <wp:anchor distT="0" distB="0" distL="114300" distR="114300" simplePos="0" relativeHeight="251665408" behindDoc="1" locked="0" layoutInCell="1" allowOverlap="1" wp14:anchorId="20699254" wp14:editId="7E349BB0">
                  <wp:simplePos x="0" y="0"/>
                  <wp:positionH relativeFrom="column">
                    <wp:posOffset>86581</wp:posOffset>
                  </wp:positionH>
                  <wp:positionV relativeFrom="paragraph">
                    <wp:posOffset>102235</wp:posOffset>
                  </wp:positionV>
                  <wp:extent cx="842010" cy="1015365"/>
                  <wp:effectExtent l="0" t="0" r="0" b="635"/>
                  <wp:wrapTight wrapText="bothSides">
                    <wp:wrapPolygon edited="0">
                      <wp:start x="0" y="0"/>
                      <wp:lineTo x="0" y="21343"/>
                      <wp:lineTo x="21176" y="21343"/>
                      <wp:lineTo x="21176" y="0"/>
                      <wp:lineTo x="0" y="0"/>
                    </wp:wrapPolygon>
                  </wp:wrapTight>
                  <wp:docPr id="27" name="Imagen 27" descr="Un hombre con lente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hombre con lentes sonriendo&#10;&#10;Descripción generada automáticamente"/>
                          <pic:cNvPicPr/>
                        </pic:nvPicPr>
                        <pic:blipFill>
                          <a:blip r:embed="rId43">
                            <a:extLst>
                              <a:ext uri="{BEBA8EAE-BF5A-486C-A8C5-ECC9F3942E4B}">
                                <a14:imgProps xmlns:a14="http://schemas.microsoft.com/office/drawing/2010/main">
                                  <a14:imgLayer r:embed="rId44">
                                    <a14:imgEffect>
                                      <a14:saturation sat="89000"/>
                                    </a14:imgEffect>
                                  </a14:imgLayer>
                                </a14:imgProps>
                              </a:ext>
                            </a:extLst>
                          </a:blip>
                          <a:stretch>
                            <a:fillRect/>
                          </a:stretch>
                        </pic:blipFill>
                        <pic:spPr>
                          <a:xfrm>
                            <a:off x="0" y="0"/>
                            <a:ext cx="842010" cy="1015365"/>
                          </a:xfrm>
                          <a:prstGeom prst="rect">
                            <a:avLst/>
                          </a:prstGeom>
                        </pic:spPr>
                      </pic:pic>
                    </a:graphicData>
                  </a:graphic>
                  <wp14:sizeRelH relativeFrom="margin">
                    <wp14:pctWidth>0</wp14:pctWidth>
                  </wp14:sizeRelH>
                  <wp14:sizeRelV relativeFrom="margin">
                    <wp14:pctHeight>0</wp14:pctHeight>
                  </wp14:sizeRelV>
                </wp:anchor>
              </w:drawing>
            </w:r>
          </w:p>
        </w:tc>
        <w:tc>
          <w:tcPr>
            <w:tcW w:w="7226" w:type="dxa"/>
          </w:tcPr>
          <w:p w14:paraId="6283F072" w14:textId="77777777" w:rsidR="00DF42B0" w:rsidRPr="00EA5622" w:rsidRDefault="00DF42B0" w:rsidP="00A47AD5">
            <w:pPr>
              <w:jc w:val="both"/>
              <w:rPr>
                <w:rStyle w:val="AUBiosbd"/>
                <w:rFonts w:ascii="Times New Roman" w:hAnsi="Times New Roman" w:cs="Times New Roman"/>
                <w:sz w:val="18"/>
                <w:szCs w:val="18"/>
              </w:rPr>
            </w:pPr>
          </w:p>
          <w:p w14:paraId="26AA77F5" w14:textId="15066DD0" w:rsidR="00DF42B0" w:rsidRPr="00DF42B0" w:rsidRDefault="00DA39A4" w:rsidP="00A47AD5">
            <w:pPr>
              <w:jc w:val="both"/>
              <w:rPr>
                <w:color w:val="000000"/>
                <w:sz w:val="18"/>
                <w:szCs w:val="18"/>
              </w:rPr>
            </w:pPr>
            <w:r w:rsidRPr="003041E1">
              <w:rPr>
                <w:b/>
                <w:bCs/>
                <w:sz w:val="18"/>
                <w:szCs w:val="18"/>
              </w:rPr>
              <w:t xml:space="preserve">José Ricardo </w:t>
            </w:r>
            <w:proofErr w:type="spellStart"/>
            <w:r w:rsidRPr="003041E1">
              <w:rPr>
                <w:b/>
                <w:bCs/>
                <w:sz w:val="18"/>
                <w:szCs w:val="18"/>
              </w:rPr>
              <w:t>Núñez</w:t>
            </w:r>
            <w:proofErr w:type="spellEnd"/>
            <w:r w:rsidRPr="003041E1">
              <w:rPr>
                <w:sz w:val="18"/>
                <w:szCs w:val="18"/>
              </w:rPr>
              <w:t xml:space="preserve"> </w:t>
            </w:r>
            <w:r w:rsidRPr="003041E1">
              <w:rPr>
                <w:b/>
                <w:sz w:val="18"/>
                <w:szCs w:val="18"/>
              </w:rPr>
              <w:t xml:space="preserve">Álvarez </w:t>
            </w:r>
            <w:r>
              <w:rPr>
                <w:noProof/>
                <w:color w:val="000000"/>
                <w:sz w:val="18"/>
                <w:szCs w:val="18"/>
              </w:rPr>
              <w:drawing>
                <wp:inline distT="0" distB="0" distL="0" distR="0" wp14:anchorId="32AF86E0" wp14:editId="12D60FB4">
                  <wp:extent cx="114935" cy="114935"/>
                  <wp:effectExtent l="0" t="0" r="0" b="0"/>
                  <wp:docPr id="15" name="Picture 2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3">
                            <a:hlinkClick r:id="rId45"/>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Pr>
                <w:b/>
                <w:sz w:val="18"/>
                <w:szCs w:val="18"/>
              </w:rPr>
              <w:t xml:space="preserve"> </w:t>
            </w:r>
            <w:r>
              <w:rPr>
                <w:noProof/>
                <w:color w:val="000000"/>
                <w:sz w:val="18"/>
                <w:szCs w:val="18"/>
              </w:rPr>
              <w:drawing>
                <wp:inline distT="0" distB="0" distL="0" distR="0" wp14:anchorId="39251514" wp14:editId="5EA66BF1">
                  <wp:extent cx="114935" cy="114935"/>
                  <wp:effectExtent l="0" t="0" r="0" b="0"/>
                  <wp:docPr id="19" name="Picture 1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46"/>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Pr>
                <w:b/>
                <w:sz w:val="18"/>
                <w:szCs w:val="18"/>
              </w:rPr>
              <w:t xml:space="preserve"> </w:t>
            </w:r>
            <w:r>
              <w:rPr>
                <w:noProof/>
                <w:color w:val="000000"/>
                <w:sz w:val="18"/>
                <w:szCs w:val="18"/>
              </w:rPr>
              <w:drawing>
                <wp:inline distT="0" distB="0" distL="0" distR="0" wp14:anchorId="3187E7ED" wp14:editId="45D92DBD">
                  <wp:extent cx="114935" cy="114935"/>
                  <wp:effectExtent l="0" t="0" r="0" b="0"/>
                  <wp:docPr id="20" name="Graphic 17">
                    <a:hlinkClick xmlns:a="http://schemas.openxmlformats.org/drawingml/2006/main" r:id="rId47"/>
                  </wp:docPr>
                  <wp:cNvGraphicFramePr/>
                  <a:graphic xmlns:a="http://schemas.openxmlformats.org/drawingml/2006/main">
                    <a:graphicData uri="http://schemas.openxmlformats.org/drawingml/2006/picture">
                      <pic:pic xmlns:pic="http://schemas.openxmlformats.org/drawingml/2006/picture">
                        <pic:nvPicPr>
                          <pic:cNvPr id="17" name="Graphic 17">
                            <a:hlinkClick r:id="rId47"/>
                          </pic:cNvPr>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14935" cy="114935"/>
                          </a:xfrm>
                          <a:prstGeom prst="rect">
                            <a:avLst/>
                          </a:prstGeom>
                        </pic:spPr>
                      </pic:pic>
                    </a:graphicData>
                  </a:graphic>
                </wp:inline>
              </w:drawing>
            </w:r>
            <w:r>
              <w:rPr>
                <w:b/>
                <w:sz w:val="18"/>
                <w:szCs w:val="18"/>
              </w:rPr>
              <w:t xml:space="preserve"> </w:t>
            </w:r>
            <w:r>
              <w:rPr>
                <w:noProof/>
                <w:color w:val="000000"/>
                <w:sz w:val="18"/>
                <w:szCs w:val="18"/>
              </w:rPr>
              <w:drawing>
                <wp:inline distT="0" distB="0" distL="0" distR="0" wp14:anchorId="37BC7FCE" wp14:editId="557FDB00">
                  <wp:extent cx="114935" cy="114935"/>
                  <wp:effectExtent l="0" t="0" r="0" b="0"/>
                  <wp:docPr id="21" name="Picture 1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4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Pr>
                <w:b/>
                <w:sz w:val="18"/>
                <w:szCs w:val="18"/>
              </w:rPr>
              <w:t xml:space="preserve"> </w:t>
            </w:r>
            <w:r w:rsidRPr="003560C5">
              <w:rPr>
                <w:bCs/>
                <w:sz w:val="18"/>
                <w:szCs w:val="18"/>
                <w:lang w:val="en-GB"/>
              </w:rPr>
              <w:t xml:space="preserve">received the B.Eng. in Electrical Engineering from the Universidad de </w:t>
            </w:r>
            <w:proofErr w:type="spellStart"/>
            <w:r w:rsidRPr="003560C5">
              <w:rPr>
                <w:bCs/>
                <w:sz w:val="18"/>
                <w:szCs w:val="18"/>
                <w:lang w:val="en-GB"/>
              </w:rPr>
              <w:t>Oriente</w:t>
            </w:r>
            <w:proofErr w:type="spellEnd"/>
            <w:r w:rsidRPr="003560C5">
              <w:rPr>
                <w:bCs/>
                <w:sz w:val="18"/>
                <w:szCs w:val="18"/>
                <w:lang w:val="en-GB"/>
              </w:rPr>
              <w:t xml:space="preserve">, Santiago de Cuba, Cuba, in 1994 and the M.S. degree in Automatic Engineering at the Universidad de </w:t>
            </w:r>
            <w:proofErr w:type="spellStart"/>
            <w:r w:rsidRPr="003560C5">
              <w:rPr>
                <w:bCs/>
                <w:sz w:val="18"/>
                <w:szCs w:val="18"/>
                <w:lang w:val="en-GB"/>
              </w:rPr>
              <w:t>Oriente</w:t>
            </w:r>
            <w:proofErr w:type="spellEnd"/>
            <w:r w:rsidRPr="003560C5">
              <w:rPr>
                <w:bCs/>
                <w:sz w:val="18"/>
                <w:szCs w:val="18"/>
                <w:lang w:val="en-GB"/>
              </w:rPr>
              <w:t>, Santiago de Cuba, Cuba, in 2014. Currently, he is a full-time professor of the Electrical Engineering Career attached to the Department of Energy at the Universidad de la Costa (CUC), Barranquilla, Colombia. His research interests include renewable energy, power quality, power generation, power grids, power supply quality, power conversion, power transmission reliability, power system stability, power transmission lines, power transmission planning, power transmission protection, load flow control and protection of electrical systems. He can be contacted by email: ricardo10971@gmail.com</w:t>
            </w:r>
          </w:p>
        </w:tc>
      </w:tr>
    </w:tbl>
    <w:p w14:paraId="446FAFE1" w14:textId="77777777" w:rsidR="00231A19" w:rsidRDefault="00231A19" w:rsidP="00231A19">
      <w:pPr>
        <w:jc w:val="both"/>
        <w:rPr>
          <w:color w:val="000000"/>
          <w:sz w:val="18"/>
          <w:szCs w:val="18"/>
        </w:rPr>
      </w:pPr>
    </w:p>
    <w:sectPr w:rsidR="00231A19" w:rsidSect="0085352C">
      <w:headerReference w:type="even" r:id="rId49"/>
      <w:headerReference w:type="default" r:id="rId50"/>
      <w:footerReference w:type="even" r:id="rId51"/>
      <w:footerReference w:type="default" r:id="rId52"/>
      <w:headerReference w:type="first" r:id="rId53"/>
      <w:footerReference w:type="first" r:id="rId54"/>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79EC7" w14:textId="77777777" w:rsidR="007878F7" w:rsidRDefault="007878F7">
      <w:r>
        <w:separator/>
      </w:r>
    </w:p>
  </w:endnote>
  <w:endnote w:type="continuationSeparator" w:id="0">
    <w:p w14:paraId="6C9D085E" w14:textId="77777777" w:rsidR="007878F7" w:rsidRDefault="0078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B2"/>
    <w:family w:val="roman"/>
    <w:pitch w:val="variable"/>
    <w:sig w:usb0="00002003" w:usb1="80000000" w:usb2="00000008" w:usb3="00000000" w:csb0="00000041" w:csb1="00000000"/>
  </w:font>
  <w:font w:name="Palatino">
    <w:altName w:val="﷽﷽﷽﷽﷽﷽﷽﷽iqua"/>
    <w:panose1 w:val="00000000000000000000"/>
    <w:charset w:val="4D"/>
    <w:family w:val="auto"/>
    <w:notTrueType/>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notTrueType/>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FormataOTFMd">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128D" w14:textId="77777777" w:rsidR="00097958" w:rsidRPr="003D5B84" w:rsidRDefault="00050148" w:rsidP="00C07BEF">
    <w:pPr>
      <w:pStyle w:val="Encabezado"/>
      <w:tabs>
        <w:tab w:val="clear" w:pos="4320"/>
        <w:tab w:val="clear" w:pos="8640"/>
        <w:tab w:val="left" w:pos="2992"/>
      </w:tabs>
      <w:spacing w:before="240"/>
    </w:pPr>
    <w:r>
      <w:rPr>
        <w:noProof/>
        <w:lang w:val="en-GB" w:eastAsia="en-GB"/>
      </w:rPr>
      <mc:AlternateContent>
        <mc:Choice Requires="wps">
          <w:drawing>
            <wp:anchor distT="0" distB="0" distL="114300" distR="114300" simplePos="0" relativeHeight="251660288" behindDoc="0" locked="0" layoutInCell="1" allowOverlap="1" wp14:anchorId="6283E109" wp14:editId="785D02EA">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13363"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rsidR="00784C44">
      <w:t xml:space="preserve">Int J Elec &amp; Comp </w:t>
    </w:r>
    <w:proofErr w:type="spellStart"/>
    <w:r w:rsidR="00784C44">
      <w:t>Eng</w:t>
    </w:r>
    <w:proofErr w:type="spellEnd"/>
    <w:r w:rsidR="00784C44">
      <w:t xml:space="preserve">, </w:t>
    </w:r>
    <w:r w:rsidR="00097958" w:rsidRPr="003D5B84">
      <w:t xml:space="preserve">Vol. </w:t>
    </w:r>
    <w:r w:rsidR="001E31DF">
      <w:t>9</w:t>
    </w:r>
    <w:r w:rsidR="00097958" w:rsidRPr="003D5B84">
      <w:t xml:space="preserve">, No. </w:t>
    </w:r>
    <w:r w:rsidR="00A94C5E">
      <w:t>4</w:t>
    </w:r>
    <w:r w:rsidR="0055343D" w:rsidRPr="003D5B84">
      <w:t xml:space="preserve">, </w:t>
    </w:r>
    <w:r w:rsidR="00A94C5E">
      <w:t>August</w:t>
    </w:r>
    <w:r w:rsidR="003A2810">
      <w:t xml:space="preserve"> </w:t>
    </w:r>
    <w:proofErr w:type="gramStart"/>
    <w:r w:rsidR="00884999">
      <w:t>2020</w:t>
    </w:r>
    <w:r w:rsidR="0094264B">
      <w:t xml:space="preserve"> </w:t>
    </w:r>
    <w:r w:rsidR="00097958" w:rsidRPr="003D5B84">
      <w:t>:</w:t>
    </w:r>
    <w:proofErr w:type="gramEnd"/>
    <w:r w:rsidR="00097958" w:rsidRPr="003D5B84">
      <w:t xml:space="preserve">  </w:t>
    </w:r>
    <w:r w:rsidR="007F2C82" w:rsidRPr="003D5B84">
      <w:t>xx</w:t>
    </w:r>
    <w:r w:rsidR="00122C6F">
      <w:t xml:space="preserve"> </w:t>
    </w:r>
    <w:r w:rsidR="000442C6">
      <w:t>-</w:t>
    </w:r>
    <w:r w:rsidR="00122C6F">
      <w:t xml:space="preserve"> </w:t>
    </w:r>
    <w:r w:rsidR="007F2C82" w:rsidRPr="003D5B84">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B40D" w14:textId="77777777" w:rsidR="00097958" w:rsidRPr="00C07BEF" w:rsidRDefault="00EE10AE" w:rsidP="0094367D">
    <w:pPr>
      <w:pStyle w:val="Piedepgina"/>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B588" w14:textId="77777777" w:rsidR="00097958" w:rsidRPr="003D5B84" w:rsidRDefault="00C854C1" w:rsidP="00C07BEF">
    <w:pPr>
      <w:pStyle w:val="Piedepgina"/>
      <w:pBdr>
        <w:top w:val="single" w:sz="4" w:space="1" w:color="auto"/>
      </w:pBdr>
      <w:spacing w:before="240"/>
      <w:rPr>
        <w:i/>
        <w:szCs w:val="18"/>
      </w:rPr>
    </w:pPr>
    <w:r w:rsidRPr="00C854C1">
      <w:rPr>
        <w:b/>
        <w:i/>
        <w:szCs w:val="18"/>
      </w:rPr>
      <w:t>Journal homepage</w:t>
    </w:r>
    <w:r>
      <w:rPr>
        <w:i/>
        <w:szCs w:val="18"/>
      </w:rPr>
      <w:t xml:space="preserve">: </w:t>
    </w:r>
    <w:r w:rsidR="001E4341" w:rsidRPr="001E4341">
      <w:rPr>
        <w:i/>
        <w:szCs w:val="18"/>
      </w:rPr>
      <w:t>http://ijece.iaescore.com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0B3FF" w14:textId="77777777" w:rsidR="007878F7" w:rsidRDefault="007878F7">
      <w:r>
        <w:separator/>
      </w:r>
    </w:p>
  </w:footnote>
  <w:footnote w:type="continuationSeparator" w:id="0">
    <w:p w14:paraId="272F53F6" w14:textId="77777777" w:rsidR="007878F7" w:rsidRDefault="00787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6499" w14:textId="77777777" w:rsidR="00097958" w:rsidRPr="003D5B84" w:rsidRDefault="00C3666D" w:rsidP="008B04B3">
    <w:pPr>
      <w:pStyle w:val="Encabezado"/>
      <w:framePr w:wrap="around" w:vAnchor="text" w:hAnchor="margin" w:xAlign="outside" w:y="1"/>
      <w:rPr>
        <w:rStyle w:val="Nmerodepgina"/>
      </w:rPr>
    </w:pPr>
    <w:r w:rsidRPr="003D5B84">
      <w:rPr>
        <w:rStyle w:val="Nmerodepgina"/>
      </w:rPr>
      <w:fldChar w:fldCharType="begin"/>
    </w:r>
    <w:r w:rsidR="00097958" w:rsidRPr="003D5B84">
      <w:rPr>
        <w:rStyle w:val="Nmerodepgina"/>
      </w:rPr>
      <w:instrText xml:space="preserve">PAGE  </w:instrText>
    </w:r>
    <w:r w:rsidRPr="003D5B84">
      <w:rPr>
        <w:rStyle w:val="Nmerodepgina"/>
      </w:rPr>
      <w:fldChar w:fldCharType="separate"/>
    </w:r>
    <w:r w:rsidR="00F35ADB">
      <w:rPr>
        <w:rStyle w:val="Nmerodepgina"/>
        <w:noProof/>
      </w:rPr>
      <w:t>102</w:t>
    </w:r>
    <w:r w:rsidRPr="003D5B84">
      <w:rPr>
        <w:rStyle w:val="Nmerodepgina"/>
      </w:rPr>
      <w:fldChar w:fldCharType="end"/>
    </w:r>
  </w:p>
  <w:p w14:paraId="5F7E24A3" w14:textId="77777777" w:rsidR="00097958" w:rsidRPr="003D5B84" w:rsidRDefault="00050148" w:rsidP="00C07BEF">
    <w:pPr>
      <w:pStyle w:val="Encabezado"/>
      <w:tabs>
        <w:tab w:val="clear" w:pos="4320"/>
        <w:tab w:val="clear" w:pos="8640"/>
        <w:tab w:val="right" w:pos="851"/>
        <w:tab w:val="left" w:pos="3405"/>
        <w:tab w:val="right" w:pos="8789"/>
      </w:tabs>
      <w:spacing w:after="240"/>
    </w:pPr>
    <w:r>
      <w:rPr>
        <w:noProof/>
        <w:lang w:val="en-GB" w:eastAsia="en-GB"/>
      </w:rPr>
      <mc:AlternateContent>
        <mc:Choice Requires="wps">
          <w:drawing>
            <wp:anchor distT="0" distB="0" distL="114300" distR="114300" simplePos="0" relativeHeight="251658752" behindDoc="0" locked="0" layoutInCell="1" allowOverlap="1" wp14:anchorId="3980ECE5" wp14:editId="220CDCEB">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2347AF"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8B060F" w:rsidRPr="003D5B84">
      <w:t>2088-8708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B138" w14:textId="77777777" w:rsidR="00097958" w:rsidRPr="003D5B84" w:rsidRDefault="00C3666D" w:rsidP="00F173DD">
    <w:pPr>
      <w:pStyle w:val="Encabezado"/>
      <w:framePr w:wrap="around" w:vAnchor="text" w:hAnchor="margin" w:xAlign="outside" w:y="1"/>
      <w:rPr>
        <w:rStyle w:val="Nmerodepgina"/>
      </w:rPr>
    </w:pPr>
    <w:r w:rsidRPr="003D5B84">
      <w:rPr>
        <w:rStyle w:val="Nmerodepgina"/>
      </w:rPr>
      <w:fldChar w:fldCharType="begin"/>
    </w:r>
    <w:r w:rsidR="00097958" w:rsidRPr="003D5B84">
      <w:rPr>
        <w:rStyle w:val="Nmerodepgina"/>
      </w:rPr>
      <w:instrText xml:space="preserve">PAGE  </w:instrText>
    </w:r>
    <w:r w:rsidRPr="003D5B84">
      <w:rPr>
        <w:rStyle w:val="Nmerodepgina"/>
      </w:rPr>
      <w:fldChar w:fldCharType="separate"/>
    </w:r>
    <w:r w:rsidR="00F35ADB">
      <w:rPr>
        <w:rStyle w:val="Nmerodepgina"/>
        <w:noProof/>
      </w:rPr>
      <w:t>103</w:t>
    </w:r>
    <w:r w:rsidRPr="003D5B84">
      <w:rPr>
        <w:rStyle w:val="Nmerodepgina"/>
      </w:rPr>
      <w:fldChar w:fldCharType="end"/>
    </w:r>
  </w:p>
  <w:p w14:paraId="78BEADA6" w14:textId="77777777" w:rsidR="00097958" w:rsidRPr="003D5B84" w:rsidRDefault="00784C44" w:rsidP="00C07BEF">
    <w:pPr>
      <w:pStyle w:val="Encabezado"/>
      <w:pBdr>
        <w:bottom w:val="single" w:sz="4" w:space="1" w:color="auto"/>
      </w:pBdr>
      <w:tabs>
        <w:tab w:val="clear" w:pos="4320"/>
        <w:tab w:val="clear" w:pos="8640"/>
        <w:tab w:val="left" w:pos="0"/>
        <w:tab w:val="center" w:pos="4301"/>
        <w:tab w:val="left" w:pos="7938"/>
      </w:tabs>
    </w:pPr>
    <w:r>
      <w:t xml:space="preserve">Int J Elec &amp; Comp </w:t>
    </w:r>
    <w:proofErr w:type="spellStart"/>
    <w:r>
      <w:t>Eng</w:t>
    </w:r>
    <w:proofErr w:type="spellEnd"/>
    <w:r w:rsidR="00097958" w:rsidRPr="003D5B84">
      <w:t xml:space="preserve"> </w:t>
    </w:r>
    <w:r w:rsidR="00097958" w:rsidRPr="003D5B84">
      <w:tab/>
      <w:t xml:space="preserve">ISSN: </w:t>
    </w:r>
    <w:r w:rsidR="00E5155C" w:rsidRPr="003D5B84">
      <w:t>2088-8708</w:t>
    </w:r>
    <w:r w:rsidR="00EF1185" w:rsidRPr="003D5B84">
      <w:tab/>
    </w:r>
    <w:r w:rsidR="00C854C1">
      <w:sym w:font="Wingdings" w:char="F072"/>
    </w:r>
  </w:p>
  <w:p w14:paraId="4618A055" w14:textId="77777777" w:rsidR="00097958" w:rsidRPr="003D5B84" w:rsidRDefault="00097958" w:rsidP="0094367D">
    <w:pPr>
      <w:pStyle w:val="Encabezado"/>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D4F3" w14:textId="77777777" w:rsidR="008B060F" w:rsidRPr="003D5B84" w:rsidRDefault="008B060F" w:rsidP="008B04B3">
    <w:pPr>
      <w:pStyle w:val="Encabezado"/>
      <w:tabs>
        <w:tab w:val="clear" w:pos="4320"/>
        <w:tab w:val="clear" w:pos="8640"/>
      </w:tabs>
      <w:ind w:right="45"/>
      <w:rPr>
        <w:b/>
      </w:rPr>
    </w:pPr>
    <w:r w:rsidRPr="003D5B84">
      <w:rPr>
        <w:b/>
      </w:rPr>
      <w:t>International Journal of Electrical and Computer Engineering (IJECE)</w:t>
    </w:r>
  </w:p>
  <w:p w14:paraId="44B84D10" w14:textId="77777777" w:rsidR="002F6BBA" w:rsidRPr="003D5B84" w:rsidRDefault="002F6BBA" w:rsidP="008B04B3">
    <w:pPr>
      <w:pStyle w:val="Encabezado"/>
      <w:tabs>
        <w:tab w:val="clear" w:pos="4320"/>
        <w:tab w:val="clear" w:pos="8640"/>
      </w:tabs>
      <w:ind w:right="45"/>
    </w:pPr>
    <w:r w:rsidRPr="003D5B84">
      <w:t>Vol.</w:t>
    </w:r>
    <w:r w:rsidR="00E57D47">
      <w:t xml:space="preserve"> </w:t>
    </w:r>
    <w:r w:rsidR="00795966">
      <w:t>9</w:t>
    </w:r>
    <w:r w:rsidRPr="003D5B84">
      <w:t>, No.</w:t>
    </w:r>
    <w:r w:rsidR="00E57D47">
      <w:t xml:space="preserve"> </w:t>
    </w:r>
    <w:r w:rsidR="00A94C5E">
      <w:t>4</w:t>
    </w:r>
    <w:r w:rsidRPr="003D5B84">
      <w:t xml:space="preserve">, </w:t>
    </w:r>
    <w:r w:rsidR="00A94C5E">
      <w:t>August</w:t>
    </w:r>
    <w:r w:rsidR="008B060F" w:rsidRPr="003D5B84">
      <w:t xml:space="preserve"> </w:t>
    </w:r>
    <w:r w:rsidR="00C101D0">
      <w:t>2020</w:t>
    </w:r>
    <w:r w:rsidR="0075769A" w:rsidRPr="003D5B84">
      <w:t xml:space="preserve">, pp. </w:t>
    </w:r>
    <w:proofErr w:type="spellStart"/>
    <w:r w:rsidR="008B060F" w:rsidRPr="003D5B84">
      <w:t>xx~</w:t>
    </w:r>
    <w:r w:rsidR="007F2C82" w:rsidRPr="003D5B84">
      <w:t>xx</w:t>
    </w:r>
    <w:proofErr w:type="spellEnd"/>
  </w:p>
  <w:p w14:paraId="6D714709" w14:textId="77777777" w:rsidR="00097958" w:rsidRPr="003D5B84" w:rsidRDefault="002F6BBA" w:rsidP="00957C11">
    <w:pPr>
      <w:pStyle w:val="Encabezado"/>
      <w:tabs>
        <w:tab w:val="clear" w:pos="4320"/>
        <w:tab w:val="clear" w:pos="8640"/>
        <w:tab w:val="left" w:pos="7938"/>
        <w:tab w:val="right" w:pos="8789"/>
      </w:tabs>
      <w:rPr>
        <w:rStyle w:val="Nmerodepgina"/>
      </w:rPr>
    </w:pPr>
    <w:r w:rsidRPr="003D5B84">
      <w:t xml:space="preserve">ISSN: </w:t>
    </w:r>
    <w:r w:rsidR="008B060F" w:rsidRPr="003D5B84">
      <w:t>2088-8708</w:t>
    </w:r>
    <w:r w:rsidR="00847569">
      <w:t xml:space="preserve">, </w:t>
    </w:r>
    <w:r w:rsidR="00847569" w:rsidRPr="00847569">
      <w:t>DOI: 10.11591/</w:t>
    </w:r>
    <w:r w:rsidR="00847569">
      <w:t>ijece</w:t>
    </w:r>
    <w:r w:rsidR="00847569" w:rsidRPr="00847569">
      <w:t>.</w:t>
    </w:r>
    <w:r w:rsidR="00847569">
      <w:t>v</w:t>
    </w:r>
    <w:r w:rsidR="00A6661A">
      <w:t>9</w:t>
    </w:r>
    <w:r w:rsidR="00847569" w:rsidRPr="00847569">
      <w:t>i</w:t>
    </w:r>
    <w:r w:rsidR="00A94C5E">
      <w:t>4</w:t>
    </w:r>
    <w:r w:rsidR="00847569" w:rsidRPr="00847569">
      <w:t>.</w:t>
    </w:r>
    <w:r w:rsidR="00050148">
      <w:t>ppxx-xx</w:t>
    </w:r>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Nmerodepgina"/>
      </w:rPr>
      <w:fldChar w:fldCharType="begin"/>
    </w:r>
    <w:r w:rsidR="00097958" w:rsidRPr="003D5B84">
      <w:rPr>
        <w:rStyle w:val="Nmerodepgina"/>
      </w:rPr>
      <w:instrText xml:space="preserve"> PAGE </w:instrText>
    </w:r>
    <w:r w:rsidR="00C3666D" w:rsidRPr="003D5B84">
      <w:rPr>
        <w:rStyle w:val="Nmerodepgina"/>
      </w:rPr>
      <w:fldChar w:fldCharType="separate"/>
    </w:r>
    <w:r w:rsidR="00F35ADB">
      <w:rPr>
        <w:rStyle w:val="Nmerodepgina"/>
        <w:noProof/>
      </w:rPr>
      <w:t>101</w:t>
    </w:r>
    <w:r w:rsidR="00C3666D" w:rsidRPr="003D5B84">
      <w:rPr>
        <w:rStyle w:val="Nmerodepgina"/>
      </w:rPr>
      <w:fldChar w:fldCharType="end"/>
    </w:r>
  </w:p>
  <w:p w14:paraId="2DBF1783" w14:textId="77777777" w:rsidR="00097958" w:rsidRPr="003D5B84" w:rsidRDefault="00050148" w:rsidP="008B04B3">
    <w:pPr>
      <w:pStyle w:val="Encabezado"/>
      <w:tabs>
        <w:tab w:val="clear" w:pos="4320"/>
        <w:tab w:val="clear" w:pos="8640"/>
      </w:tabs>
      <w:ind w:right="45"/>
      <w:jc w:val="right"/>
      <w:rPr>
        <w:rStyle w:val="Nmerodepgina"/>
      </w:rPr>
    </w:pPr>
    <w:r>
      <w:rPr>
        <w:noProof/>
        <w:lang w:val="en-GB" w:eastAsia="en-GB"/>
      </w:rPr>
      <mc:AlternateContent>
        <mc:Choice Requires="wps">
          <w:drawing>
            <wp:anchor distT="0" distB="0" distL="114300" distR="114300" simplePos="0" relativeHeight="251657216" behindDoc="0" locked="0" layoutInCell="1" allowOverlap="1" wp14:anchorId="2345B363" wp14:editId="43FF917D">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B2DC42"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00097958" w:rsidRPr="003D5B84">
      <w:rPr>
        <w:rStyle w:val="Nmerodepgin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9F6476"/>
    <w:multiLevelType w:val="multilevel"/>
    <w:tmpl w:val="7ABE2F6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2E02298"/>
    <w:multiLevelType w:val="hybridMultilevel"/>
    <w:tmpl w:val="5A4C68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9DA7FBF"/>
    <w:multiLevelType w:val="multilevel"/>
    <w:tmpl w:val="1C7E63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B4A1FBD"/>
    <w:multiLevelType w:val="hybridMultilevel"/>
    <w:tmpl w:val="B3E84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DA21D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4"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15:restartNumberingAfterBreak="0">
    <w:nsid w:val="6AE51428"/>
    <w:multiLevelType w:val="hybridMultilevel"/>
    <w:tmpl w:val="82A45B52"/>
    <w:lvl w:ilvl="0" w:tplc="A1C8FD50">
      <w:start w:val="1"/>
      <w:numFmt w:val="decimal"/>
      <w:lvlText w:val="[%1]"/>
      <w:lvlJc w:val="left"/>
      <w:pPr>
        <w:ind w:left="502"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0A3B17"/>
    <w:multiLevelType w:val="multilevel"/>
    <w:tmpl w:val="17F8018C"/>
    <w:lvl w:ilvl="0">
      <w:start w:val="1"/>
      <w:numFmt w:val="decimal"/>
      <w:lvlText w:val="%1."/>
      <w:lvlJc w:val="left"/>
      <w:pPr>
        <w:ind w:left="720" w:hanging="360"/>
      </w:pPr>
      <w:rPr>
        <w:rFonts w:ascii="Times New Roman" w:hAnsi="Times New Roman" w:hint="default"/>
        <w:b/>
        <w:i w:val="0"/>
        <w:sz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7"/>
  </w:num>
  <w:num w:numId="2">
    <w:abstractNumId w:val="13"/>
  </w:num>
  <w:num w:numId="3">
    <w:abstractNumId w:val="21"/>
  </w:num>
  <w:num w:numId="4">
    <w:abstractNumId w:val="10"/>
  </w:num>
  <w:num w:numId="5">
    <w:abstractNumId w:val="15"/>
  </w:num>
  <w:num w:numId="6">
    <w:abstractNumId w:val="18"/>
  </w:num>
  <w:num w:numId="7">
    <w:abstractNumId w:val="16"/>
  </w:num>
  <w:num w:numId="8">
    <w:abstractNumId w:val="14"/>
  </w:num>
  <w:num w:numId="9">
    <w:abstractNumId w:val="8"/>
  </w:num>
  <w:num w:numId="10">
    <w:abstractNumId w:val="1"/>
  </w:num>
  <w:num w:numId="11">
    <w:abstractNumId w:val="0"/>
  </w:num>
  <w:num w:numId="12">
    <w:abstractNumId w:val="5"/>
  </w:num>
  <w:num w:numId="13">
    <w:abstractNumId w:val="2"/>
  </w:num>
  <w:num w:numId="14">
    <w:abstractNumId w:val="6"/>
  </w:num>
  <w:num w:numId="15">
    <w:abstractNumId w:val="20"/>
  </w:num>
  <w:num w:numId="16">
    <w:abstractNumId w:val="7"/>
  </w:num>
  <w:num w:numId="17">
    <w:abstractNumId w:val="19"/>
  </w:num>
  <w:num w:numId="18">
    <w:abstractNumId w:val="12"/>
  </w:num>
  <w:num w:numId="19">
    <w:abstractNumId w:val="3"/>
  </w:num>
  <w:num w:numId="20">
    <w:abstractNumId w:val="9"/>
  </w:num>
  <w:num w:numId="21">
    <w:abstractNumId w:val="4"/>
  </w:num>
  <w:num w:numId="2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AC6"/>
    <w:rsid w:val="000013CF"/>
    <w:rsid w:val="00002882"/>
    <w:rsid w:val="00002ED4"/>
    <w:rsid w:val="0000385F"/>
    <w:rsid w:val="00005EFC"/>
    <w:rsid w:val="00007744"/>
    <w:rsid w:val="000106D0"/>
    <w:rsid w:val="00012CEF"/>
    <w:rsid w:val="00014633"/>
    <w:rsid w:val="00015C21"/>
    <w:rsid w:val="00015F2A"/>
    <w:rsid w:val="00017858"/>
    <w:rsid w:val="00022D47"/>
    <w:rsid w:val="000259F3"/>
    <w:rsid w:val="00027142"/>
    <w:rsid w:val="000279BE"/>
    <w:rsid w:val="00034C84"/>
    <w:rsid w:val="00036472"/>
    <w:rsid w:val="00036688"/>
    <w:rsid w:val="000416A3"/>
    <w:rsid w:val="000437AE"/>
    <w:rsid w:val="000442C6"/>
    <w:rsid w:val="000474E3"/>
    <w:rsid w:val="00047710"/>
    <w:rsid w:val="00050148"/>
    <w:rsid w:val="000523C5"/>
    <w:rsid w:val="00053FB7"/>
    <w:rsid w:val="0006020A"/>
    <w:rsid w:val="00060330"/>
    <w:rsid w:val="00060F5C"/>
    <w:rsid w:val="00061D77"/>
    <w:rsid w:val="00062720"/>
    <w:rsid w:val="000644E4"/>
    <w:rsid w:val="00065191"/>
    <w:rsid w:val="00066063"/>
    <w:rsid w:val="0006630F"/>
    <w:rsid w:val="0007154C"/>
    <w:rsid w:val="00071820"/>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19C"/>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37B6"/>
    <w:rsid w:val="000C3ADC"/>
    <w:rsid w:val="000C499F"/>
    <w:rsid w:val="000C4B17"/>
    <w:rsid w:val="000C730A"/>
    <w:rsid w:val="000D099B"/>
    <w:rsid w:val="000D50C8"/>
    <w:rsid w:val="000D6591"/>
    <w:rsid w:val="000D67F7"/>
    <w:rsid w:val="000D6BC3"/>
    <w:rsid w:val="000E0AE1"/>
    <w:rsid w:val="000E0C84"/>
    <w:rsid w:val="000E0CE9"/>
    <w:rsid w:val="000E0E3C"/>
    <w:rsid w:val="000E1C9D"/>
    <w:rsid w:val="000E28E0"/>
    <w:rsid w:val="000E46C5"/>
    <w:rsid w:val="000E4E2E"/>
    <w:rsid w:val="000E4FD6"/>
    <w:rsid w:val="000E708C"/>
    <w:rsid w:val="000F2679"/>
    <w:rsid w:val="000F279B"/>
    <w:rsid w:val="000F29E1"/>
    <w:rsid w:val="000F61E2"/>
    <w:rsid w:val="000F748A"/>
    <w:rsid w:val="000F7ED5"/>
    <w:rsid w:val="0010046E"/>
    <w:rsid w:val="00102A61"/>
    <w:rsid w:val="001041EB"/>
    <w:rsid w:val="001045B1"/>
    <w:rsid w:val="00104BF1"/>
    <w:rsid w:val="00105672"/>
    <w:rsid w:val="00106F02"/>
    <w:rsid w:val="001078A8"/>
    <w:rsid w:val="00107904"/>
    <w:rsid w:val="001129DE"/>
    <w:rsid w:val="0011369D"/>
    <w:rsid w:val="00113F18"/>
    <w:rsid w:val="00114470"/>
    <w:rsid w:val="00117326"/>
    <w:rsid w:val="00117C85"/>
    <w:rsid w:val="00121C37"/>
    <w:rsid w:val="001223E4"/>
    <w:rsid w:val="00122833"/>
    <w:rsid w:val="00122C6F"/>
    <w:rsid w:val="0012593C"/>
    <w:rsid w:val="00125C41"/>
    <w:rsid w:val="00126B1A"/>
    <w:rsid w:val="001306BD"/>
    <w:rsid w:val="0013179E"/>
    <w:rsid w:val="00131A6C"/>
    <w:rsid w:val="00131E4C"/>
    <w:rsid w:val="00133777"/>
    <w:rsid w:val="00133B59"/>
    <w:rsid w:val="00136176"/>
    <w:rsid w:val="00136716"/>
    <w:rsid w:val="00137465"/>
    <w:rsid w:val="00137E25"/>
    <w:rsid w:val="00137F36"/>
    <w:rsid w:val="001414E2"/>
    <w:rsid w:val="00142E8D"/>
    <w:rsid w:val="00142FD2"/>
    <w:rsid w:val="001434C3"/>
    <w:rsid w:val="001441CB"/>
    <w:rsid w:val="00145453"/>
    <w:rsid w:val="0014611F"/>
    <w:rsid w:val="00146861"/>
    <w:rsid w:val="001517E4"/>
    <w:rsid w:val="00151E7C"/>
    <w:rsid w:val="00153387"/>
    <w:rsid w:val="00154C55"/>
    <w:rsid w:val="00157C06"/>
    <w:rsid w:val="00161845"/>
    <w:rsid w:val="00162849"/>
    <w:rsid w:val="00166432"/>
    <w:rsid w:val="00166C0F"/>
    <w:rsid w:val="00167012"/>
    <w:rsid w:val="001671A8"/>
    <w:rsid w:val="0016761A"/>
    <w:rsid w:val="00167BE2"/>
    <w:rsid w:val="0017238E"/>
    <w:rsid w:val="0017662D"/>
    <w:rsid w:val="00177E2C"/>
    <w:rsid w:val="00180992"/>
    <w:rsid w:val="00180FD2"/>
    <w:rsid w:val="00180FD4"/>
    <w:rsid w:val="00181509"/>
    <w:rsid w:val="00181965"/>
    <w:rsid w:val="00185202"/>
    <w:rsid w:val="00187B69"/>
    <w:rsid w:val="0019050C"/>
    <w:rsid w:val="00192E8C"/>
    <w:rsid w:val="0019391D"/>
    <w:rsid w:val="00193F7B"/>
    <w:rsid w:val="00195579"/>
    <w:rsid w:val="001A0839"/>
    <w:rsid w:val="001A33EF"/>
    <w:rsid w:val="001A3C07"/>
    <w:rsid w:val="001B2439"/>
    <w:rsid w:val="001B2EF9"/>
    <w:rsid w:val="001B4AB3"/>
    <w:rsid w:val="001B5250"/>
    <w:rsid w:val="001B5719"/>
    <w:rsid w:val="001B621C"/>
    <w:rsid w:val="001B64D0"/>
    <w:rsid w:val="001B7915"/>
    <w:rsid w:val="001C0FE6"/>
    <w:rsid w:val="001C19EB"/>
    <w:rsid w:val="001C1DDC"/>
    <w:rsid w:val="001C796A"/>
    <w:rsid w:val="001C7AC5"/>
    <w:rsid w:val="001D04CA"/>
    <w:rsid w:val="001D19C3"/>
    <w:rsid w:val="001D218B"/>
    <w:rsid w:val="001D353E"/>
    <w:rsid w:val="001D7872"/>
    <w:rsid w:val="001E1922"/>
    <w:rsid w:val="001E2071"/>
    <w:rsid w:val="001E31DF"/>
    <w:rsid w:val="001E4341"/>
    <w:rsid w:val="001E4C1C"/>
    <w:rsid w:val="001E5580"/>
    <w:rsid w:val="001E5CFB"/>
    <w:rsid w:val="001E608B"/>
    <w:rsid w:val="001E69C1"/>
    <w:rsid w:val="001E7DCD"/>
    <w:rsid w:val="001E7FFA"/>
    <w:rsid w:val="001F0AFC"/>
    <w:rsid w:val="001F0F65"/>
    <w:rsid w:val="001F470F"/>
    <w:rsid w:val="001F4ACD"/>
    <w:rsid w:val="001F6170"/>
    <w:rsid w:val="001F6241"/>
    <w:rsid w:val="001F63D7"/>
    <w:rsid w:val="001F6ACF"/>
    <w:rsid w:val="001F6FB1"/>
    <w:rsid w:val="00204431"/>
    <w:rsid w:val="0020464A"/>
    <w:rsid w:val="00204A25"/>
    <w:rsid w:val="0020608E"/>
    <w:rsid w:val="002073B6"/>
    <w:rsid w:val="002076CA"/>
    <w:rsid w:val="002079DD"/>
    <w:rsid w:val="00211D47"/>
    <w:rsid w:val="00212DCC"/>
    <w:rsid w:val="002141C1"/>
    <w:rsid w:val="00215A82"/>
    <w:rsid w:val="00216F2A"/>
    <w:rsid w:val="00220914"/>
    <w:rsid w:val="00221D61"/>
    <w:rsid w:val="00221FB3"/>
    <w:rsid w:val="002224C4"/>
    <w:rsid w:val="00224456"/>
    <w:rsid w:val="00225BEA"/>
    <w:rsid w:val="00225C1C"/>
    <w:rsid w:val="00230440"/>
    <w:rsid w:val="00230AAB"/>
    <w:rsid w:val="002310E1"/>
    <w:rsid w:val="00231A19"/>
    <w:rsid w:val="00232081"/>
    <w:rsid w:val="00232DA1"/>
    <w:rsid w:val="002351A8"/>
    <w:rsid w:val="002351E6"/>
    <w:rsid w:val="00236F89"/>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66EF"/>
    <w:rsid w:val="002B6EC9"/>
    <w:rsid w:val="002B7609"/>
    <w:rsid w:val="002C0665"/>
    <w:rsid w:val="002C2BA5"/>
    <w:rsid w:val="002C2C92"/>
    <w:rsid w:val="002C4668"/>
    <w:rsid w:val="002C4749"/>
    <w:rsid w:val="002C49CF"/>
    <w:rsid w:val="002C6317"/>
    <w:rsid w:val="002D07B9"/>
    <w:rsid w:val="002D0C71"/>
    <w:rsid w:val="002D0F04"/>
    <w:rsid w:val="002D111F"/>
    <w:rsid w:val="002D31A6"/>
    <w:rsid w:val="002D33DB"/>
    <w:rsid w:val="002D4A56"/>
    <w:rsid w:val="002D797A"/>
    <w:rsid w:val="002E0BC4"/>
    <w:rsid w:val="002E184C"/>
    <w:rsid w:val="002E2CAE"/>
    <w:rsid w:val="002E57D7"/>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2D9B"/>
    <w:rsid w:val="003437DD"/>
    <w:rsid w:val="00343A49"/>
    <w:rsid w:val="0034452C"/>
    <w:rsid w:val="00346441"/>
    <w:rsid w:val="003467D8"/>
    <w:rsid w:val="003475EC"/>
    <w:rsid w:val="0035076B"/>
    <w:rsid w:val="00352BEB"/>
    <w:rsid w:val="00353885"/>
    <w:rsid w:val="003568AB"/>
    <w:rsid w:val="00357C80"/>
    <w:rsid w:val="00361EB1"/>
    <w:rsid w:val="003629D1"/>
    <w:rsid w:val="003637CE"/>
    <w:rsid w:val="00363EF7"/>
    <w:rsid w:val="00367F43"/>
    <w:rsid w:val="003715EC"/>
    <w:rsid w:val="00373753"/>
    <w:rsid w:val="0037476F"/>
    <w:rsid w:val="003751C8"/>
    <w:rsid w:val="00376867"/>
    <w:rsid w:val="00376A96"/>
    <w:rsid w:val="003772AC"/>
    <w:rsid w:val="00381039"/>
    <w:rsid w:val="0038168A"/>
    <w:rsid w:val="00381E56"/>
    <w:rsid w:val="003826FF"/>
    <w:rsid w:val="00393D9D"/>
    <w:rsid w:val="00393E61"/>
    <w:rsid w:val="00396D02"/>
    <w:rsid w:val="003A0041"/>
    <w:rsid w:val="003A1C3E"/>
    <w:rsid w:val="003A2810"/>
    <w:rsid w:val="003A2970"/>
    <w:rsid w:val="003A3084"/>
    <w:rsid w:val="003A49CA"/>
    <w:rsid w:val="003A4E6C"/>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79CF"/>
    <w:rsid w:val="003E0207"/>
    <w:rsid w:val="003E0E36"/>
    <w:rsid w:val="003E304D"/>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1D61"/>
    <w:rsid w:val="0041364A"/>
    <w:rsid w:val="0041399A"/>
    <w:rsid w:val="00414535"/>
    <w:rsid w:val="00414EA0"/>
    <w:rsid w:val="00420D64"/>
    <w:rsid w:val="00424E85"/>
    <w:rsid w:val="00425BE9"/>
    <w:rsid w:val="00427072"/>
    <w:rsid w:val="00434EC3"/>
    <w:rsid w:val="0043585C"/>
    <w:rsid w:val="00437DB8"/>
    <w:rsid w:val="00441F35"/>
    <w:rsid w:val="00443205"/>
    <w:rsid w:val="004439D2"/>
    <w:rsid w:val="004503E9"/>
    <w:rsid w:val="00453463"/>
    <w:rsid w:val="004550E4"/>
    <w:rsid w:val="0046075F"/>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0E01"/>
    <w:rsid w:val="004B1FFE"/>
    <w:rsid w:val="004B2F8C"/>
    <w:rsid w:val="004B4EDE"/>
    <w:rsid w:val="004B589F"/>
    <w:rsid w:val="004B661B"/>
    <w:rsid w:val="004B76DC"/>
    <w:rsid w:val="004C0B2C"/>
    <w:rsid w:val="004C1E2F"/>
    <w:rsid w:val="004C3BEB"/>
    <w:rsid w:val="004C59ED"/>
    <w:rsid w:val="004C65D5"/>
    <w:rsid w:val="004D1340"/>
    <w:rsid w:val="004D7295"/>
    <w:rsid w:val="004D73C9"/>
    <w:rsid w:val="004E03B8"/>
    <w:rsid w:val="004E140A"/>
    <w:rsid w:val="004E154B"/>
    <w:rsid w:val="004E1914"/>
    <w:rsid w:val="004E3613"/>
    <w:rsid w:val="004E3AFD"/>
    <w:rsid w:val="004E3CAD"/>
    <w:rsid w:val="004E6A70"/>
    <w:rsid w:val="004E6C69"/>
    <w:rsid w:val="004E7D77"/>
    <w:rsid w:val="004F016E"/>
    <w:rsid w:val="004F0430"/>
    <w:rsid w:val="004F101E"/>
    <w:rsid w:val="004F2A11"/>
    <w:rsid w:val="004F3166"/>
    <w:rsid w:val="004F3208"/>
    <w:rsid w:val="004F54D2"/>
    <w:rsid w:val="004F6193"/>
    <w:rsid w:val="00501713"/>
    <w:rsid w:val="00501EEA"/>
    <w:rsid w:val="005036B7"/>
    <w:rsid w:val="00503ADA"/>
    <w:rsid w:val="00505802"/>
    <w:rsid w:val="00505F41"/>
    <w:rsid w:val="005075A5"/>
    <w:rsid w:val="0050794C"/>
    <w:rsid w:val="0051075B"/>
    <w:rsid w:val="00510B0C"/>
    <w:rsid w:val="00511236"/>
    <w:rsid w:val="00511539"/>
    <w:rsid w:val="00512DE0"/>
    <w:rsid w:val="0051361F"/>
    <w:rsid w:val="00515455"/>
    <w:rsid w:val="005160A8"/>
    <w:rsid w:val="00516317"/>
    <w:rsid w:val="005174FF"/>
    <w:rsid w:val="005176BB"/>
    <w:rsid w:val="00520D9B"/>
    <w:rsid w:val="00520EC3"/>
    <w:rsid w:val="0052138C"/>
    <w:rsid w:val="005213A1"/>
    <w:rsid w:val="00521EC1"/>
    <w:rsid w:val="00523362"/>
    <w:rsid w:val="00523B26"/>
    <w:rsid w:val="0052442F"/>
    <w:rsid w:val="00526CFA"/>
    <w:rsid w:val="00530415"/>
    <w:rsid w:val="0053095F"/>
    <w:rsid w:val="00530CAF"/>
    <w:rsid w:val="0053172B"/>
    <w:rsid w:val="00531A47"/>
    <w:rsid w:val="00532941"/>
    <w:rsid w:val="00535A39"/>
    <w:rsid w:val="005373E3"/>
    <w:rsid w:val="00540DCE"/>
    <w:rsid w:val="00540DD7"/>
    <w:rsid w:val="00541B77"/>
    <w:rsid w:val="00541F86"/>
    <w:rsid w:val="00541FCB"/>
    <w:rsid w:val="0054283A"/>
    <w:rsid w:val="00545E9C"/>
    <w:rsid w:val="00547658"/>
    <w:rsid w:val="0054768C"/>
    <w:rsid w:val="00550258"/>
    <w:rsid w:val="00552EF0"/>
    <w:rsid w:val="0055343D"/>
    <w:rsid w:val="005558FB"/>
    <w:rsid w:val="0055649A"/>
    <w:rsid w:val="00563102"/>
    <w:rsid w:val="00572013"/>
    <w:rsid w:val="00572736"/>
    <w:rsid w:val="00573257"/>
    <w:rsid w:val="00575F6D"/>
    <w:rsid w:val="005778F7"/>
    <w:rsid w:val="00577A3F"/>
    <w:rsid w:val="005805DF"/>
    <w:rsid w:val="0058279C"/>
    <w:rsid w:val="0058326E"/>
    <w:rsid w:val="005833B8"/>
    <w:rsid w:val="005833C7"/>
    <w:rsid w:val="00583A03"/>
    <w:rsid w:val="005841BA"/>
    <w:rsid w:val="00584301"/>
    <w:rsid w:val="005857EE"/>
    <w:rsid w:val="005877F2"/>
    <w:rsid w:val="00592442"/>
    <w:rsid w:val="0059283B"/>
    <w:rsid w:val="00593E92"/>
    <w:rsid w:val="005949F1"/>
    <w:rsid w:val="00594C35"/>
    <w:rsid w:val="005956F7"/>
    <w:rsid w:val="00595CB2"/>
    <w:rsid w:val="005978C8"/>
    <w:rsid w:val="005A0A0F"/>
    <w:rsid w:val="005A1462"/>
    <w:rsid w:val="005A1AD0"/>
    <w:rsid w:val="005A2361"/>
    <w:rsid w:val="005A24ED"/>
    <w:rsid w:val="005A2573"/>
    <w:rsid w:val="005A2F85"/>
    <w:rsid w:val="005A4783"/>
    <w:rsid w:val="005A4C7B"/>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23DB"/>
    <w:rsid w:val="005E4A51"/>
    <w:rsid w:val="005E6D7F"/>
    <w:rsid w:val="005E6EF7"/>
    <w:rsid w:val="005E736A"/>
    <w:rsid w:val="005E75FC"/>
    <w:rsid w:val="005F042D"/>
    <w:rsid w:val="005F3D1C"/>
    <w:rsid w:val="005F534C"/>
    <w:rsid w:val="005F75F8"/>
    <w:rsid w:val="006044C7"/>
    <w:rsid w:val="006123B6"/>
    <w:rsid w:val="00613977"/>
    <w:rsid w:val="0061627D"/>
    <w:rsid w:val="00616574"/>
    <w:rsid w:val="00616BB2"/>
    <w:rsid w:val="006206C7"/>
    <w:rsid w:val="00622EC4"/>
    <w:rsid w:val="0062488B"/>
    <w:rsid w:val="0062685E"/>
    <w:rsid w:val="006327F1"/>
    <w:rsid w:val="0063578C"/>
    <w:rsid w:val="00636167"/>
    <w:rsid w:val="00644417"/>
    <w:rsid w:val="00647075"/>
    <w:rsid w:val="00652EBE"/>
    <w:rsid w:val="006549EF"/>
    <w:rsid w:val="00655972"/>
    <w:rsid w:val="00655C14"/>
    <w:rsid w:val="00656420"/>
    <w:rsid w:val="00662070"/>
    <w:rsid w:val="0066237A"/>
    <w:rsid w:val="006628A9"/>
    <w:rsid w:val="0066416E"/>
    <w:rsid w:val="00665A9F"/>
    <w:rsid w:val="00665B37"/>
    <w:rsid w:val="00665DA0"/>
    <w:rsid w:val="006719D8"/>
    <w:rsid w:val="0067364F"/>
    <w:rsid w:val="00675D81"/>
    <w:rsid w:val="00676455"/>
    <w:rsid w:val="00676EB9"/>
    <w:rsid w:val="00682510"/>
    <w:rsid w:val="00682B00"/>
    <w:rsid w:val="00685AA5"/>
    <w:rsid w:val="00685FB4"/>
    <w:rsid w:val="006863DA"/>
    <w:rsid w:val="00687CA7"/>
    <w:rsid w:val="00687D3A"/>
    <w:rsid w:val="006925E2"/>
    <w:rsid w:val="0069350B"/>
    <w:rsid w:val="006966FF"/>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6298"/>
    <w:rsid w:val="006C7C8B"/>
    <w:rsid w:val="006D29E6"/>
    <w:rsid w:val="006D449D"/>
    <w:rsid w:val="006D4537"/>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1251"/>
    <w:rsid w:val="006F5B9E"/>
    <w:rsid w:val="006F7480"/>
    <w:rsid w:val="007006B1"/>
    <w:rsid w:val="0070124C"/>
    <w:rsid w:val="007017C6"/>
    <w:rsid w:val="007027BB"/>
    <w:rsid w:val="00705140"/>
    <w:rsid w:val="007066C5"/>
    <w:rsid w:val="007128AA"/>
    <w:rsid w:val="00712FFF"/>
    <w:rsid w:val="007142C8"/>
    <w:rsid w:val="00717A32"/>
    <w:rsid w:val="00720729"/>
    <w:rsid w:val="007212E2"/>
    <w:rsid w:val="00723DEB"/>
    <w:rsid w:val="007240E7"/>
    <w:rsid w:val="00731AEB"/>
    <w:rsid w:val="00735C15"/>
    <w:rsid w:val="00740C36"/>
    <w:rsid w:val="00741A8F"/>
    <w:rsid w:val="00742008"/>
    <w:rsid w:val="00743560"/>
    <w:rsid w:val="00743BA0"/>
    <w:rsid w:val="00747DFD"/>
    <w:rsid w:val="00754329"/>
    <w:rsid w:val="007547A1"/>
    <w:rsid w:val="00756A93"/>
    <w:rsid w:val="0075769A"/>
    <w:rsid w:val="00760124"/>
    <w:rsid w:val="00762822"/>
    <w:rsid w:val="00765DEF"/>
    <w:rsid w:val="00766E46"/>
    <w:rsid w:val="00770E6E"/>
    <w:rsid w:val="00771A7C"/>
    <w:rsid w:val="0077230A"/>
    <w:rsid w:val="00772725"/>
    <w:rsid w:val="00773EB7"/>
    <w:rsid w:val="007751AA"/>
    <w:rsid w:val="00776F59"/>
    <w:rsid w:val="00777AD7"/>
    <w:rsid w:val="007822F8"/>
    <w:rsid w:val="00784C44"/>
    <w:rsid w:val="0078528F"/>
    <w:rsid w:val="007878F7"/>
    <w:rsid w:val="007912CE"/>
    <w:rsid w:val="007934C4"/>
    <w:rsid w:val="0079451D"/>
    <w:rsid w:val="00795966"/>
    <w:rsid w:val="007A04C8"/>
    <w:rsid w:val="007A3102"/>
    <w:rsid w:val="007A3B30"/>
    <w:rsid w:val="007A3FC0"/>
    <w:rsid w:val="007A49BA"/>
    <w:rsid w:val="007A609F"/>
    <w:rsid w:val="007A7484"/>
    <w:rsid w:val="007B3EF9"/>
    <w:rsid w:val="007B57A1"/>
    <w:rsid w:val="007B7535"/>
    <w:rsid w:val="007C02C7"/>
    <w:rsid w:val="007C0D3D"/>
    <w:rsid w:val="007C2A08"/>
    <w:rsid w:val="007C60D8"/>
    <w:rsid w:val="007D0AC6"/>
    <w:rsid w:val="007D2077"/>
    <w:rsid w:val="007D4DC3"/>
    <w:rsid w:val="007D5191"/>
    <w:rsid w:val="007D5C33"/>
    <w:rsid w:val="007D60C6"/>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33F"/>
    <w:rsid w:val="0083676A"/>
    <w:rsid w:val="00836D01"/>
    <w:rsid w:val="00836ED8"/>
    <w:rsid w:val="008373F8"/>
    <w:rsid w:val="008379F3"/>
    <w:rsid w:val="00837EA3"/>
    <w:rsid w:val="00840495"/>
    <w:rsid w:val="008439A0"/>
    <w:rsid w:val="00843BE9"/>
    <w:rsid w:val="00847569"/>
    <w:rsid w:val="008508FF"/>
    <w:rsid w:val="00850CAC"/>
    <w:rsid w:val="0085238C"/>
    <w:rsid w:val="00852518"/>
    <w:rsid w:val="008530DA"/>
    <w:rsid w:val="0085352C"/>
    <w:rsid w:val="008538D0"/>
    <w:rsid w:val="00853BF4"/>
    <w:rsid w:val="00854A16"/>
    <w:rsid w:val="00854ED5"/>
    <w:rsid w:val="00855965"/>
    <w:rsid w:val="00856356"/>
    <w:rsid w:val="008563F2"/>
    <w:rsid w:val="00856F05"/>
    <w:rsid w:val="00860671"/>
    <w:rsid w:val="00860F0E"/>
    <w:rsid w:val="00862430"/>
    <w:rsid w:val="00862CD2"/>
    <w:rsid w:val="0086389C"/>
    <w:rsid w:val="0086508B"/>
    <w:rsid w:val="00866E4F"/>
    <w:rsid w:val="0087156B"/>
    <w:rsid w:val="00872D7E"/>
    <w:rsid w:val="008754E6"/>
    <w:rsid w:val="00876220"/>
    <w:rsid w:val="0087776F"/>
    <w:rsid w:val="0088233C"/>
    <w:rsid w:val="0088280A"/>
    <w:rsid w:val="00883EB7"/>
    <w:rsid w:val="00884999"/>
    <w:rsid w:val="0089252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B770E"/>
    <w:rsid w:val="008C12BE"/>
    <w:rsid w:val="008C1B93"/>
    <w:rsid w:val="008C22C7"/>
    <w:rsid w:val="008C38EB"/>
    <w:rsid w:val="008C414B"/>
    <w:rsid w:val="008C54EA"/>
    <w:rsid w:val="008C6701"/>
    <w:rsid w:val="008C671C"/>
    <w:rsid w:val="008D28A9"/>
    <w:rsid w:val="008D3BDF"/>
    <w:rsid w:val="008D70AB"/>
    <w:rsid w:val="008D7EA2"/>
    <w:rsid w:val="008E0F80"/>
    <w:rsid w:val="008E1CA4"/>
    <w:rsid w:val="008E3FAA"/>
    <w:rsid w:val="008E4789"/>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0882"/>
    <w:rsid w:val="0091187A"/>
    <w:rsid w:val="00912FBC"/>
    <w:rsid w:val="00913D3B"/>
    <w:rsid w:val="00913F75"/>
    <w:rsid w:val="009162AB"/>
    <w:rsid w:val="00921D05"/>
    <w:rsid w:val="00922018"/>
    <w:rsid w:val="0092257C"/>
    <w:rsid w:val="00923121"/>
    <w:rsid w:val="00925CC8"/>
    <w:rsid w:val="009314C3"/>
    <w:rsid w:val="009317FD"/>
    <w:rsid w:val="00937E03"/>
    <w:rsid w:val="009406FF"/>
    <w:rsid w:val="00941203"/>
    <w:rsid w:val="009416C1"/>
    <w:rsid w:val="0094264B"/>
    <w:rsid w:val="0094367D"/>
    <w:rsid w:val="00943FA1"/>
    <w:rsid w:val="00945976"/>
    <w:rsid w:val="00945A5C"/>
    <w:rsid w:val="00946389"/>
    <w:rsid w:val="0094738D"/>
    <w:rsid w:val="00950EF7"/>
    <w:rsid w:val="00954DC1"/>
    <w:rsid w:val="00955462"/>
    <w:rsid w:val="00955F9A"/>
    <w:rsid w:val="00956EB6"/>
    <w:rsid w:val="00957C11"/>
    <w:rsid w:val="00960717"/>
    <w:rsid w:val="009617A9"/>
    <w:rsid w:val="009665BE"/>
    <w:rsid w:val="00966880"/>
    <w:rsid w:val="009673AB"/>
    <w:rsid w:val="00970E84"/>
    <w:rsid w:val="00971153"/>
    <w:rsid w:val="00981036"/>
    <w:rsid w:val="00981E5F"/>
    <w:rsid w:val="00983846"/>
    <w:rsid w:val="00986D4F"/>
    <w:rsid w:val="00990CC8"/>
    <w:rsid w:val="0099227E"/>
    <w:rsid w:val="00993779"/>
    <w:rsid w:val="009949C5"/>
    <w:rsid w:val="00997C10"/>
    <w:rsid w:val="009A19B2"/>
    <w:rsid w:val="009A4E4B"/>
    <w:rsid w:val="009A5976"/>
    <w:rsid w:val="009B17B2"/>
    <w:rsid w:val="009B3EC0"/>
    <w:rsid w:val="009B4878"/>
    <w:rsid w:val="009B5FE8"/>
    <w:rsid w:val="009B62B1"/>
    <w:rsid w:val="009B678B"/>
    <w:rsid w:val="009B76C2"/>
    <w:rsid w:val="009C080D"/>
    <w:rsid w:val="009C179C"/>
    <w:rsid w:val="009C3C95"/>
    <w:rsid w:val="009C5293"/>
    <w:rsid w:val="009D41DF"/>
    <w:rsid w:val="009D709E"/>
    <w:rsid w:val="009E0249"/>
    <w:rsid w:val="009E055A"/>
    <w:rsid w:val="009E0F0F"/>
    <w:rsid w:val="009E36AC"/>
    <w:rsid w:val="009E4FB4"/>
    <w:rsid w:val="009E521E"/>
    <w:rsid w:val="009E5694"/>
    <w:rsid w:val="009E585B"/>
    <w:rsid w:val="009E7D5A"/>
    <w:rsid w:val="009E7F76"/>
    <w:rsid w:val="009F040E"/>
    <w:rsid w:val="009F1F65"/>
    <w:rsid w:val="009F3146"/>
    <w:rsid w:val="00A01765"/>
    <w:rsid w:val="00A01E56"/>
    <w:rsid w:val="00A02DD3"/>
    <w:rsid w:val="00A04D6C"/>
    <w:rsid w:val="00A05622"/>
    <w:rsid w:val="00A100B6"/>
    <w:rsid w:val="00A1136A"/>
    <w:rsid w:val="00A16250"/>
    <w:rsid w:val="00A17296"/>
    <w:rsid w:val="00A17D28"/>
    <w:rsid w:val="00A21621"/>
    <w:rsid w:val="00A22457"/>
    <w:rsid w:val="00A22900"/>
    <w:rsid w:val="00A31E71"/>
    <w:rsid w:val="00A3340E"/>
    <w:rsid w:val="00A3385B"/>
    <w:rsid w:val="00A341EB"/>
    <w:rsid w:val="00A42248"/>
    <w:rsid w:val="00A426C8"/>
    <w:rsid w:val="00A42ABF"/>
    <w:rsid w:val="00A43C42"/>
    <w:rsid w:val="00A4427E"/>
    <w:rsid w:val="00A46733"/>
    <w:rsid w:val="00A46ECF"/>
    <w:rsid w:val="00A477B8"/>
    <w:rsid w:val="00A47AD5"/>
    <w:rsid w:val="00A47F03"/>
    <w:rsid w:val="00A50419"/>
    <w:rsid w:val="00A51683"/>
    <w:rsid w:val="00A51892"/>
    <w:rsid w:val="00A52037"/>
    <w:rsid w:val="00A52149"/>
    <w:rsid w:val="00A52366"/>
    <w:rsid w:val="00A52EAC"/>
    <w:rsid w:val="00A5654D"/>
    <w:rsid w:val="00A5724F"/>
    <w:rsid w:val="00A57F00"/>
    <w:rsid w:val="00A6261F"/>
    <w:rsid w:val="00A662A3"/>
    <w:rsid w:val="00A6661A"/>
    <w:rsid w:val="00A6697F"/>
    <w:rsid w:val="00A700B5"/>
    <w:rsid w:val="00A71C8A"/>
    <w:rsid w:val="00A71ED6"/>
    <w:rsid w:val="00A7368A"/>
    <w:rsid w:val="00A760E0"/>
    <w:rsid w:val="00A77E76"/>
    <w:rsid w:val="00A80090"/>
    <w:rsid w:val="00A82646"/>
    <w:rsid w:val="00A85A64"/>
    <w:rsid w:val="00A93118"/>
    <w:rsid w:val="00A94333"/>
    <w:rsid w:val="00A94C5E"/>
    <w:rsid w:val="00A94FF7"/>
    <w:rsid w:val="00AA3EC5"/>
    <w:rsid w:val="00AA48D6"/>
    <w:rsid w:val="00AA48F5"/>
    <w:rsid w:val="00AA4B39"/>
    <w:rsid w:val="00AA512B"/>
    <w:rsid w:val="00AA59BE"/>
    <w:rsid w:val="00AA608B"/>
    <w:rsid w:val="00AA73B8"/>
    <w:rsid w:val="00AA77C0"/>
    <w:rsid w:val="00AB1CD7"/>
    <w:rsid w:val="00AB1F5C"/>
    <w:rsid w:val="00AB4311"/>
    <w:rsid w:val="00AB49DA"/>
    <w:rsid w:val="00AB4D17"/>
    <w:rsid w:val="00AB59A7"/>
    <w:rsid w:val="00AB6562"/>
    <w:rsid w:val="00AB68F7"/>
    <w:rsid w:val="00AC06A7"/>
    <w:rsid w:val="00AC077B"/>
    <w:rsid w:val="00AC0C82"/>
    <w:rsid w:val="00AC1F08"/>
    <w:rsid w:val="00AC374E"/>
    <w:rsid w:val="00AC60ED"/>
    <w:rsid w:val="00AC6403"/>
    <w:rsid w:val="00AD2373"/>
    <w:rsid w:val="00AD4DF3"/>
    <w:rsid w:val="00AD564C"/>
    <w:rsid w:val="00AD7639"/>
    <w:rsid w:val="00AE30C1"/>
    <w:rsid w:val="00AE3182"/>
    <w:rsid w:val="00AE43A3"/>
    <w:rsid w:val="00AF095A"/>
    <w:rsid w:val="00AF1119"/>
    <w:rsid w:val="00AF59C3"/>
    <w:rsid w:val="00B011BB"/>
    <w:rsid w:val="00B012F2"/>
    <w:rsid w:val="00B0163B"/>
    <w:rsid w:val="00B04312"/>
    <w:rsid w:val="00B0539A"/>
    <w:rsid w:val="00B06669"/>
    <w:rsid w:val="00B06F09"/>
    <w:rsid w:val="00B07DF0"/>
    <w:rsid w:val="00B11296"/>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0ED5"/>
    <w:rsid w:val="00B313EB"/>
    <w:rsid w:val="00B3198A"/>
    <w:rsid w:val="00B34812"/>
    <w:rsid w:val="00B357AE"/>
    <w:rsid w:val="00B37E57"/>
    <w:rsid w:val="00B4225C"/>
    <w:rsid w:val="00B42FA5"/>
    <w:rsid w:val="00B4373C"/>
    <w:rsid w:val="00B46C0E"/>
    <w:rsid w:val="00B514D3"/>
    <w:rsid w:val="00B51BC7"/>
    <w:rsid w:val="00B52134"/>
    <w:rsid w:val="00B56063"/>
    <w:rsid w:val="00B570B0"/>
    <w:rsid w:val="00B57714"/>
    <w:rsid w:val="00B61620"/>
    <w:rsid w:val="00B64061"/>
    <w:rsid w:val="00B65BB6"/>
    <w:rsid w:val="00B7048C"/>
    <w:rsid w:val="00B71D8A"/>
    <w:rsid w:val="00B728BF"/>
    <w:rsid w:val="00B73F7D"/>
    <w:rsid w:val="00B743B9"/>
    <w:rsid w:val="00B768D7"/>
    <w:rsid w:val="00B778A3"/>
    <w:rsid w:val="00B809F3"/>
    <w:rsid w:val="00B8425E"/>
    <w:rsid w:val="00B85932"/>
    <w:rsid w:val="00B87588"/>
    <w:rsid w:val="00B92474"/>
    <w:rsid w:val="00BA2419"/>
    <w:rsid w:val="00BA66E1"/>
    <w:rsid w:val="00BB0F2F"/>
    <w:rsid w:val="00BB1C66"/>
    <w:rsid w:val="00BB3596"/>
    <w:rsid w:val="00BB524D"/>
    <w:rsid w:val="00BB5385"/>
    <w:rsid w:val="00BB5653"/>
    <w:rsid w:val="00BB6E3C"/>
    <w:rsid w:val="00BC06CF"/>
    <w:rsid w:val="00BC0D06"/>
    <w:rsid w:val="00BC133D"/>
    <w:rsid w:val="00BC1B06"/>
    <w:rsid w:val="00BC3E9C"/>
    <w:rsid w:val="00BC4AF5"/>
    <w:rsid w:val="00BC5AA5"/>
    <w:rsid w:val="00BC7CC2"/>
    <w:rsid w:val="00BD049F"/>
    <w:rsid w:val="00BD0E9D"/>
    <w:rsid w:val="00BD218A"/>
    <w:rsid w:val="00BD399A"/>
    <w:rsid w:val="00BD557E"/>
    <w:rsid w:val="00BD5B18"/>
    <w:rsid w:val="00BD5F64"/>
    <w:rsid w:val="00BE0201"/>
    <w:rsid w:val="00BE2F2A"/>
    <w:rsid w:val="00BE3232"/>
    <w:rsid w:val="00BE437B"/>
    <w:rsid w:val="00BE520C"/>
    <w:rsid w:val="00BF16AD"/>
    <w:rsid w:val="00BF2C8B"/>
    <w:rsid w:val="00BF34A7"/>
    <w:rsid w:val="00BF3B14"/>
    <w:rsid w:val="00BF526B"/>
    <w:rsid w:val="00BF6218"/>
    <w:rsid w:val="00BF6926"/>
    <w:rsid w:val="00C00EA2"/>
    <w:rsid w:val="00C011EE"/>
    <w:rsid w:val="00C02535"/>
    <w:rsid w:val="00C0352A"/>
    <w:rsid w:val="00C0425B"/>
    <w:rsid w:val="00C05811"/>
    <w:rsid w:val="00C0712B"/>
    <w:rsid w:val="00C074CF"/>
    <w:rsid w:val="00C07BEF"/>
    <w:rsid w:val="00C1015B"/>
    <w:rsid w:val="00C101D0"/>
    <w:rsid w:val="00C103A1"/>
    <w:rsid w:val="00C10A10"/>
    <w:rsid w:val="00C10D6A"/>
    <w:rsid w:val="00C10EC0"/>
    <w:rsid w:val="00C13B9C"/>
    <w:rsid w:val="00C14063"/>
    <w:rsid w:val="00C15102"/>
    <w:rsid w:val="00C15A56"/>
    <w:rsid w:val="00C16EB0"/>
    <w:rsid w:val="00C20353"/>
    <w:rsid w:val="00C22F0A"/>
    <w:rsid w:val="00C2325B"/>
    <w:rsid w:val="00C255F5"/>
    <w:rsid w:val="00C25B1C"/>
    <w:rsid w:val="00C26299"/>
    <w:rsid w:val="00C311E4"/>
    <w:rsid w:val="00C322BB"/>
    <w:rsid w:val="00C33540"/>
    <w:rsid w:val="00C33E41"/>
    <w:rsid w:val="00C350F2"/>
    <w:rsid w:val="00C35B73"/>
    <w:rsid w:val="00C35B8F"/>
    <w:rsid w:val="00C35FBE"/>
    <w:rsid w:val="00C3666D"/>
    <w:rsid w:val="00C40E59"/>
    <w:rsid w:val="00C418BF"/>
    <w:rsid w:val="00C4258F"/>
    <w:rsid w:val="00C44562"/>
    <w:rsid w:val="00C453FB"/>
    <w:rsid w:val="00C4630B"/>
    <w:rsid w:val="00C50166"/>
    <w:rsid w:val="00C502FF"/>
    <w:rsid w:val="00C5175C"/>
    <w:rsid w:val="00C55BED"/>
    <w:rsid w:val="00C55D03"/>
    <w:rsid w:val="00C55F1C"/>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771B9"/>
    <w:rsid w:val="00C80CAC"/>
    <w:rsid w:val="00C8516B"/>
    <w:rsid w:val="00C854C1"/>
    <w:rsid w:val="00C85B81"/>
    <w:rsid w:val="00C87EFB"/>
    <w:rsid w:val="00C9178F"/>
    <w:rsid w:val="00C93F76"/>
    <w:rsid w:val="00C9655A"/>
    <w:rsid w:val="00C96FCA"/>
    <w:rsid w:val="00C9754D"/>
    <w:rsid w:val="00C975DF"/>
    <w:rsid w:val="00CA5D84"/>
    <w:rsid w:val="00CB1E2F"/>
    <w:rsid w:val="00CB3526"/>
    <w:rsid w:val="00CC1960"/>
    <w:rsid w:val="00CD4F70"/>
    <w:rsid w:val="00CD6A9F"/>
    <w:rsid w:val="00CE1CF3"/>
    <w:rsid w:val="00CE4BC0"/>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3643A"/>
    <w:rsid w:val="00D40F01"/>
    <w:rsid w:val="00D413DD"/>
    <w:rsid w:val="00D4189D"/>
    <w:rsid w:val="00D424E3"/>
    <w:rsid w:val="00D42604"/>
    <w:rsid w:val="00D43436"/>
    <w:rsid w:val="00D4389A"/>
    <w:rsid w:val="00D4400C"/>
    <w:rsid w:val="00D4436A"/>
    <w:rsid w:val="00D451C5"/>
    <w:rsid w:val="00D45829"/>
    <w:rsid w:val="00D45DEF"/>
    <w:rsid w:val="00D45FB7"/>
    <w:rsid w:val="00D46347"/>
    <w:rsid w:val="00D46954"/>
    <w:rsid w:val="00D47592"/>
    <w:rsid w:val="00D51E72"/>
    <w:rsid w:val="00D520E6"/>
    <w:rsid w:val="00D534EA"/>
    <w:rsid w:val="00D540A4"/>
    <w:rsid w:val="00D54DBC"/>
    <w:rsid w:val="00D570F3"/>
    <w:rsid w:val="00D61C85"/>
    <w:rsid w:val="00D620CA"/>
    <w:rsid w:val="00D624E5"/>
    <w:rsid w:val="00D634A8"/>
    <w:rsid w:val="00D63EFA"/>
    <w:rsid w:val="00D64C3D"/>
    <w:rsid w:val="00D65A1C"/>
    <w:rsid w:val="00D66620"/>
    <w:rsid w:val="00D67099"/>
    <w:rsid w:val="00D71939"/>
    <w:rsid w:val="00D72D27"/>
    <w:rsid w:val="00D73317"/>
    <w:rsid w:val="00D743C8"/>
    <w:rsid w:val="00D743DA"/>
    <w:rsid w:val="00D744B5"/>
    <w:rsid w:val="00D745B1"/>
    <w:rsid w:val="00D74C5F"/>
    <w:rsid w:val="00D753F3"/>
    <w:rsid w:val="00D82368"/>
    <w:rsid w:val="00D87D2B"/>
    <w:rsid w:val="00D9045B"/>
    <w:rsid w:val="00D90C7E"/>
    <w:rsid w:val="00D90EA9"/>
    <w:rsid w:val="00D9170E"/>
    <w:rsid w:val="00D93E6D"/>
    <w:rsid w:val="00D941C3"/>
    <w:rsid w:val="00D94A99"/>
    <w:rsid w:val="00D95324"/>
    <w:rsid w:val="00D95482"/>
    <w:rsid w:val="00DA0390"/>
    <w:rsid w:val="00DA1940"/>
    <w:rsid w:val="00DA3308"/>
    <w:rsid w:val="00DA39A4"/>
    <w:rsid w:val="00DA3C3C"/>
    <w:rsid w:val="00DA7399"/>
    <w:rsid w:val="00DB05EC"/>
    <w:rsid w:val="00DB166E"/>
    <w:rsid w:val="00DB3D8C"/>
    <w:rsid w:val="00DB3E4C"/>
    <w:rsid w:val="00DB43B8"/>
    <w:rsid w:val="00DB6264"/>
    <w:rsid w:val="00DB7BD1"/>
    <w:rsid w:val="00DB7C8A"/>
    <w:rsid w:val="00DC2DC5"/>
    <w:rsid w:val="00DC341B"/>
    <w:rsid w:val="00DD2627"/>
    <w:rsid w:val="00DD2BCD"/>
    <w:rsid w:val="00DD35E7"/>
    <w:rsid w:val="00DD5486"/>
    <w:rsid w:val="00DD650E"/>
    <w:rsid w:val="00DD7968"/>
    <w:rsid w:val="00DE0B7E"/>
    <w:rsid w:val="00DE1418"/>
    <w:rsid w:val="00DE2205"/>
    <w:rsid w:val="00DE421E"/>
    <w:rsid w:val="00DE5454"/>
    <w:rsid w:val="00DE62D6"/>
    <w:rsid w:val="00DE6831"/>
    <w:rsid w:val="00DE7F41"/>
    <w:rsid w:val="00DF0F50"/>
    <w:rsid w:val="00DF2309"/>
    <w:rsid w:val="00DF28DC"/>
    <w:rsid w:val="00DF2EDF"/>
    <w:rsid w:val="00DF3915"/>
    <w:rsid w:val="00DF42B0"/>
    <w:rsid w:val="00DF44AC"/>
    <w:rsid w:val="00DF4CE2"/>
    <w:rsid w:val="00E0168F"/>
    <w:rsid w:val="00E07934"/>
    <w:rsid w:val="00E12071"/>
    <w:rsid w:val="00E12660"/>
    <w:rsid w:val="00E12838"/>
    <w:rsid w:val="00E15BBF"/>
    <w:rsid w:val="00E15ECD"/>
    <w:rsid w:val="00E20085"/>
    <w:rsid w:val="00E230D8"/>
    <w:rsid w:val="00E23F00"/>
    <w:rsid w:val="00E2599A"/>
    <w:rsid w:val="00E26A0F"/>
    <w:rsid w:val="00E273C7"/>
    <w:rsid w:val="00E318D4"/>
    <w:rsid w:val="00E339EE"/>
    <w:rsid w:val="00E3557A"/>
    <w:rsid w:val="00E36F73"/>
    <w:rsid w:val="00E4014C"/>
    <w:rsid w:val="00E401FC"/>
    <w:rsid w:val="00E42D1B"/>
    <w:rsid w:val="00E42FE5"/>
    <w:rsid w:val="00E4558E"/>
    <w:rsid w:val="00E46C0B"/>
    <w:rsid w:val="00E46FAB"/>
    <w:rsid w:val="00E474DC"/>
    <w:rsid w:val="00E5155C"/>
    <w:rsid w:val="00E52FF2"/>
    <w:rsid w:val="00E5385B"/>
    <w:rsid w:val="00E543CC"/>
    <w:rsid w:val="00E55EA9"/>
    <w:rsid w:val="00E56307"/>
    <w:rsid w:val="00E56D55"/>
    <w:rsid w:val="00E56F52"/>
    <w:rsid w:val="00E57D47"/>
    <w:rsid w:val="00E57F76"/>
    <w:rsid w:val="00E60696"/>
    <w:rsid w:val="00E6152A"/>
    <w:rsid w:val="00E62028"/>
    <w:rsid w:val="00E6393C"/>
    <w:rsid w:val="00E67E51"/>
    <w:rsid w:val="00E76BE0"/>
    <w:rsid w:val="00E7790B"/>
    <w:rsid w:val="00E81412"/>
    <w:rsid w:val="00E81712"/>
    <w:rsid w:val="00E81714"/>
    <w:rsid w:val="00E873EC"/>
    <w:rsid w:val="00E91546"/>
    <w:rsid w:val="00E91678"/>
    <w:rsid w:val="00E9206E"/>
    <w:rsid w:val="00E9289D"/>
    <w:rsid w:val="00E93438"/>
    <w:rsid w:val="00E93F64"/>
    <w:rsid w:val="00E96092"/>
    <w:rsid w:val="00E96737"/>
    <w:rsid w:val="00EA0668"/>
    <w:rsid w:val="00EA127F"/>
    <w:rsid w:val="00EA1F53"/>
    <w:rsid w:val="00EA2C41"/>
    <w:rsid w:val="00EA4376"/>
    <w:rsid w:val="00EA5622"/>
    <w:rsid w:val="00EA6392"/>
    <w:rsid w:val="00EA63C6"/>
    <w:rsid w:val="00EA70DC"/>
    <w:rsid w:val="00EB01FF"/>
    <w:rsid w:val="00EB06C6"/>
    <w:rsid w:val="00EB1B47"/>
    <w:rsid w:val="00EB46E1"/>
    <w:rsid w:val="00EB6671"/>
    <w:rsid w:val="00EB7B55"/>
    <w:rsid w:val="00EB7BD6"/>
    <w:rsid w:val="00EC20FD"/>
    <w:rsid w:val="00EC2EF8"/>
    <w:rsid w:val="00EC3DAC"/>
    <w:rsid w:val="00EC42FF"/>
    <w:rsid w:val="00EC4F7E"/>
    <w:rsid w:val="00EC5A68"/>
    <w:rsid w:val="00EC5A73"/>
    <w:rsid w:val="00EC5CF8"/>
    <w:rsid w:val="00ED3B7C"/>
    <w:rsid w:val="00ED3D0C"/>
    <w:rsid w:val="00ED4AEF"/>
    <w:rsid w:val="00ED527A"/>
    <w:rsid w:val="00ED570E"/>
    <w:rsid w:val="00ED5CFE"/>
    <w:rsid w:val="00ED7D8C"/>
    <w:rsid w:val="00EE005A"/>
    <w:rsid w:val="00EE05CF"/>
    <w:rsid w:val="00EE10AE"/>
    <w:rsid w:val="00EE2DA2"/>
    <w:rsid w:val="00EE4290"/>
    <w:rsid w:val="00EE589E"/>
    <w:rsid w:val="00EE647E"/>
    <w:rsid w:val="00EE76D0"/>
    <w:rsid w:val="00EE7C89"/>
    <w:rsid w:val="00EE7FB7"/>
    <w:rsid w:val="00EF1185"/>
    <w:rsid w:val="00EF754D"/>
    <w:rsid w:val="00F027E9"/>
    <w:rsid w:val="00F0775E"/>
    <w:rsid w:val="00F15F69"/>
    <w:rsid w:val="00F1612D"/>
    <w:rsid w:val="00F173DD"/>
    <w:rsid w:val="00F21119"/>
    <w:rsid w:val="00F25164"/>
    <w:rsid w:val="00F277D3"/>
    <w:rsid w:val="00F30997"/>
    <w:rsid w:val="00F32896"/>
    <w:rsid w:val="00F33C08"/>
    <w:rsid w:val="00F3410A"/>
    <w:rsid w:val="00F35ADB"/>
    <w:rsid w:val="00F37424"/>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1F81"/>
    <w:rsid w:val="00F64CD4"/>
    <w:rsid w:val="00F64F37"/>
    <w:rsid w:val="00F65AB2"/>
    <w:rsid w:val="00F6726D"/>
    <w:rsid w:val="00F73E78"/>
    <w:rsid w:val="00F740C2"/>
    <w:rsid w:val="00F7591E"/>
    <w:rsid w:val="00F75EF9"/>
    <w:rsid w:val="00F76A86"/>
    <w:rsid w:val="00F77A9B"/>
    <w:rsid w:val="00F83035"/>
    <w:rsid w:val="00F866B0"/>
    <w:rsid w:val="00F869EF"/>
    <w:rsid w:val="00F86BE4"/>
    <w:rsid w:val="00F86C7B"/>
    <w:rsid w:val="00F86D61"/>
    <w:rsid w:val="00F905B6"/>
    <w:rsid w:val="00F90B31"/>
    <w:rsid w:val="00F914B2"/>
    <w:rsid w:val="00F926B9"/>
    <w:rsid w:val="00F9541D"/>
    <w:rsid w:val="00F96ED3"/>
    <w:rsid w:val="00FA0403"/>
    <w:rsid w:val="00FA0C0E"/>
    <w:rsid w:val="00FA0CE6"/>
    <w:rsid w:val="00FA35FB"/>
    <w:rsid w:val="00FA597D"/>
    <w:rsid w:val="00FA5B9A"/>
    <w:rsid w:val="00FB01B9"/>
    <w:rsid w:val="00FB4E76"/>
    <w:rsid w:val="00FB507E"/>
    <w:rsid w:val="00FB763A"/>
    <w:rsid w:val="00FB79C0"/>
    <w:rsid w:val="00FC02EA"/>
    <w:rsid w:val="00FC2EB8"/>
    <w:rsid w:val="00FC5C43"/>
    <w:rsid w:val="00FD1598"/>
    <w:rsid w:val="00FD576E"/>
    <w:rsid w:val="00FD596B"/>
    <w:rsid w:val="00FE3388"/>
    <w:rsid w:val="00FE3A22"/>
    <w:rsid w:val="00FE58CC"/>
    <w:rsid w:val="00FE75A9"/>
    <w:rsid w:val="00FF058D"/>
    <w:rsid w:val="00FF1D8E"/>
    <w:rsid w:val="00FF2440"/>
    <w:rsid w:val="00FF322C"/>
    <w:rsid w:val="00FF3922"/>
    <w:rsid w:val="00FF4FF0"/>
    <w:rsid w:val="00FF5175"/>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492D10"/>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Ttulo1">
    <w:name w:val="heading 1"/>
    <w:basedOn w:val="Normal"/>
    <w:next w:val="Normal"/>
    <w:qFormat/>
    <w:rsid w:val="00C15A56"/>
    <w:pPr>
      <w:keepNext/>
      <w:spacing w:line="480" w:lineRule="auto"/>
      <w:jc w:val="center"/>
      <w:outlineLvl w:val="0"/>
    </w:pPr>
    <w:rPr>
      <w:b/>
      <w:bCs/>
    </w:rPr>
  </w:style>
  <w:style w:type="paragraph" w:styleId="Ttulo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DB3D8C"/>
    <w:pPr>
      <w:keepNext/>
      <w:spacing w:before="240" w:after="60"/>
      <w:outlineLvl w:val="2"/>
    </w:pPr>
    <w:rPr>
      <w:rFonts w:ascii="Arial" w:hAnsi="Arial" w:cs="Arial"/>
      <w:b/>
      <w:bCs/>
      <w:sz w:val="26"/>
      <w:szCs w:val="26"/>
    </w:rPr>
  </w:style>
  <w:style w:type="paragraph" w:styleId="Ttulo4">
    <w:name w:val="heading 4"/>
    <w:basedOn w:val="Normal"/>
    <w:next w:val="Normal"/>
    <w:qFormat/>
    <w:rsid w:val="004710EE"/>
    <w:pPr>
      <w:keepNext/>
      <w:spacing w:before="240" w:after="60"/>
      <w:outlineLvl w:val="3"/>
    </w:pPr>
    <w:rPr>
      <w:b/>
      <w:bCs/>
      <w:sz w:val="28"/>
      <w:szCs w:val="28"/>
    </w:rPr>
  </w:style>
  <w:style w:type="paragraph" w:styleId="Ttulo5">
    <w:name w:val="heading 5"/>
    <w:basedOn w:val="Normal"/>
    <w:next w:val="Normal"/>
    <w:qFormat/>
    <w:rsid w:val="00DB3D8C"/>
    <w:pPr>
      <w:spacing w:before="240" w:after="60"/>
      <w:outlineLvl w:val="4"/>
    </w:pPr>
    <w:rPr>
      <w:b/>
      <w:bCs/>
      <w:i/>
      <w:iCs/>
      <w:sz w:val="26"/>
      <w:szCs w:val="26"/>
    </w:rPr>
  </w:style>
  <w:style w:type="paragraph" w:styleId="Ttulo6">
    <w:name w:val="heading 6"/>
    <w:basedOn w:val="Normal"/>
    <w:next w:val="Normal"/>
    <w:qFormat/>
    <w:rsid w:val="00097958"/>
    <w:pPr>
      <w:keepNext/>
      <w:jc w:val="center"/>
      <w:outlineLvl w:val="5"/>
    </w:pPr>
    <w:rPr>
      <w:b/>
      <w:bCs/>
      <w:i/>
      <w:iCs/>
      <w:u w:val="single"/>
    </w:rPr>
  </w:style>
  <w:style w:type="paragraph" w:styleId="Ttulo7">
    <w:name w:val="heading 7"/>
    <w:basedOn w:val="Normal"/>
    <w:next w:val="Normal"/>
    <w:qFormat/>
    <w:rsid w:val="00DB3D8C"/>
    <w:pPr>
      <w:spacing w:before="240" w:after="60"/>
      <w:outlineLvl w:val="6"/>
    </w:pPr>
    <w:rPr>
      <w:sz w:val="24"/>
      <w:szCs w:val="24"/>
    </w:rPr>
  </w:style>
  <w:style w:type="paragraph" w:styleId="Ttulo8">
    <w:name w:val="heading 8"/>
    <w:basedOn w:val="Normal"/>
    <w:next w:val="Normal"/>
    <w:qFormat/>
    <w:rsid w:val="00097958"/>
    <w:pPr>
      <w:keepNext/>
      <w:outlineLvl w:val="7"/>
    </w:pPr>
    <w:rPr>
      <w:b/>
      <w:bCs/>
      <w:lang w:val="pl-PL" w:eastAsia="pl-PL"/>
    </w:rPr>
  </w:style>
  <w:style w:type="paragraph" w:styleId="Ttulo9">
    <w:name w:val="heading 9"/>
    <w:basedOn w:val="Normal"/>
    <w:next w:val="Normal"/>
    <w:qFormat/>
    <w:rsid w:val="00097958"/>
    <w:pPr>
      <w:keepNext/>
      <w:ind w:right="-4041"/>
      <w:outlineLvl w:val="8"/>
    </w:pPr>
    <w:rPr>
      <w:b/>
      <w:bCs/>
      <w:lang w:val="en-AU" w:eastAsia="pl-P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102A61"/>
    <w:rPr>
      <w:color w:val="0000FF"/>
      <w:u w:val="single"/>
    </w:rPr>
  </w:style>
  <w:style w:type="paragraph" w:styleId="Encabezado">
    <w:name w:val="header"/>
    <w:basedOn w:val="Normal"/>
    <w:rsid w:val="0094367D"/>
    <w:pPr>
      <w:tabs>
        <w:tab w:val="center" w:pos="4320"/>
        <w:tab w:val="right" w:pos="8640"/>
      </w:tabs>
    </w:pPr>
  </w:style>
  <w:style w:type="paragraph" w:styleId="Piedepgina">
    <w:name w:val="footer"/>
    <w:basedOn w:val="Normal"/>
    <w:rsid w:val="0094367D"/>
    <w:pPr>
      <w:tabs>
        <w:tab w:val="center" w:pos="4320"/>
        <w:tab w:val="right" w:pos="8640"/>
      </w:tabs>
    </w:pPr>
  </w:style>
  <w:style w:type="character" w:styleId="Nmerodepgina">
    <w:name w:val="page number"/>
    <w:basedOn w:val="Fuentedeprrafopredeter"/>
    <w:rsid w:val="0094367D"/>
  </w:style>
  <w:style w:type="paragraph" w:styleId="Textodeglobo">
    <w:name w:val="Balloon Text"/>
    <w:basedOn w:val="Normal"/>
    <w:semiHidden/>
    <w:rsid w:val="00061D77"/>
    <w:rPr>
      <w:rFonts w:ascii="Tahoma" w:hAnsi="Tahoma"/>
      <w:sz w:val="16"/>
      <w:szCs w:val="16"/>
    </w:rPr>
  </w:style>
  <w:style w:type="paragraph" w:styleId="Sangradetextonormal">
    <w:name w:val="Body Text Indent"/>
    <w:basedOn w:val="Normal"/>
    <w:rsid w:val="00C15A56"/>
    <w:pPr>
      <w:spacing w:line="360" w:lineRule="auto"/>
      <w:ind w:left="456" w:firstLine="984"/>
      <w:jc w:val="both"/>
    </w:pPr>
    <w:rPr>
      <w:lang w:val="id-ID"/>
    </w:rPr>
  </w:style>
  <w:style w:type="paragraph" w:styleId="Sangra2detindependiente">
    <w:name w:val="Body Text Indent 2"/>
    <w:basedOn w:val="Normal"/>
    <w:rsid w:val="00C15A56"/>
    <w:pPr>
      <w:spacing w:after="120" w:line="480" w:lineRule="auto"/>
      <w:ind w:left="360"/>
    </w:pPr>
  </w:style>
  <w:style w:type="paragraph" w:styleId="Textoindependiente">
    <w:name w:val="Body Text"/>
    <w:basedOn w:val="Normal"/>
    <w:rsid w:val="00C15A56"/>
    <w:pPr>
      <w:spacing w:after="120"/>
    </w:pPr>
    <w:rPr>
      <w:lang w:val="id-ID" w:eastAsia="id-ID"/>
    </w:rPr>
  </w:style>
  <w:style w:type="paragraph" w:styleId="Descripcin">
    <w:name w:val="caption"/>
    <w:basedOn w:val="Normal"/>
    <w:next w:val="Normal"/>
    <w:uiPriority w:val="35"/>
    <w:qFormat/>
    <w:rsid w:val="00C15A56"/>
    <w:pPr>
      <w:spacing w:line="480" w:lineRule="auto"/>
      <w:jc w:val="center"/>
    </w:pPr>
    <w:rPr>
      <w:i/>
      <w:iCs/>
    </w:rPr>
  </w:style>
  <w:style w:type="character" w:styleId="Refdenotaalpie">
    <w:name w:val="footnote reference"/>
    <w:basedOn w:val="Fuentedeprrafopredeter"/>
    <w:semiHidden/>
    <w:rsid w:val="00FA0403"/>
    <w:rPr>
      <w:vertAlign w:val="superscript"/>
    </w:rPr>
  </w:style>
  <w:style w:type="paragraph" w:styleId="Textonotapie">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a">
    <w:name w:val="List"/>
    <w:basedOn w:val="Normal"/>
    <w:rsid w:val="00DA0390"/>
    <w:pPr>
      <w:ind w:left="360" w:hanging="360"/>
      <w:jc w:val="center"/>
    </w:pPr>
    <w:rPr>
      <w:sz w:val="24"/>
      <w:szCs w:val="24"/>
    </w:rPr>
  </w:style>
  <w:style w:type="paragraph" w:styleId="Sangra3detindependiente">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Textoindependiente2">
    <w:name w:val="Body Text 2"/>
    <w:basedOn w:val="Normal"/>
    <w:rsid w:val="005E736A"/>
    <w:pPr>
      <w:spacing w:after="120" w:line="480" w:lineRule="auto"/>
    </w:pPr>
  </w:style>
  <w:style w:type="paragraph" w:styleId="Ttulo">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Fuentedeprrafopredete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Textosinformato">
    <w:name w:val="Plain Text"/>
    <w:basedOn w:val="Normal"/>
    <w:semiHidden/>
    <w:rsid w:val="00097958"/>
    <w:rPr>
      <w:rFonts w:ascii="Courier New" w:eastAsia="BatangChe" w:hAnsi="Courier New"/>
      <w:sz w:val="24"/>
      <w:szCs w:val="24"/>
    </w:rPr>
  </w:style>
  <w:style w:type="character" w:customStyle="1" w:styleId="CharChar">
    <w:name w:val="Char Char"/>
    <w:basedOn w:val="Fuentedeprrafopredeter"/>
    <w:rsid w:val="00097958"/>
    <w:rPr>
      <w:rFonts w:ascii="Courier New" w:eastAsia="BatangChe" w:hAnsi="Courier New"/>
      <w:sz w:val="24"/>
      <w:szCs w:val="24"/>
      <w:lang w:val="en-US" w:eastAsia="en-US"/>
    </w:rPr>
  </w:style>
  <w:style w:type="paragraph" w:styleId="Subttulo">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Textoennegrita">
    <w:name w:val="Strong"/>
    <w:basedOn w:val="Fuentedeprrafopredeter"/>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nfasis">
    <w:name w:val="Emphasis"/>
    <w:basedOn w:val="Fuentedeprrafopredeter"/>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Fuentedeprrafopredeter"/>
    <w:rsid w:val="007017C6"/>
  </w:style>
  <w:style w:type="character" w:customStyle="1" w:styleId="longtext">
    <w:name w:val="long_text"/>
    <w:basedOn w:val="Fuentedeprrafopredeter"/>
    <w:rsid w:val="004947B9"/>
  </w:style>
  <w:style w:type="character" w:customStyle="1" w:styleId="apple-style-span">
    <w:name w:val="apple-style-span"/>
    <w:basedOn w:val="Fuentedeprrafopredeter"/>
    <w:rsid w:val="00C35B8F"/>
  </w:style>
  <w:style w:type="character" w:customStyle="1" w:styleId="apple-converted-space">
    <w:name w:val="apple-converted-space"/>
    <w:basedOn w:val="Fuentedeprrafopredeter"/>
    <w:rsid w:val="00C35B8F"/>
  </w:style>
  <w:style w:type="paragraph" w:styleId="HTMLconformatoprevio">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rrafodelista">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Sinespaciado">
    <w:name w:val="No Spacing"/>
    <w:qFormat/>
    <w:rsid w:val="00C35B8F"/>
    <w:rPr>
      <w:rFonts w:ascii="Calibri" w:eastAsia="Calibri" w:hAnsi="Calibri"/>
      <w:sz w:val="22"/>
      <w:szCs w:val="22"/>
    </w:rPr>
  </w:style>
  <w:style w:type="character" w:customStyle="1" w:styleId="hps">
    <w:name w:val="hps"/>
    <w:basedOn w:val="Fuentedeprrafopredeter"/>
    <w:rsid w:val="008F05B8"/>
  </w:style>
  <w:style w:type="character" w:customStyle="1" w:styleId="st">
    <w:name w:val="st"/>
    <w:basedOn w:val="Fuentedeprrafopredeter"/>
    <w:rsid w:val="00956EB6"/>
  </w:style>
  <w:style w:type="character" w:styleId="Mencinsinresolver">
    <w:name w:val="Unresolved Mention"/>
    <w:basedOn w:val="Fuentedeprrafopredeter"/>
    <w:uiPriority w:val="99"/>
    <w:semiHidden/>
    <w:unhideWhenUsed/>
    <w:rsid w:val="00A341EB"/>
    <w:rPr>
      <w:color w:val="605E5C"/>
      <w:shd w:val="clear" w:color="auto" w:fill="E1DFDD"/>
    </w:rPr>
  </w:style>
  <w:style w:type="paragraph" w:customStyle="1" w:styleId="icsmheading1">
    <w:name w:val="icsm_heading1"/>
    <w:basedOn w:val="Normal"/>
    <w:rsid w:val="00F37424"/>
    <w:pPr>
      <w:spacing w:before="480" w:after="240"/>
    </w:pPr>
    <w:rPr>
      <w:b/>
      <w:lang w:val="es-ES" w:eastAsia="es-ES"/>
    </w:rPr>
  </w:style>
  <w:style w:type="character" w:customStyle="1" w:styleId="AUBiosbd">
    <w:name w:val="AU_Bios bd"/>
    <w:rsid w:val="00DF42B0"/>
    <w:rPr>
      <w:rFonts w:ascii="Helvetica" w:hAnsi="Helvetica" w:cs="FormataOTFMd"/>
      <w:b/>
    </w:rPr>
  </w:style>
  <w:style w:type="character" w:styleId="Hipervnculovisitado">
    <w:name w:val="FollowedHyperlink"/>
    <w:basedOn w:val="Fuentedeprrafopredeter"/>
    <w:uiPriority w:val="99"/>
    <w:semiHidden/>
    <w:unhideWhenUsed/>
    <w:rsid w:val="00DF2E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3181">
      <w:bodyDiv w:val="1"/>
      <w:marLeft w:val="0"/>
      <w:marRight w:val="0"/>
      <w:marTop w:val="0"/>
      <w:marBottom w:val="0"/>
      <w:divBdr>
        <w:top w:val="none" w:sz="0" w:space="0" w:color="auto"/>
        <w:left w:val="none" w:sz="0" w:space="0" w:color="auto"/>
        <w:bottom w:val="none" w:sz="0" w:space="0" w:color="auto"/>
        <w:right w:val="none" w:sz="0" w:space="0" w:color="auto"/>
      </w:divBdr>
    </w:div>
    <w:div w:id="123039959">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05988827">
      <w:bodyDiv w:val="1"/>
      <w:marLeft w:val="0"/>
      <w:marRight w:val="0"/>
      <w:marTop w:val="0"/>
      <w:marBottom w:val="0"/>
      <w:divBdr>
        <w:top w:val="none" w:sz="0" w:space="0" w:color="auto"/>
        <w:left w:val="none" w:sz="0" w:space="0" w:color="auto"/>
        <w:bottom w:val="none" w:sz="0" w:space="0" w:color="auto"/>
        <w:right w:val="none" w:sz="0" w:space="0" w:color="auto"/>
      </w:divBdr>
    </w:div>
    <w:div w:id="508568396">
      <w:bodyDiv w:val="1"/>
      <w:marLeft w:val="0"/>
      <w:marRight w:val="0"/>
      <w:marTop w:val="0"/>
      <w:marBottom w:val="0"/>
      <w:divBdr>
        <w:top w:val="none" w:sz="0" w:space="0" w:color="auto"/>
        <w:left w:val="none" w:sz="0" w:space="0" w:color="auto"/>
        <w:bottom w:val="none" w:sz="0" w:space="0" w:color="auto"/>
        <w:right w:val="none" w:sz="0" w:space="0" w:color="auto"/>
      </w:divBdr>
    </w:div>
    <w:div w:id="512302517">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29869367">
      <w:bodyDiv w:val="1"/>
      <w:marLeft w:val="0"/>
      <w:marRight w:val="0"/>
      <w:marTop w:val="0"/>
      <w:marBottom w:val="0"/>
      <w:divBdr>
        <w:top w:val="none" w:sz="0" w:space="0" w:color="auto"/>
        <w:left w:val="none" w:sz="0" w:space="0" w:color="auto"/>
        <w:bottom w:val="none" w:sz="0" w:space="0" w:color="auto"/>
        <w:right w:val="none" w:sz="0" w:space="0" w:color="auto"/>
      </w:divBdr>
    </w:div>
    <w:div w:id="658996847">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97797418">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20065587">
      <w:bodyDiv w:val="1"/>
      <w:marLeft w:val="0"/>
      <w:marRight w:val="0"/>
      <w:marTop w:val="0"/>
      <w:marBottom w:val="0"/>
      <w:divBdr>
        <w:top w:val="none" w:sz="0" w:space="0" w:color="auto"/>
        <w:left w:val="none" w:sz="0" w:space="0" w:color="auto"/>
        <w:bottom w:val="none" w:sz="0" w:space="0" w:color="auto"/>
        <w:right w:val="none" w:sz="0" w:space="0" w:color="auto"/>
      </w:divBdr>
    </w:div>
    <w:div w:id="930240972">
      <w:bodyDiv w:val="1"/>
      <w:marLeft w:val="0"/>
      <w:marRight w:val="0"/>
      <w:marTop w:val="0"/>
      <w:marBottom w:val="0"/>
      <w:divBdr>
        <w:top w:val="none" w:sz="0" w:space="0" w:color="auto"/>
        <w:left w:val="none" w:sz="0" w:space="0" w:color="auto"/>
        <w:bottom w:val="none" w:sz="0" w:space="0" w:color="auto"/>
        <w:right w:val="none" w:sz="0" w:space="0" w:color="auto"/>
      </w:divBdr>
      <w:divsChild>
        <w:div w:id="1726830998">
          <w:marLeft w:val="0"/>
          <w:marRight w:val="0"/>
          <w:marTop w:val="0"/>
          <w:marBottom w:val="0"/>
          <w:divBdr>
            <w:top w:val="none" w:sz="0" w:space="0" w:color="auto"/>
            <w:left w:val="none" w:sz="0" w:space="0" w:color="auto"/>
            <w:bottom w:val="none" w:sz="0" w:space="0" w:color="auto"/>
            <w:right w:val="none" w:sz="0" w:space="0" w:color="auto"/>
          </w:divBdr>
        </w:div>
        <w:div w:id="83109008">
          <w:marLeft w:val="0"/>
          <w:marRight w:val="0"/>
          <w:marTop w:val="0"/>
          <w:marBottom w:val="0"/>
          <w:divBdr>
            <w:top w:val="none" w:sz="0" w:space="0" w:color="auto"/>
            <w:left w:val="none" w:sz="0" w:space="0" w:color="auto"/>
            <w:bottom w:val="none" w:sz="0" w:space="0" w:color="auto"/>
            <w:right w:val="none" w:sz="0" w:space="0" w:color="auto"/>
          </w:divBdr>
        </w:div>
      </w:divsChild>
    </w:div>
    <w:div w:id="984357275">
      <w:bodyDiv w:val="1"/>
      <w:marLeft w:val="0"/>
      <w:marRight w:val="0"/>
      <w:marTop w:val="0"/>
      <w:marBottom w:val="0"/>
      <w:divBdr>
        <w:top w:val="none" w:sz="0" w:space="0" w:color="auto"/>
        <w:left w:val="none" w:sz="0" w:space="0" w:color="auto"/>
        <w:bottom w:val="none" w:sz="0" w:space="0" w:color="auto"/>
        <w:right w:val="none" w:sz="0" w:space="0" w:color="auto"/>
      </w:divBdr>
    </w:div>
    <w:div w:id="1090077520">
      <w:bodyDiv w:val="1"/>
      <w:marLeft w:val="0"/>
      <w:marRight w:val="0"/>
      <w:marTop w:val="0"/>
      <w:marBottom w:val="0"/>
      <w:divBdr>
        <w:top w:val="none" w:sz="0" w:space="0" w:color="auto"/>
        <w:left w:val="none" w:sz="0" w:space="0" w:color="auto"/>
        <w:bottom w:val="none" w:sz="0" w:space="0" w:color="auto"/>
        <w:right w:val="none" w:sz="0" w:space="0" w:color="auto"/>
      </w:divBdr>
    </w:div>
    <w:div w:id="1097941606">
      <w:bodyDiv w:val="1"/>
      <w:marLeft w:val="0"/>
      <w:marRight w:val="0"/>
      <w:marTop w:val="0"/>
      <w:marBottom w:val="0"/>
      <w:divBdr>
        <w:top w:val="none" w:sz="0" w:space="0" w:color="auto"/>
        <w:left w:val="none" w:sz="0" w:space="0" w:color="auto"/>
        <w:bottom w:val="none" w:sz="0" w:space="0" w:color="auto"/>
        <w:right w:val="none" w:sz="0" w:space="0" w:color="auto"/>
      </w:divBdr>
    </w:div>
    <w:div w:id="1279027839">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23588994">
      <w:bodyDiv w:val="1"/>
      <w:marLeft w:val="0"/>
      <w:marRight w:val="0"/>
      <w:marTop w:val="0"/>
      <w:marBottom w:val="0"/>
      <w:divBdr>
        <w:top w:val="none" w:sz="0" w:space="0" w:color="auto"/>
        <w:left w:val="none" w:sz="0" w:space="0" w:color="auto"/>
        <w:bottom w:val="none" w:sz="0" w:space="0" w:color="auto"/>
        <w:right w:val="none" w:sz="0" w:space="0" w:color="auto"/>
      </w:divBdr>
      <w:divsChild>
        <w:div w:id="88548365">
          <w:marLeft w:val="0"/>
          <w:marRight w:val="0"/>
          <w:marTop w:val="0"/>
          <w:marBottom w:val="0"/>
          <w:divBdr>
            <w:top w:val="none" w:sz="0" w:space="0" w:color="auto"/>
            <w:left w:val="none" w:sz="0" w:space="0" w:color="auto"/>
            <w:bottom w:val="none" w:sz="0" w:space="0" w:color="auto"/>
            <w:right w:val="none" w:sz="0" w:space="0" w:color="auto"/>
          </w:divBdr>
        </w:div>
        <w:div w:id="665865530">
          <w:marLeft w:val="0"/>
          <w:marRight w:val="0"/>
          <w:marTop w:val="0"/>
          <w:marBottom w:val="0"/>
          <w:divBdr>
            <w:top w:val="none" w:sz="0" w:space="0" w:color="auto"/>
            <w:left w:val="none" w:sz="0" w:space="0" w:color="auto"/>
            <w:bottom w:val="none" w:sz="0" w:space="0" w:color="auto"/>
            <w:right w:val="none" w:sz="0" w:space="0" w:color="auto"/>
          </w:divBdr>
        </w:div>
      </w:divsChild>
    </w:div>
    <w:div w:id="1578785223">
      <w:bodyDiv w:val="1"/>
      <w:marLeft w:val="0"/>
      <w:marRight w:val="0"/>
      <w:marTop w:val="0"/>
      <w:marBottom w:val="0"/>
      <w:divBdr>
        <w:top w:val="none" w:sz="0" w:space="0" w:color="auto"/>
        <w:left w:val="none" w:sz="0" w:space="0" w:color="auto"/>
        <w:bottom w:val="none" w:sz="0" w:space="0" w:color="auto"/>
        <w:right w:val="none" w:sz="0" w:space="0" w:color="auto"/>
      </w:divBdr>
    </w:div>
    <w:div w:id="1604802188">
      <w:bodyDiv w:val="1"/>
      <w:marLeft w:val="0"/>
      <w:marRight w:val="0"/>
      <w:marTop w:val="0"/>
      <w:marBottom w:val="0"/>
      <w:divBdr>
        <w:top w:val="none" w:sz="0" w:space="0" w:color="auto"/>
        <w:left w:val="none" w:sz="0" w:space="0" w:color="auto"/>
        <w:bottom w:val="none" w:sz="0" w:space="0" w:color="auto"/>
        <w:right w:val="none" w:sz="0" w:space="0" w:color="auto"/>
      </w:divBdr>
    </w:div>
    <w:div w:id="1634796475">
      <w:bodyDiv w:val="1"/>
      <w:marLeft w:val="0"/>
      <w:marRight w:val="0"/>
      <w:marTop w:val="0"/>
      <w:marBottom w:val="0"/>
      <w:divBdr>
        <w:top w:val="none" w:sz="0" w:space="0" w:color="auto"/>
        <w:left w:val="none" w:sz="0" w:space="0" w:color="auto"/>
        <w:bottom w:val="none" w:sz="0" w:space="0" w:color="auto"/>
        <w:right w:val="none" w:sz="0" w:space="0" w:color="auto"/>
      </w:divBdr>
    </w:div>
    <w:div w:id="1635595465">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65553027">
      <w:bodyDiv w:val="1"/>
      <w:marLeft w:val="0"/>
      <w:marRight w:val="0"/>
      <w:marTop w:val="0"/>
      <w:marBottom w:val="0"/>
      <w:divBdr>
        <w:top w:val="none" w:sz="0" w:space="0" w:color="auto"/>
        <w:left w:val="none" w:sz="0" w:space="0" w:color="auto"/>
        <w:bottom w:val="none" w:sz="0" w:space="0" w:color="auto"/>
        <w:right w:val="none" w:sz="0" w:space="0" w:color="auto"/>
      </w:divBdr>
    </w:div>
    <w:div w:id="1986465810">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13493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16/j.renene.2019.10.066" TargetMode="External"/><Relationship Id="rId26" Type="http://schemas.openxmlformats.org/officeDocument/2006/relationships/hyperlink" Target="https://doi.org/10.1016/" TargetMode="External"/><Relationship Id="rId39" Type="http://schemas.openxmlformats.org/officeDocument/2006/relationships/hyperlink" Target="https://publons.com/researcher/3068391/celene-milanes-batista/" TargetMode="External"/><Relationship Id="rId21" Type="http://schemas.openxmlformats.org/officeDocument/2006/relationships/hyperlink" Target="https://doi" TargetMode="External"/><Relationship Id="rId34" Type="http://schemas.openxmlformats.org/officeDocument/2006/relationships/hyperlink" Target="https://orcid.org/0000-0003-2560-8859" TargetMode="External"/><Relationship Id="rId42" Type="http://schemas.openxmlformats.org/officeDocument/2006/relationships/image" Target="media/image17.png"/><Relationship Id="rId47" Type="http://schemas.openxmlformats.org/officeDocument/2006/relationships/hyperlink" Target="https://www.scopus.com/authid/detail.uri?authorId=57222123252"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orcid.org/0000-0002-8902-7896" TargetMode="External"/><Relationship Id="rId11" Type="http://schemas.openxmlformats.org/officeDocument/2006/relationships/image" Target="media/image2.png"/><Relationship Id="rId24" Type="http://schemas.openxmlformats.org/officeDocument/2006/relationships/hyperlink" Target="https://doi.org/10.1016/j.heliyon.2021.e07959"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s://orcid.org/0000-0002-6607-7305"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mailto:jnunez22@cuc.edu.co" TargetMode="External"/><Relationship Id="rId19" Type="http://schemas.openxmlformats.org/officeDocument/2006/relationships/hyperlink" Target="https://doi.org/10.1016/j.dib.2019.104505" TargetMode="External"/><Relationship Id="rId31" Type="http://schemas.openxmlformats.org/officeDocument/2006/relationships/hyperlink" Target="https://scholar.google.es/citations?hl=es&amp;user=DuaFs3MAAAAJ" TargetMode="External"/><Relationship Id="rId44" Type="http://schemas.microsoft.com/office/2007/relationships/hdphoto" Target="media/hdphoto1.wd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1016/j.rser.2018.04.065" TargetMode="External"/><Relationship Id="rId27" Type="http://schemas.openxmlformats.org/officeDocument/2006/relationships/hyperlink" Target="https://doi.org/10.1016/j.rser.2018.04.065" TargetMode="External"/><Relationship Id="rId30" Type="http://schemas.openxmlformats.org/officeDocument/2006/relationships/image" Target="media/image10.png"/><Relationship Id="rId35" Type="http://schemas.openxmlformats.org/officeDocument/2006/relationships/hyperlink" Target="https://scholar.google.es/citations?hl=es&amp;user=CIW1fVYAAAAJ" TargetMode="External"/><Relationship Id="rId43" Type="http://schemas.openxmlformats.org/officeDocument/2006/relationships/image" Target="media/image18.png"/><Relationship Id="rId48" Type="http://schemas.openxmlformats.org/officeDocument/2006/relationships/hyperlink" Target="https://publons.com/researcher/1684949/jose-r-nunez-alvarez/" TargetMode="External"/><Relationship Id="rId56" Type="http://schemas.openxmlformats.org/officeDocument/2006/relationships/theme" Target="theme/theme1.xml"/><Relationship Id="rId8" Type="http://schemas.openxmlformats.org/officeDocument/2006/relationships/hyperlink" Target="https://creativecommons.org/licenses/by-sa/4.0/"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app.powerbi.com/view?r=eyJrIjoiODRjNWM2NmEtZDI5MC00OGJhLWFmMTItYmU3NTNiMDE4MTM2IiwidCI6IjUxYzFhOGQwLTMyYmQtNDZlYi05YmRlLTkxZTZlNGU3MDRmZCJ9" TargetMode="External"/><Relationship Id="rId33" Type="http://schemas.openxmlformats.org/officeDocument/2006/relationships/image" Target="media/image12.jpeg"/><Relationship Id="rId38" Type="http://schemas.openxmlformats.org/officeDocument/2006/relationships/image" Target="media/image14.svg"/><Relationship Id="rId46" Type="http://schemas.openxmlformats.org/officeDocument/2006/relationships/hyperlink" Target="https://scholar.google.es/citations?hl=es&amp;user=M5TXcO4AAAAJ" TargetMode="External"/><Relationship Id="rId20" Type="http://schemas.openxmlformats.org/officeDocument/2006/relationships/hyperlink" Target="https://doi" TargetMode="External"/><Relationship Id="rId41" Type="http://schemas.openxmlformats.org/officeDocument/2006/relationships/image" Target="media/image16.tif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16/j.rser.2018.04.065" TargetMode="External"/><Relationship Id="rId28" Type="http://schemas.openxmlformats.org/officeDocument/2006/relationships/image" Target="media/image9.png"/><Relationship Id="rId36" Type="http://schemas.openxmlformats.org/officeDocument/2006/relationships/hyperlink" Target="https://www.scopus.com/authid/detail.uri?authorId=57223975624"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BD1D89-866C-7148-A34C-DC6697453989}">
  <we:reference id="wa200001011" version="1.2.0.0" store="es-MX"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4B140-C6BA-4DB3-A969-D5A121E3B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Pages>
  <Words>4920</Words>
  <Characters>27060</Characters>
  <Application>Microsoft Office Word</Application>
  <DocSecurity>0</DocSecurity>
  <Lines>225</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IJECE</vt:lpstr>
      <vt:lpstr>IJECE</vt:lpstr>
    </vt:vector>
  </TitlesOfParts>
  <Company>cairo</Company>
  <LinksUpToDate>false</LinksUpToDate>
  <CharactersWithSpaces>31917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IJECE</dc:title>
  <dc:creator>Ricardo Nuñez</dc:creator>
  <cp:lastModifiedBy>Revisor</cp:lastModifiedBy>
  <cp:revision>15</cp:revision>
  <cp:lastPrinted>2019-03-21T07:47:00Z</cp:lastPrinted>
  <dcterms:created xsi:type="dcterms:W3CDTF">2021-12-29T17:48:00Z</dcterms:created>
  <dcterms:modified xsi:type="dcterms:W3CDTF">2022-01-01T16:27:00Z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documentId_50</vt:lpwstr>
  </property>
  <property fmtid="{D5CDD505-2E9C-101B-9397-08002B2CF9AE}" pid="3" name="grammarly_documentContext">
    <vt:lpwstr>{"goals":[],"domain":"general","emotions":[],"dialect":"american"}</vt:lpwstr>
  </property>
</Properties>
</file>