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51D89" w14:textId="70B3A4FF" w:rsidR="00904D6D" w:rsidRPr="00692E1A" w:rsidRDefault="0021202B" w:rsidP="00956EB6">
      <w:pPr>
        <w:pStyle w:val="Title"/>
        <w:rPr>
          <w:lang w:val="en-US"/>
        </w:rPr>
      </w:pPr>
      <w:r w:rsidRPr="00692E1A">
        <w:rPr>
          <w:sz w:val="32"/>
          <w:szCs w:val="32"/>
        </w:rPr>
        <w:t xml:space="preserve">A Hybrid Artificial Neural Network - Genetic Algorithm for Load Shedding </w:t>
      </w:r>
    </w:p>
    <w:p w14:paraId="682AF745" w14:textId="77777777" w:rsidR="00904D6D" w:rsidRPr="00692E1A" w:rsidRDefault="00904D6D" w:rsidP="00904D6D">
      <w:pPr>
        <w:jc w:val="center"/>
        <w:rPr>
          <w:b/>
          <w:bCs/>
        </w:rPr>
      </w:pPr>
    </w:p>
    <w:p w14:paraId="535CFE7D" w14:textId="77777777" w:rsidR="00250A66" w:rsidRPr="00692E1A" w:rsidRDefault="00250A66" w:rsidP="00904D6D">
      <w:pPr>
        <w:jc w:val="center"/>
        <w:rPr>
          <w:b/>
          <w:bCs/>
        </w:rPr>
      </w:pPr>
    </w:p>
    <w:p w14:paraId="319BD4E2" w14:textId="6395F994" w:rsidR="00E438EE" w:rsidRPr="00692E1A" w:rsidRDefault="00D80AE7" w:rsidP="00E438EE">
      <w:pPr>
        <w:jc w:val="center"/>
        <w:rPr>
          <w:b/>
          <w:bCs/>
        </w:rPr>
      </w:pPr>
      <w:r w:rsidRPr="00692E1A">
        <w:rPr>
          <w:b/>
          <w:bCs/>
        </w:rPr>
        <w:t>Le Trong Nghia</w:t>
      </w:r>
      <w:r w:rsidRPr="00692E1A">
        <w:rPr>
          <w:b/>
          <w:bCs/>
          <w:vertAlign w:val="superscript"/>
        </w:rPr>
        <w:t>1</w:t>
      </w:r>
      <w:r w:rsidRPr="00692E1A">
        <w:rPr>
          <w:b/>
          <w:bCs/>
        </w:rPr>
        <w:t>, Quyen Huy Anh</w:t>
      </w:r>
      <w:r w:rsidRPr="00692E1A">
        <w:rPr>
          <w:b/>
          <w:bCs/>
          <w:vertAlign w:val="superscript"/>
        </w:rPr>
        <w:t>1</w:t>
      </w:r>
      <w:r w:rsidRPr="00692E1A">
        <w:rPr>
          <w:b/>
          <w:bCs/>
        </w:rPr>
        <w:t xml:space="preserve">, </w:t>
      </w:r>
      <w:r w:rsidR="00E438EE" w:rsidRPr="00692E1A">
        <w:rPr>
          <w:b/>
          <w:bCs/>
        </w:rPr>
        <w:t>Phung Trieu Tan</w:t>
      </w:r>
      <w:r w:rsidR="00E438EE" w:rsidRPr="00692E1A">
        <w:rPr>
          <w:b/>
          <w:bCs/>
          <w:vertAlign w:val="superscript"/>
        </w:rPr>
        <w:t>1</w:t>
      </w:r>
      <w:r w:rsidR="00E438EE" w:rsidRPr="00692E1A">
        <w:rPr>
          <w:b/>
          <w:bCs/>
        </w:rPr>
        <w:t>, N Thai An</w:t>
      </w:r>
      <w:r w:rsidR="00E438EE" w:rsidRPr="00692E1A">
        <w:rPr>
          <w:b/>
          <w:bCs/>
          <w:vertAlign w:val="superscript"/>
        </w:rPr>
        <w:t>1</w:t>
      </w:r>
    </w:p>
    <w:p w14:paraId="4242A2EA" w14:textId="77777777" w:rsidR="00E438EE" w:rsidRPr="00692E1A" w:rsidRDefault="00E438EE" w:rsidP="00E438EE">
      <w:pPr>
        <w:jc w:val="center"/>
        <w:rPr>
          <w:sz w:val="18"/>
          <w:szCs w:val="18"/>
        </w:rPr>
      </w:pPr>
      <w:r w:rsidRPr="00692E1A">
        <w:rPr>
          <w:sz w:val="18"/>
          <w:szCs w:val="18"/>
          <w:vertAlign w:val="superscript"/>
        </w:rPr>
        <w:t>1</w:t>
      </w:r>
      <w:r w:rsidRPr="00692E1A">
        <w:rPr>
          <w:sz w:val="18"/>
          <w:szCs w:val="18"/>
        </w:rPr>
        <w:t xml:space="preserve">Department of Electrical and Electronics Engineering, HCMC University of Technology and Education, Vietnam </w:t>
      </w:r>
    </w:p>
    <w:p w14:paraId="1170C96C" w14:textId="77777777" w:rsidR="00904D6D" w:rsidRPr="00692E1A" w:rsidRDefault="00904D6D" w:rsidP="0088233C">
      <w:pPr>
        <w:jc w:val="center"/>
      </w:pPr>
    </w:p>
    <w:p w14:paraId="2EEBE29E" w14:textId="77777777" w:rsidR="00C07BEF" w:rsidRPr="00692E1A"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92E1A" w:rsidRPr="00692E1A" w14:paraId="782D7F30" w14:textId="77777777" w:rsidTr="00C07BEF">
        <w:tc>
          <w:tcPr>
            <w:tcW w:w="2802" w:type="dxa"/>
            <w:tcBorders>
              <w:top w:val="double" w:sz="4" w:space="0" w:color="auto"/>
              <w:left w:val="nil"/>
              <w:bottom w:val="single" w:sz="4" w:space="0" w:color="auto"/>
              <w:right w:val="nil"/>
            </w:tcBorders>
          </w:tcPr>
          <w:p w14:paraId="2A618B96" w14:textId="77777777" w:rsidR="00957C11" w:rsidRPr="00692E1A" w:rsidRDefault="00957C11" w:rsidP="00957C11">
            <w:pPr>
              <w:spacing w:before="120"/>
              <w:jc w:val="both"/>
              <w:rPr>
                <w:b/>
              </w:rPr>
            </w:pPr>
            <w:r w:rsidRPr="00692E1A">
              <w:rPr>
                <w:b/>
              </w:rPr>
              <w:t>Article Info</w:t>
            </w:r>
          </w:p>
        </w:tc>
        <w:tc>
          <w:tcPr>
            <w:tcW w:w="283" w:type="dxa"/>
            <w:tcBorders>
              <w:top w:val="double" w:sz="4" w:space="0" w:color="auto"/>
              <w:left w:val="nil"/>
              <w:bottom w:val="nil"/>
              <w:right w:val="nil"/>
            </w:tcBorders>
          </w:tcPr>
          <w:p w14:paraId="7B34B834" w14:textId="77777777" w:rsidR="00957C11" w:rsidRPr="00692E1A" w:rsidRDefault="00957C11" w:rsidP="00957C11">
            <w:pPr>
              <w:spacing w:before="120"/>
              <w:jc w:val="center"/>
            </w:pPr>
          </w:p>
        </w:tc>
        <w:tc>
          <w:tcPr>
            <w:tcW w:w="5812" w:type="dxa"/>
            <w:tcBorders>
              <w:top w:val="double" w:sz="4" w:space="0" w:color="auto"/>
              <w:left w:val="nil"/>
              <w:bottom w:val="single" w:sz="4" w:space="0" w:color="auto"/>
              <w:right w:val="nil"/>
            </w:tcBorders>
          </w:tcPr>
          <w:p w14:paraId="308BA45E" w14:textId="77777777" w:rsidR="00957C11" w:rsidRPr="00692E1A" w:rsidRDefault="00957C11" w:rsidP="00957C11">
            <w:pPr>
              <w:spacing w:before="120"/>
              <w:rPr>
                <w:sz w:val="24"/>
                <w:szCs w:val="24"/>
              </w:rPr>
            </w:pPr>
            <w:r w:rsidRPr="00692E1A">
              <w:rPr>
                <w:b/>
                <w:bCs/>
                <w:iCs/>
              </w:rPr>
              <w:t xml:space="preserve">ABSTRACT </w:t>
            </w:r>
          </w:p>
        </w:tc>
      </w:tr>
      <w:tr w:rsidR="00692E1A" w:rsidRPr="00692E1A" w14:paraId="4EF02BA8" w14:textId="77777777" w:rsidTr="00C07BEF">
        <w:trPr>
          <w:trHeight w:val="1268"/>
        </w:trPr>
        <w:tc>
          <w:tcPr>
            <w:tcW w:w="2802" w:type="dxa"/>
            <w:tcBorders>
              <w:top w:val="single" w:sz="4" w:space="0" w:color="auto"/>
              <w:left w:val="nil"/>
              <w:bottom w:val="single" w:sz="4" w:space="0" w:color="auto"/>
              <w:right w:val="nil"/>
            </w:tcBorders>
          </w:tcPr>
          <w:p w14:paraId="04755ADD" w14:textId="77777777" w:rsidR="00941203" w:rsidRPr="00692E1A" w:rsidRDefault="00941203" w:rsidP="00941203">
            <w:pPr>
              <w:spacing w:before="120" w:after="120"/>
              <w:jc w:val="both"/>
              <w:rPr>
                <w:b/>
                <w:i/>
              </w:rPr>
            </w:pPr>
            <w:r w:rsidRPr="00692E1A">
              <w:rPr>
                <w:b/>
                <w:i/>
              </w:rPr>
              <w:t>Article history:</w:t>
            </w:r>
          </w:p>
          <w:p w14:paraId="252B7EAB" w14:textId="782FB11B" w:rsidR="00E438EE" w:rsidRPr="00692E1A" w:rsidRDefault="00E438EE" w:rsidP="00E438EE">
            <w:pPr>
              <w:jc w:val="both"/>
            </w:pPr>
            <w:r w:rsidRPr="00692E1A">
              <w:t>Received,</w:t>
            </w:r>
            <w:r w:rsidR="00A7075C" w:rsidRPr="00692E1A">
              <w:t xml:space="preserve"> </w:t>
            </w:r>
            <w:r w:rsidRPr="00692E1A">
              <w:t>201</w:t>
            </w:r>
            <w:r w:rsidR="00A7075C" w:rsidRPr="00692E1A">
              <w:t>9</w:t>
            </w:r>
          </w:p>
          <w:p w14:paraId="10A72A4F" w14:textId="77777777" w:rsidR="00E438EE" w:rsidRPr="00692E1A" w:rsidRDefault="00E438EE" w:rsidP="00E438EE">
            <w:pPr>
              <w:jc w:val="both"/>
            </w:pPr>
            <w:r w:rsidRPr="00692E1A">
              <w:t>Revised, 201</w:t>
            </w:r>
            <w:r w:rsidR="00A7075C" w:rsidRPr="00692E1A">
              <w:t>9</w:t>
            </w:r>
          </w:p>
          <w:p w14:paraId="780ED769" w14:textId="77777777" w:rsidR="00E438EE" w:rsidRPr="00692E1A" w:rsidRDefault="00E438EE" w:rsidP="00E438EE">
            <w:pPr>
              <w:jc w:val="both"/>
            </w:pPr>
            <w:r w:rsidRPr="00692E1A">
              <w:t>Accepted, 201</w:t>
            </w:r>
            <w:r w:rsidR="00A7075C" w:rsidRPr="00692E1A">
              <w:t>9</w:t>
            </w:r>
          </w:p>
          <w:p w14:paraId="6C6AD89E" w14:textId="77777777" w:rsidR="00941203" w:rsidRPr="00692E1A" w:rsidRDefault="00941203" w:rsidP="00E438EE">
            <w:pPr>
              <w:jc w:val="both"/>
            </w:pPr>
          </w:p>
        </w:tc>
        <w:tc>
          <w:tcPr>
            <w:tcW w:w="283" w:type="dxa"/>
            <w:vMerge w:val="restart"/>
            <w:tcBorders>
              <w:top w:val="nil"/>
              <w:left w:val="nil"/>
              <w:bottom w:val="nil"/>
              <w:right w:val="nil"/>
            </w:tcBorders>
          </w:tcPr>
          <w:p w14:paraId="5A0520CE" w14:textId="77777777" w:rsidR="00941203" w:rsidRPr="00692E1A" w:rsidRDefault="00941203" w:rsidP="00957C11">
            <w:pPr>
              <w:spacing w:before="120"/>
              <w:jc w:val="both"/>
            </w:pPr>
          </w:p>
        </w:tc>
        <w:tc>
          <w:tcPr>
            <w:tcW w:w="5812" w:type="dxa"/>
            <w:vMerge w:val="restart"/>
            <w:tcBorders>
              <w:top w:val="single" w:sz="4" w:space="0" w:color="auto"/>
              <w:left w:val="nil"/>
              <w:bottom w:val="nil"/>
              <w:right w:val="nil"/>
            </w:tcBorders>
          </w:tcPr>
          <w:p w14:paraId="11C85EF9" w14:textId="54801AAA" w:rsidR="00941203" w:rsidRPr="00692E1A" w:rsidRDefault="0021202B" w:rsidP="00957C11">
            <w:pPr>
              <w:spacing w:before="120"/>
              <w:jc w:val="both"/>
            </w:pPr>
            <w:r w:rsidRPr="00692E1A">
              <w:rPr>
                <w:iCs/>
                <w:sz w:val="18"/>
                <w:szCs w:val="18"/>
              </w:rPr>
              <w:t xml:space="preserve">This paper proposes the method of applying Artificial Neural Network (ANN) with Back Propagation (BP) algorithm in combination or hybrid with Genetic Algorithm (GA) to propose load shedding strategies in the power system. The Genetic Algorithm is used to support the training of Back Propagation Neural Networks (BPNN) to improve regression ability, minimize errors and reduce the training time. </w:t>
            </w:r>
            <w:r w:rsidR="00B61FE2" w:rsidRPr="00692E1A">
              <w:rPr>
                <w:iCs/>
                <w:sz w:val="18"/>
                <w:szCs w:val="18"/>
              </w:rPr>
              <w:t>Besides, the Relief algorithm is used to reduce the number of input variables of the neural network. The minimum load shedding with consideration of the primary and secondary control is calculated to restore the frequency of the electrical system.</w:t>
            </w:r>
            <w:r w:rsidRPr="00692E1A">
              <w:rPr>
                <w:iCs/>
                <w:sz w:val="18"/>
                <w:szCs w:val="18"/>
              </w:rPr>
              <w:t xml:space="preserve"> The distribution of power load shedding at each load bus of the system based on the phase electrical distance between the outage generator and the load buses. The simulation results have been verified through using MATLAB and PowerWorld software systems. The results show that the Hybrid Gen-Bayesian algorithm (GA-Trainbr) has a remarkable superiority in accuracy as well as training time. The effectiveness of the proposed method is tested on the IEEE 37 bus 9 generators standard system diagram showing the effectiveness of the proposed method.</w:t>
            </w:r>
          </w:p>
        </w:tc>
      </w:tr>
      <w:tr w:rsidR="00692E1A" w:rsidRPr="00692E1A" w14:paraId="4CAB246E" w14:textId="77777777" w:rsidTr="00C07BEF">
        <w:trPr>
          <w:trHeight w:val="1231"/>
        </w:trPr>
        <w:tc>
          <w:tcPr>
            <w:tcW w:w="2802" w:type="dxa"/>
            <w:vMerge w:val="restart"/>
            <w:tcBorders>
              <w:top w:val="single" w:sz="4" w:space="0" w:color="auto"/>
              <w:left w:val="nil"/>
              <w:bottom w:val="single" w:sz="4" w:space="0" w:color="auto"/>
              <w:right w:val="nil"/>
            </w:tcBorders>
          </w:tcPr>
          <w:p w14:paraId="6EC7A485" w14:textId="77777777" w:rsidR="00941203" w:rsidRPr="00692E1A" w:rsidRDefault="00941203" w:rsidP="00941203">
            <w:pPr>
              <w:spacing w:before="120" w:after="120"/>
              <w:jc w:val="both"/>
              <w:rPr>
                <w:b/>
                <w:i/>
              </w:rPr>
            </w:pPr>
            <w:r w:rsidRPr="00692E1A">
              <w:rPr>
                <w:b/>
                <w:i/>
              </w:rPr>
              <w:t>Keyword:</w:t>
            </w:r>
          </w:p>
          <w:p w14:paraId="7BFF7002" w14:textId="77777777" w:rsidR="00244F72" w:rsidRPr="00692E1A" w:rsidRDefault="00244F72" w:rsidP="00941203">
            <w:pPr>
              <w:jc w:val="both"/>
            </w:pPr>
            <w:r w:rsidRPr="00692E1A">
              <w:t xml:space="preserve">Hybrid </w:t>
            </w:r>
            <w:r w:rsidR="00F70788" w:rsidRPr="00692E1A">
              <w:t>algorithm</w:t>
            </w:r>
          </w:p>
          <w:p w14:paraId="1178F9EF" w14:textId="77777777" w:rsidR="00941203" w:rsidRPr="00692E1A" w:rsidRDefault="0021202B" w:rsidP="00941203">
            <w:pPr>
              <w:jc w:val="both"/>
            </w:pPr>
            <w:r w:rsidRPr="00692E1A">
              <w:t>Load shedding</w:t>
            </w:r>
          </w:p>
          <w:p w14:paraId="69190D61" w14:textId="77777777" w:rsidR="00941203" w:rsidRPr="00692E1A" w:rsidRDefault="0021202B" w:rsidP="00941203">
            <w:pPr>
              <w:jc w:val="both"/>
            </w:pPr>
            <w:r w:rsidRPr="00692E1A">
              <w:t xml:space="preserve">Genetic Algorithm </w:t>
            </w:r>
          </w:p>
          <w:p w14:paraId="01232DFD" w14:textId="77777777" w:rsidR="00941203" w:rsidRPr="00692E1A" w:rsidRDefault="0021202B" w:rsidP="00941203">
            <w:pPr>
              <w:jc w:val="both"/>
            </w:pPr>
            <w:r w:rsidRPr="00692E1A">
              <w:t xml:space="preserve">Back Propagation Neural Network </w:t>
            </w:r>
          </w:p>
          <w:p w14:paraId="3DA7FE07" w14:textId="77777777" w:rsidR="00941203" w:rsidRPr="00692E1A" w:rsidRDefault="0021202B" w:rsidP="00941203">
            <w:pPr>
              <w:jc w:val="both"/>
              <w:rPr>
                <w:b/>
                <w:i/>
              </w:rPr>
            </w:pPr>
            <w:r w:rsidRPr="00692E1A">
              <w:t>Phase Electrical Distance</w:t>
            </w:r>
          </w:p>
        </w:tc>
        <w:tc>
          <w:tcPr>
            <w:tcW w:w="283" w:type="dxa"/>
            <w:vMerge/>
            <w:tcBorders>
              <w:top w:val="nil"/>
              <w:left w:val="nil"/>
              <w:bottom w:val="nil"/>
              <w:right w:val="nil"/>
            </w:tcBorders>
          </w:tcPr>
          <w:p w14:paraId="70C93872" w14:textId="77777777" w:rsidR="00941203" w:rsidRPr="00692E1A" w:rsidRDefault="00941203" w:rsidP="00957C11">
            <w:pPr>
              <w:spacing w:before="120"/>
              <w:jc w:val="both"/>
            </w:pPr>
          </w:p>
        </w:tc>
        <w:tc>
          <w:tcPr>
            <w:tcW w:w="5812" w:type="dxa"/>
            <w:vMerge/>
            <w:tcBorders>
              <w:top w:val="nil"/>
              <w:left w:val="nil"/>
              <w:bottom w:val="nil"/>
              <w:right w:val="nil"/>
            </w:tcBorders>
          </w:tcPr>
          <w:p w14:paraId="728753EA" w14:textId="77777777" w:rsidR="00941203" w:rsidRPr="00692E1A" w:rsidRDefault="00941203" w:rsidP="00957C11">
            <w:pPr>
              <w:spacing w:before="120"/>
              <w:jc w:val="both"/>
              <w:rPr>
                <w:iCs/>
                <w:sz w:val="18"/>
                <w:szCs w:val="18"/>
              </w:rPr>
            </w:pPr>
          </w:p>
        </w:tc>
      </w:tr>
      <w:tr w:rsidR="00692E1A" w:rsidRPr="00692E1A" w14:paraId="7AE92392" w14:textId="77777777" w:rsidTr="00C07BEF">
        <w:trPr>
          <w:trHeight w:val="70"/>
        </w:trPr>
        <w:tc>
          <w:tcPr>
            <w:tcW w:w="2802" w:type="dxa"/>
            <w:vMerge/>
            <w:tcBorders>
              <w:top w:val="single" w:sz="4" w:space="0" w:color="auto"/>
              <w:left w:val="nil"/>
              <w:bottom w:val="single" w:sz="4" w:space="0" w:color="auto"/>
              <w:right w:val="nil"/>
            </w:tcBorders>
          </w:tcPr>
          <w:p w14:paraId="5CA16381" w14:textId="77777777" w:rsidR="00941203" w:rsidRPr="00692E1A" w:rsidRDefault="00941203" w:rsidP="00941203">
            <w:pPr>
              <w:spacing w:before="120" w:after="120"/>
              <w:jc w:val="both"/>
              <w:rPr>
                <w:b/>
                <w:i/>
              </w:rPr>
            </w:pPr>
          </w:p>
        </w:tc>
        <w:tc>
          <w:tcPr>
            <w:tcW w:w="283" w:type="dxa"/>
            <w:vMerge/>
            <w:tcBorders>
              <w:top w:val="nil"/>
              <w:left w:val="nil"/>
              <w:bottom w:val="nil"/>
              <w:right w:val="nil"/>
            </w:tcBorders>
          </w:tcPr>
          <w:p w14:paraId="36733A02" w14:textId="77777777" w:rsidR="00941203" w:rsidRPr="00692E1A" w:rsidRDefault="00941203" w:rsidP="00957C11">
            <w:pPr>
              <w:spacing w:before="120"/>
              <w:jc w:val="both"/>
            </w:pPr>
          </w:p>
        </w:tc>
        <w:tc>
          <w:tcPr>
            <w:tcW w:w="5812" w:type="dxa"/>
            <w:tcBorders>
              <w:top w:val="nil"/>
              <w:left w:val="nil"/>
              <w:bottom w:val="single" w:sz="4" w:space="0" w:color="auto"/>
              <w:right w:val="nil"/>
            </w:tcBorders>
          </w:tcPr>
          <w:p w14:paraId="7D853903" w14:textId="77777777" w:rsidR="00941203" w:rsidRPr="00692E1A" w:rsidRDefault="00AD2373" w:rsidP="00091730">
            <w:pPr>
              <w:spacing w:before="120" w:after="120"/>
              <w:jc w:val="right"/>
              <w:rPr>
                <w:i/>
                <w:iCs/>
                <w:sz w:val="18"/>
                <w:szCs w:val="18"/>
              </w:rPr>
            </w:pPr>
            <w:r w:rsidRPr="00692E1A">
              <w:rPr>
                <w:i/>
                <w:iCs/>
                <w:sz w:val="18"/>
                <w:szCs w:val="18"/>
              </w:rPr>
              <w:t>Copyright © 201</w:t>
            </w:r>
            <w:r w:rsidR="001E31DF" w:rsidRPr="00692E1A">
              <w:rPr>
                <w:i/>
                <w:iCs/>
                <w:sz w:val="18"/>
                <w:szCs w:val="18"/>
              </w:rPr>
              <w:t>9</w:t>
            </w:r>
            <w:r w:rsidR="006B19F4" w:rsidRPr="00692E1A">
              <w:rPr>
                <w:i/>
                <w:iCs/>
                <w:sz w:val="18"/>
                <w:szCs w:val="18"/>
              </w:rPr>
              <w:t xml:space="preserve"> </w:t>
            </w:r>
            <w:r w:rsidRPr="00692E1A">
              <w:rPr>
                <w:i/>
                <w:iCs/>
                <w:sz w:val="18"/>
                <w:szCs w:val="18"/>
              </w:rPr>
              <w:t>Institute of Advanced Engineering and Science</w:t>
            </w:r>
            <w:r w:rsidR="006B027E" w:rsidRPr="00692E1A">
              <w:rPr>
                <w:i/>
                <w:iCs/>
                <w:sz w:val="18"/>
                <w:szCs w:val="18"/>
              </w:rPr>
              <w:t xml:space="preserve">. </w:t>
            </w:r>
            <w:r w:rsidR="006B027E" w:rsidRPr="00692E1A">
              <w:rPr>
                <w:i/>
                <w:iCs/>
                <w:sz w:val="18"/>
                <w:szCs w:val="18"/>
              </w:rPr>
              <w:br/>
            </w:r>
            <w:r w:rsidR="00941203" w:rsidRPr="00692E1A">
              <w:rPr>
                <w:i/>
                <w:iCs/>
                <w:sz w:val="18"/>
                <w:szCs w:val="18"/>
              </w:rPr>
              <w:t>All rights reserved</w:t>
            </w:r>
            <w:r w:rsidR="006B027E" w:rsidRPr="00692E1A">
              <w:rPr>
                <w:i/>
                <w:iCs/>
                <w:sz w:val="18"/>
                <w:szCs w:val="18"/>
              </w:rPr>
              <w:t>.</w:t>
            </w:r>
          </w:p>
        </w:tc>
      </w:tr>
      <w:tr w:rsidR="007F286F" w:rsidRPr="00692E1A" w14:paraId="5A8A554F" w14:textId="77777777" w:rsidTr="00C07BEF">
        <w:tc>
          <w:tcPr>
            <w:tcW w:w="8897" w:type="dxa"/>
            <w:gridSpan w:val="3"/>
            <w:tcBorders>
              <w:top w:val="nil"/>
              <w:left w:val="nil"/>
              <w:bottom w:val="double" w:sz="4" w:space="0" w:color="auto"/>
              <w:right w:val="nil"/>
            </w:tcBorders>
          </w:tcPr>
          <w:p w14:paraId="5D067F10" w14:textId="77777777" w:rsidR="007F286F" w:rsidRPr="00692E1A" w:rsidRDefault="007F286F" w:rsidP="00941203">
            <w:pPr>
              <w:spacing w:before="120" w:after="120"/>
              <w:rPr>
                <w:b/>
                <w:i/>
              </w:rPr>
            </w:pPr>
            <w:r w:rsidRPr="00692E1A">
              <w:rPr>
                <w:b/>
                <w:i/>
              </w:rPr>
              <w:t>Corresponding Author:</w:t>
            </w:r>
          </w:p>
          <w:p w14:paraId="5D457FB9" w14:textId="58CF4585" w:rsidR="00B53152" w:rsidRPr="00692E1A" w:rsidRDefault="005C4D03" w:rsidP="00B53152">
            <w:r w:rsidRPr="00692E1A">
              <w:t>Phung Trieu Tan</w:t>
            </w:r>
            <w:r w:rsidR="00D80AE7" w:rsidRPr="00692E1A">
              <w:t>,</w:t>
            </w:r>
            <w:r w:rsidR="00B53152" w:rsidRPr="00692E1A">
              <w:t xml:space="preserve"> </w:t>
            </w:r>
          </w:p>
          <w:p w14:paraId="4E41C029" w14:textId="77777777" w:rsidR="00B53152" w:rsidRPr="00692E1A" w:rsidRDefault="00B53152" w:rsidP="00B53152">
            <w:r w:rsidRPr="00692E1A">
              <w:t>Department of Electrical and Electronics Engineering,</w:t>
            </w:r>
          </w:p>
          <w:p w14:paraId="4B75CA92" w14:textId="77777777" w:rsidR="00B53152" w:rsidRPr="00692E1A" w:rsidRDefault="00B53152" w:rsidP="00B53152">
            <w:r w:rsidRPr="00692E1A">
              <w:t>HCMC University of Technology and Education,</w:t>
            </w:r>
          </w:p>
          <w:p w14:paraId="00E92F8A" w14:textId="77777777" w:rsidR="00B53152" w:rsidRPr="00692E1A" w:rsidRDefault="00B53152" w:rsidP="00B53152">
            <w:r w:rsidRPr="00692E1A">
              <w:t>01Vo Van Ng</w:t>
            </w:r>
            <w:r w:rsidR="00A566BD" w:rsidRPr="00692E1A">
              <w:t>an street, Thu Duc district, Hochi</w:t>
            </w:r>
            <w:r w:rsidRPr="00692E1A">
              <w:t>minh city, Vietnam.</w:t>
            </w:r>
          </w:p>
          <w:p w14:paraId="0CD17536" w14:textId="6D7F3338" w:rsidR="00941203" w:rsidRPr="00692E1A" w:rsidRDefault="00B53152" w:rsidP="00B53152">
            <w:pPr>
              <w:spacing w:after="120"/>
              <w:rPr>
                <w:sz w:val="18"/>
                <w:szCs w:val="18"/>
              </w:rPr>
            </w:pPr>
            <w:r w:rsidRPr="00692E1A">
              <w:t xml:space="preserve">Email: </w:t>
            </w:r>
            <w:r w:rsidR="005C4D03" w:rsidRPr="00692E1A">
              <w:t>tanphungtrieu.hcmute@gmail.com</w:t>
            </w:r>
          </w:p>
        </w:tc>
      </w:tr>
    </w:tbl>
    <w:p w14:paraId="07F7A1FD" w14:textId="77777777" w:rsidR="00C07BEF" w:rsidRPr="00692E1A" w:rsidRDefault="00C07BEF" w:rsidP="00957C11">
      <w:pPr>
        <w:jc w:val="both"/>
      </w:pPr>
    </w:p>
    <w:p w14:paraId="420E2075" w14:textId="77777777" w:rsidR="00904D6D" w:rsidRPr="00692E1A" w:rsidRDefault="00F33C08" w:rsidP="00956EB6">
      <w:pPr>
        <w:numPr>
          <w:ilvl w:val="0"/>
          <w:numId w:val="15"/>
        </w:numPr>
        <w:tabs>
          <w:tab w:val="left" w:pos="426"/>
        </w:tabs>
        <w:ind w:left="426" w:hanging="426"/>
        <w:rPr>
          <w:b/>
          <w:bCs/>
          <w:lang w:val="id-ID"/>
        </w:rPr>
      </w:pPr>
      <w:r w:rsidRPr="00692E1A">
        <w:rPr>
          <w:b/>
          <w:bCs/>
          <w:lang w:val="id-ID"/>
        </w:rPr>
        <w:t>INTRODUCTION</w:t>
      </w:r>
    </w:p>
    <w:p w14:paraId="32FFEF2A" w14:textId="77777777" w:rsidR="00F87C41" w:rsidRPr="00692E1A" w:rsidRDefault="00F87C41" w:rsidP="00406575">
      <w:pPr>
        <w:ind w:firstLine="720"/>
        <w:jc w:val="both"/>
        <w:rPr>
          <w:lang w:val="id-ID"/>
        </w:rPr>
      </w:pPr>
      <w:r w:rsidRPr="00692E1A">
        <w:rPr>
          <w:lang w:val="id-ID"/>
        </w:rPr>
        <w:t>When a large power imbalance occurs in the power system, the frequency will decline rapidly. This problem appears when a generator suddenly outage or increase in load. Before performing load shedding, the monitoring and control system will immediately implement control solutions to maintain the frequency within the allowable range such as: Primary frequency control and secondary frequency control [1]. In case the frequency of the system continues to decrease, the load shedding is the last and the most effective solution.</w:t>
      </w:r>
      <w:r w:rsidR="009B5060" w:rsidRPr="00692E1A">
        <w:t xml:space="preserve"> </w:t>
      </w:r>
      <w:r w:rsidRPr="00692E1A">
        <w:rPr>
          <w:lang w:val="id-ID"/>
        </w:rPr>
        <w:t>The under-frequency load shedding relay (UFLS) [2] is the traditional load shedding method used quite commonly in the current power system. The relays are set to operate whenever the frequency drops to a specified level and a fixed amount of load power is shed to restore the frequency [3]. Using under frequency load shedding relay to disconnect the load bus will result in insufficient or excessive load shedding and take a long time to restore the frequency back to stable [4]</w:t>
      </w:r>
      <w:r w:rsidR="00F10E86" w:rsidRPr="00692E1A">
        <w:t>,</w:t>
      </w:r>
      <w:r w:rsidRPr="00692E1A">
        <w:rPr>
          <w:lang w:val="id-ID"/>
        </w:rPr>
        <w:t xml:space="preserve">[5]. This result will make damages for the suppliers and customers using the system's power. </w:t>
      </w:r>
      <w:r w:rsidR="009B5060" w:rsidRPr="00692E1A">
        <w:rPr>
          <w:lang w:val="id-ID"/>
        </w:rPr>
        <w:t>Intelligent load shedding is an optimal method of load shedding using artificial intelligence algorithms to help operators perform load shedding quickly and accurately.</w:t>
      </w:r>
      <w:r w:rsidR="009B5060" w:rsidRPr="00692E1A">
        <w:t xml:space="preserve"> </w:t>
      </w:r>
      <w:r w:rsidRPr="00692E1A">
        <w:rPr>
          <w:lang w:val="id-ID"/>
        </w:rPr>
        <w:t xml:space="preserve">The combination of Intelligent load shedding methods has also been studied and developed such as Artificial Neural Network (ANN) in load shedding [6], fuzzy logic algorithms [7], </w:t>
      </w:r>
      <w:r w:rsidR="00C91359" w:rsidRPr="00692E1A">
        <w:t>G</w:t>
      </w:r>
      <w:r w:rsidRPr="00692E1A">
        <w:rPr>
          <w:lang w:val="id-ID"/>
        </w:rPr>
        <w:t xml:space="preserve">enetic </w:t>
      </w:r>
      <w:r w:rsidR="00C91359" w:rsidRPr="00692E1A">
        <w:t>A</w:t>
      </w:r>
      <w:r w:rsidRPr="00692E1A">
        <w:rPr>
          <w:lang w:val="id-ID"/>
        </w:rPr>
        <w:t xml:space="preserve">lgorithm (GA) [8] </w:t>
      </w:r>
      <w:r w:rsidR="00C91359" w:rsidRPr="00692E1A">
        <w:t>P</w:t>
      </w:r>
      <w:r w:rsidRPr="00692E1A">
        <w:rPr>
          <w:lang w:val="id-ID"/>
        </w:rPr>
        <w:t xml:space="preserve">article </w:t>
      </w:r>
      <w:r w:rsidR="00C91359" w:rsidRPr="00692E1A">
        <w:t>S</w:t>
      </w:r>
      <w:r w:rsidRPr="00692E1A">
        <w:rPr>
          <w:lang w:val="id-ID"/>
        </w:rPr>
        <w:t xml:space="preserve">warm </w:t>
      </w:r>
      <w:r w:rsidR="00C91359" w:rsidRPr="00692E1A">
        <w:t>O</w:t>
      </w:r>
      <w:r w:rsidRPr="00692E1A">
        <w:rPr>
          <w:lang w:val="id-ID"/>
        </w:rPr>
        <w:t xml:space="preserve">ptimization (PSO) algorithm [9]. In recent years, </w:t>
      </w:r>
      <w:r w:rsidR="00C91359" w:rsidRPr="00692E1A">
        <w:t>A</w:t>
      </w:r>
      <w:r w:rsidRPr="00692E1A">
        <w:rPr>
          <w:lang w:val="id-ID"/>
        </w:rPr>
        <w:t xml:space="preserve">rtificial </w:t>
      </w:r>
      <w:r w:rsidR="00C91359" w:rsidRPr="00692E1A">
        <w:t>N</w:t>
      </w:r>
      <w:r w:rsidRPr="00692E1A">
        <w:rPr>
          <w:lang w:val="id-ID"/>
        </w:rPr>
        <w:t xml:space="preserve">eural </w:t>
      </w:r>
      <w:r w:rsidR="00C91359" w:rsidRPr="00692E1A">
        <w:t>N</w:t>
      </w:r>
      <w:r w:rsidRPr="00692E1A">
        <w:rPr>
          <w:lang w:val="id-ID"/>
        </w:rPr>
        <w:t>etworks (ANN) have been used in many different problems such as transformer protection [10], load forecasting [11]</w:t>
      </w:r>
      <w:r w:rsidR="00F10E86" w:rsidRPr="00692E1A">
        <w:t>,</w:t>
      </w:r>
      <w:r w:rsidRPr="00692E1A">
        <w:rPr>
          <w:lang w:val="id-ID"/>
        </w:rPr>
        <w:t>[12], energy management [13]</w:t>
      </w:r>
      <w:r w:rsidR="00F10E86" w:rsidRPr="00692E1A">
        <w:t>,</w:t>
      </w:r>
      <w:r w:rsidRPr="00692E1A">
        <w:rPr>
          <w:lang w:val="id-ID"/>
        </w:rPr>
        <w:t xml:space="preserve">[14], electricity price forecast [15]. In order to apply an ANN, some issues need to be </w:t>
      </w:r>
      <w:r w:rsidRPr="00692E1A">
        <w:rPr>
          <w:lang w:val="id-ID"/>
        </w:rPr>
        <w:lastRenderedPageBreak/>
        <w:t xml:space="preserve">considered, such as network model, network size, activation function, learning parameters, and number of training samples [16]. In the problems of power systems, artificial neural networks often use network types such as Generalized Regression Neural Network (GRNN), Back Propagation Neural Network (BPNN), Hopfield networks and Kohonen networks which are commonly used. In particular, Back Propagation Neural Network (BPNN) is an algorithm that is used effectively to optimize training of Artificial Neural Networks (ANNs). However, the BPNN algorithm has two main disadvantages: low convergence speed and instability. In order to solve the above limits, the Genetic Algorithms (GA) are one of the suitable techniques to overcome. </w:t>
      </w:r>
    </w:p>
    <w:p w14:paraId="1F86DCC0" w14:textId="77777777" w:rsidR="00F87C41" w:rsidRPr="00692E1A" w:rsidRDefault="00F87C41" w:rsidP="00406575">
      <w:pPr>
        <w:ind w:firstLine="720"/>
        <w:jc w:val="both"/>
        <w:rPr>
          <w:lang w:val="id-ID"/>
        </w:rPr>
      </w:pPr>
      <w:r w:rsidRPr="00692E1A">
        <w:rPr>
          <w:lang w:val="id-ID"/>
        </w:rPr>
        <w:t>This paper presents a load shedding method using artificial neural network (ANN) with Back Propagation Neural Network (BPNN) algorithm combine Genetic Algorithms (GA) to support the proposed load shedding strategies for operators’ power system of power companies quickly and accurately. The Genetic algorithms (GA) are used to support the training of Artificial Neural Networks (ANNs) to improve the regression ability, minimize errors and reduce training time. Control strategies for load shedding take into account the primary control and secondary control of the generators units to minimize the amount of power load shedding. The phase electrical distance between the outage generator and load buses support distribution the amount of load shedding at each load bus. The closer the load bus is to the outage generator position, the greater the amount of power load shedding at that bus. The effectiveness of the proposed load shedding strategy was demonstrated through the test on the IEEE 37 bus – 9 generators system showed the effectiveness of the proposed method.</w:t>
      </w:r>
    </w:p>
    <w:p w14:paraId="13CF77F6" w14:textId="77777777" w:rsidR="0010046E" w:rsidRPr="00692E1A" w:rsidRDefault="0010046E" w:rsidP="0010046E">
      <w:pPr>
        <w:jc w:val="both"/>
      </w:pPr>
    </w:p>
    <w:p w14:paraId="1939D36A" w14:textId="77777777" w:rsidR="00904D6D" w:rsidRPr="00692E1A" w:rsidRDefault="000120DA" w:rsidP="005D671D">
      <w:pPr>
        <w:numPr>
          <w:ilvl w:val="0"/>
          <w:numId w:val="15"/>
        </w:numPr>
        <w:tabs>
          <w:tab w:val="left" w:pos="426"/>
        </w:tabs>
        <w:ind w:left="425" w:hanging="425"/>
        <w:rPr>
          <w:b/>
          <w:bCs/>
        </w:rPr>
      </w:pPr>
      <w:r w:rsidRPr="00692E1A">
        <w:rPr>
          <w:b/>
          <w:bCs/>
        </w:rPr>
        <w:t>LOAD SHEDDING DISTRIBUTION COMBINED WITH PRIMARY AND SECONDARY CONTROL</w:t>
      </w:r>
    </w:p>
    <w:p w14:paraId="5A704214" w14:textId="77777777" w:rsidR="00406575" w:rsidRPr="00692E1A" w:rsidRDefault="00406575" w:rsidP="00913C26">
      <w:pPr>
        <w:pStyle w:val="BodyText"/>
        <w:spacing w:after="0"/>
        <w:ind w:firstLine="720"/>
        <w:jc w:val="both"/>
      </w:pPr>
      <w:r w:rsidRPr="00692E1A">
        <w:t>Primary frequency control is an instantaneous adjustment process performed by a large number of generators with a turbine power control unit according to the frequency variation.</w:t>
      </w:r>
    </w:p>
    <w:p w14:paraId="1FA3D86D" w14:textId="77777777" w:rsidR="00406575" w:rsidRPr="00692E1A" w:rsidRDefault="00406575" w:rsidP="00913C26">
      <w:pPr>
        <w:pStyle w:val="BodyText"/>
        <w:spacing w:after="0"/>
        <w:ind w:firstLine="720"/>
        <w:jc w:val="both"/>
      </w:pPr>
      <w:r w:rsidRPr="00692E1A">
        <w:t xml:space="preserve">Secondary frequency control is the subsequent adjustment of primary frequency control achieved through the AGC's effect (Automatic Generation Control) on a number of units specifically designed to restore the frequency back to its nominal value or otherwise, the frequency-adjusting effects are independent of the governor's response called the secondary frequency control. The process of the primary and secondary frequency control was shown in Fig. </w:t>
      </w:r>
      <w:r w:rsidR="00D1600F" w:rsidRPr="00692E1A">
        <w:rPr>
          <w:lang w:val="en-US"/>
        </w:rPr>
        <w:t>1</w:t>
      </w:r>
      <w:r w:rsidRPr="00692E1A">
        <w:t xml:space="preserve"> [1].</w:t>
      </w:r>
    </w:p>
    <w:p w14:paraId="6BB29B4C" w14:textId="77777777" w:rsidR="00406575" w:rsidRPr="00692E1A" w:rsidRDefault="00406575" w:rsidP="00913C26">
      <w:pPr>
        <w:pStyle w:val="BodyText"/>
        <w:spacing w:after="0"/>
        <w:ind w:firstLine="720"/>
        <w:jc w:val="center"/>
      </w:pPr>
      <w:r w:rsidRPr="00692E1A">
        <w:rPr>
          <w:noProof/>
          <w:lang w:val="en-US" w:eastAsia="en-US"/>
        </w:rPr>
        <w:drawing>
          <wp:inline distT="0" distB="0" distL="0" distR="0" wp14:anchorId="598E674F" wp14:editId="471E2AC0">
            <wp:extent cx="2901950" cy="224345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1950" cy="2243455"/>
                    </a:xfrm>
                    <a:prstGeom prst="rect">
                      <a:avLst/>
                    </a:prstGeom>
                    <a:noFill/>
                  </pic:spPr>
                </pic:pic>
              </a:graphicData>
            </a:graphic>
          </wp:inline>
        </w:drawing>
      </w:r>
    </w:p>
    <w:p w14:paraId="3DFC9A50" w14:textId="77777777" w:rsidR="00406575" w:rsidRPr="00692E1A" w:rsidRDefault="00406575" w:rsidP="00913C26">
      <w:pPr>
        <w:jc w:val="center"/>
      </w:pPr>
      <w:r w:rsidRPr="00692E1A">
        <w:rPr>
          <w:lang w:val="id-ID"/>
        </w:rPr>
        <w:t xml:space="preserve">Figure </w:t>
      </w:r>
      <w:r w:rsidR="00D21FA8" w:rsidRPr="00692E1A">
        <w:t>1</w:t>
      </w:r>
      <w:r w:rsidRPr="00692E1A">
        <w:rPr>
          <w:lang w:val="id-ID"/>
        </w:rPr>
        <w:t xml:space="preserve">. </w:t>
      </w:r>
      <w:r w:rsidRPr="00692E1A">
        <w:t>The relationship between frequency deviation and output power deviation</w:t>
      </w:r>
    </w:p>
    <w:p w14:paraId="1EB8B187" w14:textId="77777777" w:rsidR="00420910" w:rsidRPr="00692E1A" w:rsidRDefault="00420910" w:rsidP="00420910">
      <w:pPr>
        <w:pStyle w:val="BodyText"/>
        <w:spacing w:after="0"/>
        <w:ind w:firstLine="720"/>
        <w:jc w:val="both"/>
      </w:pPr>
      <w:r w:rsidRPr="00692E1A">
        <w:rPr>
          <w:lang w:val="en-US"/>
        </w:rPr>
        <w:t>T</w:t>
      </w:r>
      <w:r w:rsidRPr="00692E1A">
        <w:t>he minimum power load shedding is calculated by the formula below</w:t>
      </w:r>
      <w:r w:rsidR="00777002" w:rsidRPr="00692E1A">
        <w:rPr>
          <w:lang w:val="en-US"/>
        </w:rPr>
        <w:t xml:space="preserve"> [1]</w:t>
      </w:r>
      <w:r w:rsidRPr="00692E1A">
        <w:t>:</w:t>
      </w:r>
    </w:p>
    <w:p w14:paraId="2E7F3FF1" w14:textId="77777777" w:rsidR="00420910" w:rsidRPr="00692E1A" w:rsidRDefault="00420910" w:rsidP="00420910">
      <w:pPr>
        <w:pStyle w:val="BodyText"/>
        <w:tabs>
          <w:tab w:val="center" w:pos="4395"/>
          <w:tab w:val="right" w:pos="8788"/>
        </w:tabs>
        <w:spacing w:after="0"/>
        <w:jc w:val="both"/>
      </w:pPr>
      <w:r w:rsidRPr="00692E1A">
        <w:tab/>
      </w:r>
      <w:r w:rsidRPr="00692E1A">
        <w:rPr>
          <w:position w:val="-28"/>
        </w:rPr>
        <w:object w:dxaOrig="2980" w:dyaOrig="660" w14:anchorId="6B5AD4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3pt" o:ole="">
            <v:imagedata r:id="rId9" o:title=""/>
          </v:shape>
          <o:OLEObject Type="Embed" ProgID="Equation.DSMT4" ShapeID="_x0000_i1025" DrawAspect="Content" ObjectID="_1634691716" r:id="rId10"/>
        </w:object>
      </w:r>
      <w:r w:rsidRPr="00692E1A">
        <w:tab/>
        <w:t>(</w:t>
      </w:r>
      <w:r w:rsidR="00D1600F" w:rsidRPr="00692E1A">
        <w:rPr>
          <w:lang w:val="en-US"/>
        </w:rPr>
        <w:t>1</w:t>
      </w:r>
      <w:r w:rsidRPr="00692E1A">
        <w:t>)</w:t>
      </w:r>
    </w:p>
    <w:p w14:paraId="62C4C75B" w14:textId="77777777" w:rsidR="00420910" w:rsidRPr="00692E1A" w:rsidRDefault="00420910" w:rsidP="00420910">
      <w:pPr>
        <w:ind w:firstLine="720"/>
        <w:jc w:val="both"/>
      </w:pPr>
      <w:r w:rsidRPr="00692E1A">
        <w:t>Where ∆f</w:t>
      </w:r>
      <w:r w:rsidRPr="00692E1A">
        <w:rPr>
          <w:vertAlign w:val="subscript"/>
        </w:rPr>
        <w:t>p</w:t>
      </w:r>
      <w:r w:rsidRPr="00692E1A">
        <w:t xml:space="preserve"> is the permissible change in frequency (pu); P</w:t>
      </w:r>
      <w:r w:rsidRPr="00692E1A">
        <w:rPr>
          <w:vertAlign w:val="subscript"/>
        </w:rPr>
        <w:t>LSmin</w:t>
      </w:r>
      <w:r w:rsidRPr="00692E1A">
        <w:t xml:space="preserve"> is the minimum amount of power required to shed (pu); ∆P</w:t>
      </w:r>
      <w:r w:rsidRPr="00692E1A">
        <w:rPr>
          <w:vertAlign w:val="subscript"/>
        </w:rPr>
        <w:t xml:space="preserve">Secondary control </w:t>
      </w:r>
      <w:r w:rsidRPr="00692E1A">
        <w:t>is the amount of secondary control power addition to the system.</w:t>
      </w:r>
    </w:p>
    <w:p w14:paraId="3220E0DA" w14:textId="77777777" w:rsidR="00C91359" w:rsidRPr="00692E1A" w:rsidRDefault="00C91359" w:rsidP="00913C26">
      <w:pPr>
        <w:pStyle w:val="BodyText"/>
        <w:spacing w:after="0"/>
        <w:ind w:firstLine="720"/>
        <w:jc w:val="both"/>
      </w:pPr>
      <w:r w:rsidRPr="00692E1A">
        <w:t>The phase electrical distance between the outage generator and load buses is calculated using the proposed process in [1</w:t>
      </w:r>
      <w:r w:rsidR="00424418" w:rsidRPr="00692E1A">
        <w:rPr>
          <w:lang w:val="en-US"/>
        </w:rPr>
        <w:t>7</w:t>
      </w:r>
      <w:r w:rsidRPr="00692E1A">
        <w:t>]</w:t>
      </w:r>
    </w:p>
    <w:p w14:paraId="325EC92A" w14:textId="77777777" w:rsidR="001A1B45" w:rsidRPr="00692E1A" w:rsidRDefault="001A1B45" w:rsidP="001A1B45">
      <w:pPr>
        <w:pStyle w:val="BodyText"/>
        <w:tabs>
          <w:tab w:val="center" w:pos="4410"/>
          <w:tab w:val="right" w:pos="8788"/>
        </w:tabs>
        <w:spacing w:after="0"/>
        <w:ind w:firstLine="720"/>
        <w:jc w:val="both"/>
        <w:rPr>
          <w:lang w:val="en-US"/>
        </w:rPr>
      </w:pPr>
      <w:r w:rsidRPr="00692E1A">
        <w:tab/>
      </w:r>
      <w:r w:rsidRPr="00692E1A">
        <w:rPr>
          <w:position w:val="-28"/>
        </w:rPr>
        <w:object w:dxaOrig="2659" w:dyaOrig="639" w14:anchorId="16990608">
          <v:shape id="_x0000_i1026" type="#_x0000_t75" style="width:132pt;height:31.5pt" o:ole="">
            <v:imagedata r:id="rId11" o:title=""/>
          </v:shape>
          <o:OLEObject Type="Embed" ProgID="Equation.DSMT4" ShapeID="_x0000_i1026" DrawAspect="Content" ObjectID="_1634691717" r:id="rId12"/>
        </w:object>
      </w:r>
      <w:r w:rsidRPr="00692E1A">
        <w:tab/>
      </w:r>
      <w:r w:rsidRPr="00692E1A">
        <w:rPr>
          <w:lang w:val="en-US"/>
        </w:rPr>
        <w:t>(2)</w:t>
      </w:r>
    </w:p>
    <w:p w14:paraId="79580C0C" w14:textId="77777777" w:rsidR="00C91359" w:rsidRPr="00692E1A" w:rsidRDefault="00C91359" w:rsidP="00913C26">
      <w:pPr>
        <w:pStyle w:val="BodyText"/>
        <w:spacing w:after="0"/>
        <w:ind w:firstLine="720"/>
        <w:jc w:val="both"/>
      </w:pPr>
      <w:r w:rsidRPr="00692E1A">
        <w:t>The general formula calculates the load shedding distribution at nodes according to the phase electrical distance</w:t>
      </w:r>
      <w:r w:rsidR="00777002" w:rsidRPr="00692E1A">
        <w:rPr>
          <w:lang w:val="en-US"/>
        </w:rPr>
        <w:t xml:space="preserve"> [1]</w:t>
      </w:r>
      <w:r w:rsidRPr="00692E1A">
        <w:t>:</w:t>
      </w:r>
    </w:p>
    <w:p w14:paraId="41D3269D" w14:textId="77777777" w:rsidR="00C91359" w:rsidRPr="00692E1A" w:rsidRDefault="00CB4047" w:rsidP="00CB4047">
      <w:pPr>
        <w:pStyle w:val="BodyText"/>
        <w:tabs>
          <w:tab w:val="center" w:pos="4395"/>
          <w:tab w:val="right" w:pos="8788"/>
        </w:tabs>
        <w:spacing w:after="0"/>
        <w:jc w:val="both"/>
        <w:rPr>
          <w:lang w:val="en-US"/>
        </w:rPr>
      </w:pPr>
      <w:r w:rsidRPr="00692E1A">
        <w:lastRenderedPageBreak/>
        <w:tab/>
      </w:r>
      <w:r w:rsidR="001E7BB4" w:rsidRPr="00692E1A">
        <w:rPr>
          <w:position w:val="-28"/>
        </w:rPr>
        <w:object w:dxaOrig="1460" w:dyaOrig="639" w14:anchorId="07892E76">
          <v:shape id="_x0000_i1027" type="#_x0000_t75" style="width:74.25pt;height:32.25pt" o:ole="">
            <v:imagedata r:id="rId13" o:title=""/>
          </v:shape>
          <o:OLEObject Type="Embed" ProgID="Equation.DSMT4" ShapeID="_x0000_i1027" DrawAspect="Content" ObjectID="_1634691718" r:id="rId14"/>
        </w:object>
      </w:r>
      <w:r w:rsidR="00C91359" w:rsidRPr="00692E1A">
        <w:tab/>
        <w:t>(</w:t>
      </w:r>
      <w:r w:rsidR="002B5B35" w:rsidRPr="00692E1A">
        <w:rPr>
          <w:lang w:val="en-US"/>
        </w:rPr>
        <w:t>3</w:t>
      </w:r>
      <w:r w:rsidR="00C91359" w:rsidRPr="00692E1A">
        <w:t>)</w:t>
      </w:r>
    </w:p>
    <w:p w14:paraId="5C7D316C" w14:textId="77777777" w:rsidR="00C91359" w:rsidRPr="00692E1A" w:rsidRDefault="00C91359" w:rsidP="00913C26">
      <w:pPr>
        <w:pStyle w:val="BodyText"/>
        <w:spacing w:after="0"/>
        <w:ind w:firstLine="720"/>
        <w:jc w:val="both"/>
      </w:pPr>
      <w:r w:rsidRPr="00692E1A">
        <w:t>Where: m is the number of generator bus; i is the number of load bus; P</w:t>
      </w:r>
      <w:r w:rsidRPr="00692E1A">
        <w:rPr>
          <w:vertAlign w:val="subscript"/>
        </w:rPr>
        <w:t>LSi</w:t>
      </w:r>
      <w:r w:rsidRPr="00692E1A">
        <w:t xml:space="preserve"> is the amount of load shedding power for the i bus (MW); P</w:t>
      </w:r>
      <w:r w:rsidRPr="00692E1A">
        <w:rPr>
          <w:vertAlign w:val="subscript"/>
        </w:rPr>
        <w:t>LSmin</w:t>
      </w:r>
      <w:r w:rsidRPr="00692E1A">
        <w:t xml:space="preserve"> is the minimum amount of load shedding power to the restore of frequency back to the allowable value (MW); S</w:t>
      </w:r>
      <w:r w:rsidRPr="00692E1A">
        <w:rPr>
          <w:vertAlign w:val="subscript"/>
        </w:rPr>
        <w:t xml:space="preserve">P,mi </w:t>
      </w:r>
      <w:r w:rsidRPr="00692E1A">
        <w:t>is the phase electrical distance of the load to the m outage generator; S</w:t>
      </w:r>
      <w:r w:rsidRPr="00692E1A">
        <w:rPr>
          <w:vertAlign w:val="subscript"/>
        </w:rPr>
        <w:t xml:space="preserve">P,eq </w:t>
      </w:r>
      <w:r w:rsidRPr="00692E1A">
        <w:t>is the equivalent phase electrical distance of all load buses and generator.</w:t>
      </w:r>
    </w:p>
    <w:p w14:paraId="49DDD4A6" w14:textId="77777777" w:rsidR="00B07DF0" w:rsidRPr="00692E1A" w:rsidRDefault="00B07DF0" w:rsidP="00904D6D">
      <w:pPr>
        <w:rPr>
          <w:b/>
          <w:bCs/>
        </w:rPr>
      </w:pPr>
    </w:p>
    <w:p w14:paraId="5E33CB08" w14:textId="77777777" w:rsidR="00904D6D" w:rsidRPr="00692E1A" w:rsidRDefault="002E4DDF" w:rsidP="00D74C5F">
      <w:pPr>
        <w:numPr>
          <w:ilvl w:val="0"/>
          <w:numId w:val="15"/>
        </w:numPr>
        <w:tabs>
          <w:tab w:val="left" w:pos="426"/>
        </w:tabs>
        <w:ind w:left="426" w:hanging="426"/>
        <w:rPr>
          <w:b/>
          <w:bCs/>
          <w:lang w:val="id-ID"/>
        </w:rPr>
      </w:pPr>
      <w:r w:rsidRPr="00692E1A">
        <w:rPr>
          <w:b/>
          <w:bCs/>
        </w:rPr>
        <w:t>H</w:t>
      </w:r>
      <w:r w:rsidR="00A566BD" w:rsidRPr="00692E1A">
        <w:rPr>
          <w:b/>
          <w:bCs/>
        </w:rPr>
        <w:t>YBRID ALGORITHM BETWEEN GENETIC</w:t>
      </w:r>
      <w:r w:rsidRPr="00692E1A">
        <w:rPr>
          <w:b/>
          <w:bCs/>
        </w:rPr>
        <w:t xml:space="preserve"> AND BACK PROPAGATION IN </w:t>
      </w:r>
      <w:r w:rsidR="00283AA6" w:rsidRPr="00692E1A">
        <w:rPr>
          <w:b/>
          <w:bCs/>
        </w:rPr>
        <w:t>A</w:t>
      </w:r>
      <w:r w:rsidR="00A566BD" w:rsidRPr="00692E1A">
        <w:rPr>
          <w:b/>
          <w:bCs/>
        </w:rPr>
        <w:t xml:space="preserve">RTIFICIAL </w:t>
      </w:r>
      <w:r w:rsidR="00283AA6" w:rsidRPr="00692E1A">
        <w:rPr>
          <w:b/>
          <w:bCs/>
        </w:rPr>
        <w:t>N</w:t>
      </w:r>
      <w:r w:rsidR="00A566BD" w:rsidRPr="00692E1A">
        <w:rPr>
          <w:b/>
          <w:bCs/>
        </w:rPr>
        <w:t xml:space="preserve">EURAL </w:t>
      </w:r>
      <w:r w:rsidR="00283AA6" w:rsidRPr="00692E1A">
        <w:rPr>
          <w:b/>
          <w:bCs/>
        </w:rPr>
        <w:t>N</w:t>
      </w:r>
      <w:r w:rsidR="00A566BD" w:rsidRPr="00692E1A">
        <w:rPr>
          <w:b/>
          <w:bCs/>
        </w:rPr>
        <w:t>ETWORK</w:t>
      </w:r>
    </w:p>
    <w:p w14:paraId="6AB2C748" w14:textId="56FD845F" w:rsidR="005D2BE8" w:rsidRPr="00692E1A" w:rsidRDefault="005D2BE8" w:rsidP="005D2BE8">
      <w:pPr>
        <w:pStyle w:val="BodyText"/>
        <w:spacing w:after="0"/>
        <w:ind w:firstLine="720"/>
        <w:jc w:val="both"/>
        <w:rPr>
          <w:rFonts w:eastAsia="SimSun"/>
          <w:spacing w:val="-1"/>
        </w:rPr>
      </w:pPr>
      <w:bookmarkStart w:id="0" w:name="_Hlk6605512"/>
      <w:r w:rsidRPr="00692E1A">
        <w:rPr>
          <w:rFonts w:eastAsia="SimSun"/>
          <w:spacing w:val="-1"/>
        </w:rPr>
        <w:t>Back Propagation</w:t>
      </w:r>
      <w:r w:rsidR="005C4D03" w:rsidRPr="00692E1A">
        <w:rPr>
          <w:rFonts w:eastAsia="SimSun"/>
          <w:spacing w:val="-1"/>
          <w:lang w:val="en-US"/>
        </w:rPr>
        <w:t xml:space="preserve"> [18],[19]</w:t>
      </w:r>
      <w:r w:rsidRPr="00692E1A">
        <w:rPr>
          <w:rFonts w:eastAsia="SimSun"/>
          <w:spacing w:val="-1"/>
        </w:rPr>
        <w:t xml:space="preserve"> adjusts the weights in descending the error function and it just needs some basic information. However, back propagation also has drawbacks such as adjusting complex error functions so it often traps in local minima. It is very inefficient in searching for global minimum of the search space makes the training time longer. GA is parallel random optimization algorithms. Compared to BP, GA is more qualified for neural networks when we consider to search for global. On the other hand, the limitation of GA is the long processing time, mainly due to the random initialization of the population and the use of search mechanisms. From the above analysis, it is easy to get the complementarity between BP and GA</w:t>
      </w:r>
      <w:r w:rsidR="00FF3E5C" w:rsidRPr="00692E1A">
        <w:rPr>
          <w:rFonts w:eastAsia="SimSun"/>
          <w:spacing w:val="-1"/>
          <w:lang w:val="en-US"/>
        </w:rPr>
        <w:t xml:space="preserve"> [20]</w:t>
      </w:r>
      <w:r w:rsidRPr="00692E1A">
        <w:rPr>
          <w:rFonts w:eastAsia="SimSun"/>
          <w:spacing w:val="-1"/>
        </w:rPr>
        <w:t>.</w:t>
      </w:r>
    </w:p>
    <w:p w14:paraId="6793F91C" w14:textId="4B9EC3B7" w:rsidR="005D2BE8" w:rsidRPr="00692E1A" w:rsidRDefault="005D2BE8" w:rsidP="005D2BE8">
      <w:pPr>
        <w:pStyle w:val="BodyText"/>
        <w:spacing w:after="0"/>
        <w:ind w:firstLine="720"/>
        <w:jc w:val="both"/>
        <w:rPr>
          <w:rFonts w:eastAsia="SimSun"/>
          <w:spacing w:val="-1"/>
        </w:rPr>
      </w:pPr>
      <w:r w:rsidRPr="00692E1A">
        <w:rPr>
          <w:rFonts w:eastAsia="SimSun"/>
          <w:spacing w:val="-1"/>
        </w:rPr>
        <w:t xml:space="preserve">This section presents a solution for optimizing BPNN by using GA to find the associated weights in the neural network structure to reduce or avoid local minimum errors then use the back-propagation algorithm to train the neural network with the weights found to ensure convergence and achieve the optimal level. Fig. </w:t>
      </w:r>
      <w:r w:rsidR="007B6792" w:rsidRPr="00692E1A">
        <w:rPr>
          <w:rFonts w:eastAsia="SimSun"/>
          <w:spacing w:val="-1"/>
          <w:lang w:val="en-US"/>
        </w:rPr>
        <w:t>2</w:t>
      </w:r>
      <w:r w:rsidRPr="00692E1A">
        <w:rPr>
          <w:rFonts w:eastAsia="SimSun"/>
          <w:spacing w:val="-1"/>
        </w:rPr>
        <w:t xml:space="preserve"> shows the application of the Hybrid Genetic Algorithm – Back Propagation Neural Networks (GA-BPNN) in online and offline models in the power system.</w:t>
      </w:r>
    </w:p>
    <w:bookmarkEnd w:id="0"/>
    <w:p w14:paraId="32C88CDA" w14:textId="77777777" w:rsidR="005D2BE8" w:rsidRPr="00692E1A" w:rsidRDefault="00975976" w:rsidP="005D2BE8">
      <w:pPr>
        <w:pStyle w:val="bulletlist"/>
        <w:numPr>
          <w:ilvl w:val="0"/>
          <w:numId w:val="0"/>
        </w:numPr>
        <w:tabs>
          <w:tab w:val="clear" w:pos="288"/>
        </w:tabs>
        <w:spacing w:after="0"/>
        <w:jc w:val="center"/>
        <w:rPr>
          <w:b/>
        </w:rPr>
      </w:pPr>
      <w:r w:rsidRPr="00692E1A">
        <w:rPr>
          <w:b/>
          <w:noProof/>
        </w:rPr>
        <w:drawing>
          <wp:inline distT="0" distB="0" distL="0" distR="0" wp14:anchorId="744A3813" wp14:editId="40CEDE5F">
            <wp:extent cx="5043521" cy="238433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2494"/>
                    <a:stretch/>
                  </pic:blipFill>
                  <pic:spPr bwMode="auto">
                    <a:xfrm>
                      <a:off x="0" y="0"/>
                      <a:ext cx="5074337" cy="2398905"/>
                    </a:xfrm>
                    <a:prstGeom prst="rect">
                      <a:avLst/>
                    </a:prstGeom>
                    <a:noFill/>
                    <a:ln>
                      <a:noFill/>
                    </a:ln>
                    <a:extLst>
                      <a:ext uri="{53640926-AAD7-44D8-BBD7-CCE9431645EC}">
                        <a14:shadowObscured xmlns:a14="http://schemas.microsoft.com/office/drawing/2010/main"/>
                      </a:ext>
                    </a:extLst>
                  </pic:spPr>
                </pic:pic>
              </a:graphicData>
            </a:graphic>
          </wp:inline>
        </w:drawing>
      </w:r>
    </w:p>
    <w:p w14:paraId="52D04D54" w14:textId="4BF28E35" w:rsidR="005D2BE8" w:rsidRPr="00692E1A" w:rsidRDefault="00926B74" w:rsidP="00083892">
      <w:pPr>
        <w:jc w:val="center"/>
      </w:pPr>
      <w:r w:rsidRPr="00692E1A">
        <w:rPr>
          <w:lang w:val="id-ID"/>
        </w:rPr>
        <w:t>Figure 2</w:t>
      </w:r>
      <w:r w:rsidR="005D2BE8" w:rsidRPr="00692E1A">
        <w:rPr>
          <w:lang w:val="id-ID"/>
        </w:rPr>
        <w:t xml:space="preserve">. </w:t>
      </w:r>
      <w:r w:rsidR="005D2BE8" w:rsidRPr="00692E1A">
        <w:t>The offline and online processes of the load shedding using the hybrid GA – BPNN</w:t>
      </w:r>
    </w:p>
    <w:p w14:paraId="1C3369F5" w14:textId="7392440E" w:rsidR="005D2BE8" w:rsidRPr="00692E1A" w:rsidRDefault="005D2BE8" w:rsidP="00083892">
      <w:pPr>
        <w:pStyle w:val="BodyText"/>
        <w:spacing w:after="0"/>
        <w:ind w:firstLine="720"/>
        <w:jc w:val="both"/>
        <w:rPr>
          <w:rFonts w:eastAsia="SimSun"/>
          <w:spacing w:val="-1"/>
        </w:rPr>
      </w:pPr>
      <w:r w:rsidRPr="00692E1A">
        <w:rPr>
          <w:rFonts w:eastAsia="SimSun"/>
          <w:spacing w:val="-1"/>
        </w:rPr>
        <w:t xml:space="preserve">ANN will receive the data which collects from simulation the outage generator with different load levels to create a prediction system. This system incorporates in load shedding strategies which is according to the proposed method to recover frequency to allowable values in a short time. The data set used to train neural networks is collected from the IEEE 37 bus 9 generators model in two cases: </w:t>
      </w:r>
      <w:r w:rsidR="00B528E8" w:rsidRPr="00692E1A">
        <w:rPr>
          <w:rFonts w:eastAsia="SimSun"/>
          <w:spacing w:val="-1"/>
        </w:rPr>
        <w:t>shedding and non-shedding</w:t>
      </w:r>
      <w:r w:rsidR="00B528E8" w:rsidRPr="00692E1A">
        <w:rPr>
          <w:rFonts w:eastAsia="SimSun"/>
          <w:spacing w:val="-1"/>
          <w:lang w:val="en-US"/>
        </w:rPr>
        <w:t xml:space="preserve"> </w:t>
      </w:r>
      <w:r w:rsidRPr="00692E1A">
        <w:rPr>
          <w:rFonts w:eastAsia="SimSun"/>
          <w:spacing w:val="-1"/>
        </w:rPr>
        <w:t>with 328 sets</w:t>
      </w:r>
      <w:r w:rsidR="00B528E8" w:rsidRPr="00692E1A">
        <w:t xml:space="preserve"> </w:t>
      </w:r>
      <w:r w:rsidR="00B528E8" w:rsidRPr="00692E1A">
        <w:rPr>
          <w:rFonts w:eastAsia="SimSun"/>
          <w:spacing w:val="-1"/>
        </w:rPr>
        <w:t>with the number of variables decreasing from 165 to 40</w:t>
      </w:r>
      <w:r w:rsidR="004D022B" w:rsidRPr="00692E1A">
        <w:rPr>
          <w:rFonts w:eastAsia="SimSun"/>
          <w:spacing w:val="-1"/>
          <w:lang w:val="en-US"/>
        </w:rPr>
        <w:t xml:space="preserve">. </w:t>
      </w:r>
      <w:r w:rsidRPr="00692E1A">
        <w:rPr>
          <w:rFonts w:eastAsia="SimSun"/>
          <w:spacing w:val="-1"/>
        </w:rPr>
        <w:t>The offline process will create ANN by the proposed method to create an identification system which used for the online process.</w:t>
      </w:r>
    </w:p>
    <w:p w14:paraId="7B7498B1" w14:textId="2D808D78" w:rsidR="005D2BE8" w:rsidRPr="00692E1A" w:rsidRDefault="005D2BE8" w:rsidP="00083892">
      <w:pPr>
        <w:pStyle w:val="BodyText"/>
        <w:spacing w:after="0"/>
        <w:ind w:firstLine="720"/>
        <w:jc w:val="both"/>
        <w:rPr>
          <w:rFonts w:eastAsia="SimSun"/>
          <w:spacing w:val="-1"/>
        </w:rPr>
      </w:pPr>
      <w:r w:rsidRPr="00692E1A">
        <w:rPr>
          <w:rFonts w:eastAsia="SimSun"/>
          <w:spacing w:val="-1"/>
        </w:rPr>
        <w:t xml:space="preserve">Offline training process: The simulation process is shown in the flowchart in </w:t>
      </w:r>
      <w:r w:rsidR="00926B74" w:rsidRPr="00692E1A">
        <w:rPr>
          <w:rFonts w:eastAsia="SimSun"/>
          <w:spacing w:val="-1"/>
        </w:rPr>
        <w:t>Fig. 2</w:t>
      </w:r>
      <w:r w:rsidRPr="00692E1A">
        <w:rPr>
          <w:rFonts w:eastAsia="SimSun"/>
          <w:spacing w:val="-1"/>
        </w:rPr>
        <w:t>.</w:t>
      </w:r>
    </w:p>
    <w:p w14:paraId="4312C373" w14:textId="184B48ED" w:rsidR="005D2BE8" w:rsidRPr="00692E1A" w:rsidRDefault="005D2BE8" w:rsidP="00083892">
      <w:pPr>
        <w:pStyle w:val="bulletlist"/>
        <w:tabs>
          <w:tab w:val="clear" w:pos="288"/>
          <w:tab w:val="clear" w:pos="648"/>
        </w:tabs>
        <w:spacing w:after="0"/>
        <w:ind w:left="450" w:hanging="288"/>
      </w:pPr>
      <w:r w:rsidRPr="00692E1A">
        <w:t xml:space="preserve">Step 1: The neural network has a structure of </w:t>
      </w:r>
      <w:r w:rsidR="00926B74" w:rsidRPr="00692E1A">
        <w:t>40</w:t>
      </w:r>
      <w:r w:rsidRPr="00692E1A">
        <w:t xml:space="preserve"> inputs, 2 outputs, with random weights.</w:t>
      </w:r>
    </w:p>
    <w:p w14:paraId="41E0E413" w14:textId="77777777" w:rsidR="005D2BE8" w:rsidRPr="00692E1A" w:rsidRDefault="005D2BE8" w:rsidP="00083892">
      <w:pPr>
        <w:pStyle w:val="bulletlist"/>
        <w:tabs>
          <w:tab w:val="clear" w:pos="288"/>
          <w:tab w:val="clear" w:pos="648"/>
        </w:tabs>
        <w:spacing w:after="0"/>
        <w:ind w:left="450" w:hanging="288"/>
      </w:pPr>
      <w:r w:rsidRPr="00692E1A">
        <w:t>Step 2: Find the weight values in the neural network by genetic algorithm with the minimum fitness function according to the Mean Squared Error (MSE), using the following formula:</w:t>
      </w:r>
    </w:p>
    <w:p w14:paraId="6B9A89D0" w14:textId="77777777" w:rsidR="005D2BE8" w:rsidRPr="00692E1A" w:rsidRDefault="00CB4047" w:rsidP="00CB4047">
      <w:pPr>
        <w:pStyle w:val="BodyText"/>
        <w:tabs>
          <w:tab w:val="center" w:pos="4395"/>
          <w:tab w:val="right" w:pos="8788"/>
        </w:tabs>
        <w:spacing w:after="0"/>
        <w:rPr>
          <w:spacing w:val="-2"/>
        </w:rPr>
      </w:pPr>
      <w:r w:rsidRPr="00692E1A">
        <w:rPr>
          <w:spacing w:val="-2"/>
        </w:rPr>
        <w:tab/>
      </w:r>
      <w:r w:rsidR="005D2BE8" w:rsidRPr="00692E1A">
        <w:rPr>
          <w:spacing w:val="-2"/>
          <w:position w:val="-24"/>
        </w:rPr>
        <w:object w:dxaOrig="1719" w:dyaOrig="580" w14:anchorId="29DABF40">
          <v:shape id="_x0000_i1028" type="#_x0000_t75" style="width:86.25pt;height:29.25pt" o:ole="">
            <v:imagedata r:id="rId16" o:title=""/>
          </v:shape>
          <o:OLEObject Type="Embed" ProgID="Equation.DSMT4" ShapeID="_x0000_i1028" DrawAspect="Content" ObjectID="_1634691719" r:id="rId17"/>
        </w:object>
      </w:r>
      <w:r w:rsidRPr="00692E1A">
        <w:rPr>
          <w:spacing w:val="-2"/>
        </w:rPr>
        <w:tab/>
      </w:r>
      <w:r w:rsidR="005D2BE8" w:rsidRPr="00692E1A">
        <w:rPr>
          <w:spacing w:val="-2"/>
        </w:rPr>
        <w:t>(</w:t>
      </w:r>
      <w:r w:rsidR="009B357C" w:rsidRPr="00692E1A">
        <w:rPr>
          <w:spacing w:val="-2"/>
          <w:lang w:val="en-US"/>
        </w:rPr>
        <w:t>4</w:t>
      </w:r>
      <w:r w:rsidR="005D2BE8" w:rsidRPr="00692E1A">
        <w:rPr>
          <w:spacing w:val="-2"/>
        </w:rPr>
        <w:t>)</w:t>
      </w:r>
    </w:p>
    <w:p w14:paraId="22A5D365" w14:textId="77777777" w:rsidR="005D2BE8" w:rsidRPr="00692E1A" w:rsidRDefault="005D2BE8" w:rsidP="00083892">
      <w:pPr>
        <w:pStyle w:val="bulletlist"/>
        <w:numPr>
          <w:ilvl w:val="0"/>
          <w:numId w:val="0"/>
        </w:numPr>
        <w:spacing w:after="0"/>
        <w:ind w:left="576"/>
      </w:pPr>
      <w:r w:rsidRPr="00692E1A">
        <w:t xml:space="preserve">Where, n is the number of samples. </w:t>
      </w:r>
    </w:p>
    <w:p w14:paraId="4EAB93A5" w14:textId="77777777" w:rsidR="005D2BE8" w:rsidRPr="00692E1A" w:rsidRDefault="005D2BE8" w:rsidP="00083892">
      <w:pPr>
        <w:pStyle w:val="bulletlist"/>
        <w:tabs>
          <w:tab w:val="clear" w:pos="288"/>
          <w:tab w:val="clear" w:pos="648"/>
        </w:tabs>
        <w:spacing w:after="0"/>
        <w:ind w:left="450" w:hanging="288"/>
      </w:pPr>
      <w:r w:rsidRPr="00692E1A">
        <w:t>Step 3: Receive neural networks with optimal weights and train by back propagation algorithm.</w:t>
      </w:r>
    </w:p>
    <w:p w14:paraId="274C057F" w14:textId="77777777" w:rsidR="005D2BE8" w:rsidRPr="00692E1A" w:rsidRDefault="005D2BE8" w:rsidP="00083892">
      <w:pPr>
        <w:pStyle w:val="BodyText"/>
        <w:spacing w:after="0"/>
        <w:jc w:val="both"/>
        <w:rPr>
          <w:rFonts w:eastAsia="SimSun"/>
          <w:spacing w:val="-1"/>
        </w:rPr>
      </w:pPr>
      <w:r w:rsidRPr="00692E1A">
        <w:rPr>
          <w:rFonts w:eastAsia="SimSun"/>
          <w:spacing w:val="-1"/>
        </w:rPr>
        <w:t>Online running process: The neural network after being trained with the optimal weights is applied into the online running process to evaluate the effectiveness of recognition system and propose resolve strategies.</w:t>
      </w:r>
    </w:p>
    <w:p w14:paraId="2A7BA9D6" w14:textId="4E7D8E64" w:rsidR="005D2BE8" w:rsidRPr="00692E1A" w:rsidRDefault="005D2BE8" w:rsidP="00083892">
      <w:pPr>
        <w:pStyle w:val="BodyText"/>
        <w:spacing w:after="0"/>
        <w:jc w:val="both"/>
        <w:rPr>
          <w:rFonts w:eastAsia="SimSun"/>
          <w:spacing w:val="-1"/>
          <w:lang w:val="en-US"/>
        </w:rPr>
      </w:pPr>
      <w:r w:rsidRPr="00692E1A">
        <w:rPr>
          <w:rFonts w:eastAsia="SimSun"/>
          <w:spacing w:val="-1"/>
        </w:rPr>
        <w:t>The knowledge base of the load shedding system is preprocessed by using input and output databases carefully selected from system studies and simulations in the offline training process. From there, give a specific load shedding strategy for each disturbance</w:t>
      </w:r>
      <w:r w:rsidR="00926B74" w:rsidRPr="00692E1A">
        <w:rPr>
          <w:rFonts w:eastAsia="SimSun"/>
          <w:spacing w:val="-1"/>
          <w:lang w:val="en-US"/>
        </w:rPr>
        <w:t>.</w:t>
      </w:r>
    </w:p>
    <w:p w14:paraId="37ED5FC8" w14:textId="77777777" w:rsidR="00675027" w:rsidRPr="00692E1A" w:rsidRDefault="00675027" w:rsidP="00083892">
      <w:pPr>
        <w:jc w:val="center"/>
      </w:pPr>
    </w:p>
    <w:p w14:paraId="28805BF1" w14:textId="77777777" w:rsidR="00904D6D" w:rsidRPr="00692E1A" w:rsidRDefault="00083892" w:rsidP="00D74C5F">
      <w:pPr>
        <w:numPr>
          <w:ilvl w:val="0"/>
          <w:numId w:val="15"/>
        </w:numPr>
        <w:tabs>
          <w:tab w:val="left" w:pos="426"/>
        </w:tabs>
        <w:ind w:left="426" w:hanging="426"/>
        <w:rPr>
          <w:b/>
          <w:bCs/>
          <w:lang w:val="id-ID"/>
        </w:rPr>
      </w:pPr>
      <w:r w:rsidRPr="00692E1A">
        <w:rPr>
          <w:b/>
          <w:bCs/>
        </w:rPr>
        <w:lastRenderedPageBreak/>
        <w:t>SIMULATION AND REULTS</w:t>
      </w:r>
    </w:p>
    <w:p w14:paraId="5F53EFAF" w14:textId="2B3A4372" w:rsidR="007027BB" w:rsidRPr="00692E1A" w:rsidRDefault="00083892" w:rsidP="00904D6D">
      <w:pPr>
        <w:ind w:firstLine="720"/>
        <w:jc w:val="both"/>
        <w:rPr>
          <w:lang w:val="id-ID"/>
        </w:rPr>
      </w:pPr>
      <w:r w:rsidRPr="00692E1A">
        <w:rPr>
          <w:rFonts w:eastAsia="SimSun"/>
          <w:spacing w:val="-1"/>
        </w:rPr>
        <w:t>The IEEE 37 bus standard system diagram is selected as the test system. The single-line diagram of this system is shown in Fig.</w:t>
      </w:r>
      <w:r w:rsidR="007B6792" w:rsidRPr="00692E1A">
        <w:rPr>
          <w:rFonts w:eastAsia="SimSun"/>
          <w:spacing w:val="-1"/>
        </w:rPr>
        <w:t>3</w:t>
      </w:r>
      <w:r w:rsidRPr="00692E1A">
        <w:rPr>
          <w:rFonts w:eastAsia="SimSun"/>
          <w:spacing w:val="-1"/>
        </w:rPr>
        <w:t>, and the system data are available in [2</w:t>
      </w:r>
      <w:r w:rsidR="00757482" w:rsidRPr="00692E1A">
        <w:rPr>
          <w:rFonts w:eastAsia="SimSun"/>
          <w:spacing w:val="-1"/>
        </w:rPr>
        <w:t>1</w:t>
      </w:r>
      <w:r w:rsidRPr="00692E1A">
        <w:rPr>
          <w:rFonts w:eastAsia="SimSun"/>
          <w:spacing w:val="-1"/>
        </w:rPr>
        <w:t xml:space="preserve">].  The case has nine generators, 25 loads and 57 branches with SLACK345 generator at Bus 31 is slack bus. It is constructed with three different voltage levels (69 kV, 138 kV and 345 kV), and the system is modelled in per unit. The simulated diagram with multiple load levels from 60% -100% creates a data consisting of 328 sets with 123 sets of </w:t>
      </w:r>
      <w:r w:rsidR="00926B74" w:rsidRPr="00692E1A">
        <w:rPr>
          <w:rFonts w:eastAsia="SimSun"/>
          <w:spacing w:val="-1"/>
        </w:rPr>
        <w:t>shedding</w:t>
      </w:r>
      <w:r w:rsidRPr="00692E1A">
        <w:rPr>
          <w:rFonts w:eastAsia="SimSun"/>
          <w:spacing w:val="-1"/>
        </w:rPr>
        <w:t xml:space="preserve"> and 205 sets of </w:t>
      </w:r>
      <w:r w:rsidR="00926B74" w:rsidRPr="00692E1A">
        <w:rPr>
          <w:rFonts w:eastAsia="SimSun"/>
          <w:spacing w:val="-1"/>
        </w:rPr>
        <w:t>non-shedding</w:t>
      </w:r>
      <w:r w:rsidRPr="00692E1A">
        <w:rPr>
          <w:rFonts w:eastAsia="SimSun"/>
          <w:spacing w:val="-1"/>
        </w:rPr>
        <w:t>. This data will be divided into 85% train and 15% test to train ANN to combine genetic algorithms and backpropagation</w:t>
      </w:r>
      <w:r w:rsidR="007027BB" w:rsidRPr="00692E1A">
        <w:rPr>
          <w:lang w:val="id-ID"/>
        </w:rPr>
        <w:t>.</w:t>
      </w:r>
    </w:p>
    <w:p w14:paraId="321F0330" w14:textId="77777777" w:rsidR="008315B6" w:rsidRPr="00692E1A" w:rsidRDefault="008315B6" w:rsidP="008315B6">
      <w:pPr>
        <w:jc w:val="center"/>
        <w:rPr>
          <w:lang w:val="id-ID"/>
        </w:rPr>
      </w:pPr>
      <w:r w:rsidRPr="00692E1A">
        <w:rPr>
          <w:noProof/>
          <w:sz w:val="18"/>
          <w:szCs w:val="18"/>
        </w:rPr>
        <w:drawing>
          <wp:inline distT="0" distB="0" distL="0" distR="0" wp14:anchorId="6A19F7E7" wp14:editId="01484558">
            <wp:extent cx="3329913" cy="2331516"/>
            <wp:effectExtent l="0" t="0" r="4445"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356159" cy="2349892"/>
                    </a:xfrm>
                    <a:prstGeom prst="rect">
                      <a:avLst/>
                    </a:prstGeom>
                    <a:noFill/>
                    <a:ln>
                      <a:noFill/>
                    </a:ln>
                  </pic:spPr>
                </pic:pic>
              </a:graphicData>
            </a:graphic>
          </wp:inline>
        </w:drawing>
      </w:r>
    </w:p>
    <w:p w14:paraId="6ACA1084" w14:textId="789820C8" w:rsidR="008315B6" w:rsidRPr="00692E1A" w:rsidRDefault="008315B6" w:rsidP="008315B6">
      <w:pPr>
        <w:jc w:val="center"/>
      </w:pPr>
      <w:r w:rsidRPr="00692E1A">
        <w:rPr>
          <w:lang w:val="id-ID"/>
        </w:rPr>
        <w:t xml:space="preserve">Figure </w:t>
      </w:r>
      <w:r w:rsidR="007B6792" w:rsidRPr="00692E1A">
        <w:t>3</w:t>
      </w:r>
      <w:r w:rsidRPr="00692E1A">
        <w:rPr>
          <w:lang w:val="id-ID"/>
        </w:rPr>
        <w:t xml:space="preserve">. </w:t>
      </w:r>
      <w:r w:rsidRPr="00692E1A">
        <w:t>The IEEE 37 bus standard system diagram</w:t>
      </w:r>
    </w:p>
    <w:p w14:paraId="64E88E1D" w14:textId="77777777" w:rsidR="008315B6" w:rsidRPr="00692E1A" w:rsidRDefault="008315B6" w:rsidP="008315B6">
      <w:pPr>
        <w:rPr>
          <w:b/>
          <w:bCs/>
          <w:lang w:val="id-ID"/>
        </w:rPr>
      </w:pPr>
      <w:r w:rsidRPr="00692E1A">
        <w:rPr>
          <w:b/>
          <w:bCs/>
        </w:rPr>
        <w:t>4.1</w:t>
      </w:r>
      <w:r w:rsidRPr="00692E1A">
        <w:rPr>
          <w:b/>
          <w:bCs/>
          <w:lang w:val="id-ID"/>
        </w:rPr>
        <w:t>. Results of simulation of proposed load shedding method</w:t>
      </w:r>
    </w:p>
    <w:p w14:paraId="48A0D99C" w14:textId="37E96DDC" w:rsidR="008315B6" w:rsidRPr="00692E1A" w:rsidRDefault="008315B6" w:rsidP="008315B6">
      <w:pPr>
        <w:ind w:firstLine="720"/>
        <w:jc w:val="both"/>
        <w:rPr>
          <w:lang w:val="id-ID"/>
        </w:rPr>
      </w:pPr>
      <w:r w:rsidRPr="00692E1A">
        <w:rPr>
          <w:rFonts w:eastAsia="SimSun"/>
          <w:spacing w:val="-1"/>
        </w:rPr>
        <w:t>In the case study, the PEACH69 generator disconnected (Bus 44) from the power system.</w:t>
      </w:r>
      <w:r w:rsidR="00262B3E" w:rsidRPr="00692E1A">
        <w:rPr>
          <w:rFonts w:eastAsia="SimSun"/>
          <w:spacing w:val="-1"/>
        </w:rPr>
        <w:t xml:space="preserve"> </w:t>
      </w:r>
      <w:r w:rsidRPr="00692E1A">
        <w:rPr>
          <w:rFonts w:eastAsia="SimSun"/>
          <w:spacing w:val="-1"/>
        </w:rPr>
        <w:t xml:space="preserve">Primary and secondary control were implemented afterwards with primary control power of 134.6MW and secondary control power of 18.48MW. The frequency of the power system when the outage generator occurs and after performing primary and secondary controls is shown in Fig. </w:t>
      </w:r>
      <w:r w:rsidR="007B6792" w:rsidRPr="00692E1A">
        <w:rPr>
          <w:rFonts w:eastAsia="SimSun"/>
          <w:spacing w:val="-1"/>
        </w:rPr>
        <w:t>4</w:t>
      </w:r>
      <w:r w:rsidRPr="00692E1A">
        <w:rPr>
          <w:lang w:val="id-ID"/>
        </w:rPr>
        <w:t>.</w:t>
      </w:r>
    </w:p>
    <w:p w14:paraId="5DC8FECD" w14:textId="77777777" w:rsidR="008315B6" w:rsidRPr="00692E1A" w:rsidRDefault="00B50B46" w:rsidP="008315B6">
      <w:pPr>
        <w:jc w:val="center"/>
        <w:rPr>
          <w:lang w:val="id-ID"/>
        </w:rPr>
      </w:pPr>
      <w:r w:rsidRPr="00692E1A">
        <w:rPr>
          <w:noProof/>
        </w:rPr>
        <w:drawing>
          <wp:inline distT="0" distB="0" distL="0" distR="0" wp14:anchorId="4C98EE13" wp14:editId="568A2BA1">
            <wp:extent cx="4018280" cy="167260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4058252" cy="1689245"/>
                    </a:xfrm>
                    <a:prstGeom prst="rect">
                      <a:avLst/>
                    </a:prstGeom>
                  </pic:spPr>
                </pic:pic>
              </a:graphicData>
            </a:graphic>
          </wp:inline>
        </w:drawing>
      </w:r>
    </w:p>
    <w:p w14:paraId="02E3E31B" w14:textId="35851873" w:rsidR="008315B6" w:rsidRPr="00692E1A" w:rsidRDefault="008315B6" w:rsidP="008315B6">
      <w:pPr>
        <w:jc w:val="center"/>
      </w:pPr>
      <w:r w:rsidRPr="00692E1A">
        <w:rPr>
          <w:lang w:val="id-ID"/>
        </w:rPr>
        <w:t xml:space="preserve">Figure </w:t>
      </w:r>
      <w:r w:rsidR="007B6792" w:rsidRPr="00692E1A">
        <w:t>4</w:t>
      </w:r>
      <w:r w:rsidRPr="00692E1A">
        <w:rPr>
          <w:lang w:val="id-ID"/>
        </w:rPr>
        <w:t xml:space="preserve">. </w:t>
      </w:r>
      <w:r w:rsidRPr="00692E1A">
        <w:t>Frequency of the system when the outage generator before and after performing control of the primary - secondary frequency</w:t>
      </w:r>
    </w:p>
    <w:p w14:paraId="7B8C341C" w14:textId="77777777" w:rsidR="008315B6" w:rsidRPr="00692E1A" w:rsidRDefault="008315B6" w:rsidP="008315B6">
      <w:pPr>
        <w:ind w:firstLine="720"/>
        <w:jc w:val="both"/>
        <w:rPr>
          <w:lang w:val="id-ID"/>
        </w:rPr>
      </w:pPr>
      <w:r w:rsidRPr="00692E1A">
        <w:rPr>
          <w:lang w:val="id-ID"/>
        </w:rPr>
        <w:t>After performing the primary and secondary controls, the system frequency is restored to 59.66 Hz and has not yet reached the allowed value. Therefore, the final solution is load shedding, based on the formula (</w:t>
      </w:r>
      <w:r w:rsidR="005F78D2" w:rsidRPr="00692E1A">
        <w:t>1</w:t>
      </w:r>
      <w:r w:rsidRPr="00692E1A">
        <w:rPr>
          <w:lang w:val="id-ID"/>
        </w:rPr>
        <w:t>) the minimum load shedding power calculated to restore the frequency to the allowable value of 10.41MW. Apply formula (</w:t>
      </w:r>
      <w:r w:rsidR="005F78D2" w:rsidRPr="00692E1A">
        <w:t>2</w:t>
      </w:r>
      <w:r w:rsidRPr="00692E1A">
        <w:rPr>
          <w:lang w:val="id-ID"/>
        </w:rPr>
        <w:t>) and (</w:t>
      </w:r>
      <w:r w:rsidR="005F78D2" w:rsidRPr="00692E1A">
        <w:t>3</w:t>
      </w:r>
      <w:r w:rsidRPr="00692E1A">
        <w:rPr>
          <w:lang w:val="id-ID"/>
        </w:rPr>
        <w:t>), the minimum load shedding power at each bus is shown below the Table 1.</w:t>
      </w:r>
    </w:p>
    <w:p w14:paraId="0A15272E" w14:textId="77777777" w:rsidR="008315B6" w:rsidRPr="00692E1A" w:rsidRDefault="008315B6" w:rsidP="008315B6">
      <w:pPr>
        <w:jc w:val="center"/>
        <w:rPr>
          <w:lang w:val="id-ID"/>
        </w:rPr>
      </w:pPr>
      <w:r w:rsidRPr="00692E1A">
        <w:rPr>
          <w:lang w:val="id-ID"/>
        </w:rPr>
        <w:t>Table 1. The Load Shedding Distribution at Load Buses</w:t>
      </w:r>
    </w:p>
    <w:tbl>
      <w:tblPr>
        <w:tblW w:w="8657" w:type="dxa"/>
        <w:tblInd w:w="108" w:type="dxa"/>
        <w:tblBorders>
          <w:top w:val="single" w:sz="4" w:space="0" w:color="auto"/>
          <w:bottom w:val="single" w:sz="4" w:space="0" w:color="auto"/>
        </w:tblBorders>
        <w:tblLook w:val="04A0" w:firstRow="1" w:lastRow="0" w:firstColumn="1" w:lastColumn="0" w:noHBand="0" w:noVBand="1"/>
      </w:tblPr>
      <w:tblGrid>
        <w:gridCol w:w="1276"/>
        <w:gridCol w:w="566"/>
        <w:gridCol w:w="566"/>
        <w:gridCol w:w="566"/>
        <w:gridCol w:w="566"/>
        <w:gridCol w:w="566"/>
        <w:gridCol w:w="566"/>
        <w:gridCol w:w="566"/>
        <w:gridCol w:w="566"/>
        <w:gridCol w:w="566"/>
        <w:gridCol w:w="566"/>
        <w:gridCol w:w="589"/>
        <w:gridCol w:w="566"/>
        <w:gridCol w:w="566"/>
      </w:tblGrid>
      <w:tr w:rsidR="00692E1A" w:rsidRPr="00692E1A" w14:paraId="11741C70" w14:textId="75B0723C" w:rsidTr="003D24E5">
        <w:trPr>
          <w:trHeight w:val="300"/>
        </w:trPr>
        <w:tc>
          <w:tcPr>
            <w:tcW w:w="1276" w:type="dxa"/>
            <w:tcBorders>
              <w:top w:val="single" w:sz="4" w:space="0" w:color="auto"/>
              <w:bottom w:val="single" w:sz="4" w:space="0" w:color="auto"/>
              <w:right w:val="single" w:sz="4" w:space="0" w:color="auto"/>
            </w:tcBorders>
            <w:vAlign w:val="center"/>
          </w:tcPr>
          <w:p w14:paraId="7F848B2F" w14:textId="77777777" w:rsidR="000D5282" w:rsidRPr="00692E1A" w:rsidRDefault="000D5282" w:rsidP="00FD01A6">
            <w:pPr>
              <w:jc w:val="center"/>
            </w:pPr>
            <w:r w:rsidRPr="00692E1A">
              <w:rPr>
                <w:b/>
              </w:rPr>
              <w:t>Load Bus</w:t>
            </w:r>
          </w:p>
        </w:tc>
        <w:tc>
          <w:tcPr>
            <w:tcW w:w="566" w:type="dxa"/>
            <w:tcBorders>
              <w:top w:val="single" w:sz="4" w:space="0" w:color="auto"/>
              <w:left w:val="single" w:sz="4" w:space="0" w:color="auto"/>
              <w:bottom w:val="single" w:sz="4" w:space="0" w:color="auto"/>
            </w:tcBorders>
            <w:shd w:val="clear" w:color="auto" w:fill="auto"/>
            <w:noWrap/>
            <w:vAlign w:val="center"/>
            <w:hideMark/>
          </w:tcPr>
          <w:p w14:paraId="1ADC74B3" w14:textId="23A6C0E0" w:rsidR="000D5282" w:rsidRPr="00692E1A" w:rsidRDefault="000D5282" w:rsidP="00FD01A6">
            <w:pPr>
              <w:jc w:val="center"/>
            </w:pPr>
            <w:r w:rsidRPr="00692E1A">
              <w:t>3</w:t>
            </w:r>
          </w:p>
        </w:tc>
        <w:tc>
          <w:tcPr>
            <w:tcW w:w="566" w:type="dxa"/>
            <w:tcBorders>
              <w:top w:val="single" w:sz="4" w:space="0" w:color="auto"/>
              <w:bottom w:val="single" w:sz="4" w:space="0" w:color="auto"/>
            </w:tcBorders>
            <w:shd w:val="clear" w:color="auto" w:fill="auto"/>
            <w:noWrap/>
            <w:vAlign w:val="center"/>
            <w:hideMark/>
          </w:tcPr>
          <w:p w14:paraId="1675BCCA" w14:textId="2E68D99D" w:rsidR="000D5282" w:rsidRPr="00692E1A" w:rsidRDefault="000D5282" w:rsidP="00FD01A6">
            <w:pPr>
              <w:jc w:val="center"/>
            </w:pPr>
            <w:r w:rsidRPr="00692E1A">
              <w:t xml:space="preserve"> 5</w:t>
            </w:r>
          </w:p>
        </w:tc>
        <w:tc>
          <w:tcPr>
            <w:tcW w:w="566" w:type="dxa"/>
            <w:tcBorders>
              <w:top w:val="single" w:sz="4" w:space="0" w:color="auto"/>
              <w:bottom w:val="single" w:sz="4" w:space="0" w:color="auto"/>
            </w:tcBorders>
            <w:shd w:val="clear" w:color="auto" w:fill="auto"/>
            <w:noWrap/>
            <w:vAlign w:val="center"/>
            <w:hideMark/>
          </w:tcPr>
          <w:p w14:paraId="3DD848FB" w14:textId="07711895" w:rsidR="000D5282" w:rsidRPr="00692E1A" w:rsidRDefault="000D5282" w:rsidP="00FD01A6">
            <w:pPr>
              <w:jc w:val="center"/>
            </w:pPr>
            <w:r w:rsidRPr="00692E1A">
              <w:t>10</w:t>
            </w:r>
          </w:p>
        </w:tc>
        <w:tc>
          <w:tcPr>
            <w:tcW w:w="566" w:type="dxa"/>
            <w:tcBorders>
              <w:top w:val="single" w:sz="4" w:space="0" w:color="auto"/>
              <w:bottom w:val="single" w:sz="4" w:space="0" w:color="auto"/>
            </w:tcBorders>
            <w:shd w:val="clear" w:color="auto" w:fill="auto"/>
            <w:noWrap/>
            <w:vAlign w:val="center"/>
            <w:hideMark/>
          </w:tcPr>
          <w:p w14:paraId="2D74967B" w14:textId="18C8B69E" w:rsidR="000D5282" w:rsidRPr="00692E1A" w:rsidRDefault="000D5282" w:rsidP="00FD01A6">
            <w:pPr>
              <w:jc w:val="center"/>
            </w:pPr>
            <w:r w:rsidRPr="00692E1A">
              <w:t>12</w:t>
            </w:r>
          </w:p>
        </w:tc>
        <w:tc>
          <w:tcPr>
            <w:tcW w:w="566" w:type="dxa"/>
            <w:tcBorders>
              <w:top w:val="single" w:sz="4" w:space="0" w:color="auto"/>
              <w:bottom w:val="single" w:sz="4" w:space="0" w:color="auto"/>
            </w:tcBorders>
            <w:shd w:val="clear" w:color="auto" w:fill="auto"/>
            <w:noWrap/>
            <w:vAlign w:val="center"/>
            <w:hideMark/>
          </w:tcPr>
          <w:p w14:paraId="6CBDC998" w14:textId="67127E7F" w:rsidR="000D5282" w:rsidRPr="00692E1A" w:rsidRDefault="000D5282" w:rsidP="00FD01A6">
            <w:pPr>
              <w:jc w:val="center"/>
            </w:pPr>
            <w:r w:rsidRPr="00692E1A">
              <w:t>13</w:t>
            </w:r>
          </w:p>
        </w:tc>
        <w:tc>
          <w:tcPr>
            <w:tcW w:w="566" w:type="dxa"/>
            <w:tcBorders>
              <w:top w:val="single" w:sz="4" w:space="0" w:color="auto"/>
              <w:bottom w:val="single" w:sz="4" w:space="0" w:color="auto"/>
            </w:tcBorders>
            <w:shd w:val="clear" w:color="auto" w:fill="auto"/>
            <w:noWrap/>
            <w:vAlign w:val="center"/>
            <w:hideMark/>
          </w:tcPr>
          <w:p w14:paraId="47EBAF0D" w14:textId="4B8BC9B1" w:rsidR="000D5282" w:rsidRPr="00692E1A" w:rsidRDefault="000D5282" w:rsidP="00FD01A6">
            <w:pPr>
              <w:jc w:val="center"/>
            </w:pPr>
            <w:r w:rsidRPr="00692E1A">
              <w:t>14</w:t>
            </w:r>
          </w:p>
        </w:tc>
        <w:tc>
          <w:tcPr>
            <w:tcW w:w="566" w:type="dxa"/>
            <w:tcBorders>
              <w:top w:val="single" w:sz="4" w:space="0" w:color="auto"/>
              <w:bottom w:val="single" w:sz="4" w:space="0" w:color="auto"/>
            </w:tcBorders>
            <w:shd w:val="clear" w:color="auto" w:fill="auto"/>
            <w:noWrap/>
            <w:vAlign w:val="center"/>
            <w:hideMark/>
          </w:tcPr>
          <w:p w14:paraId="37A74FAD" w14:textId="4CC5794C" w:rsidR="000D5282" w:rsidRPr="00692E1A" w:rsidRDefault="000D5282" w:rsidP="00FD01A6">
            <w:pPr>
              <w:jc w:val="center"/>
            </w:pPr>
            <w:r w:rsidRPr="00692E1A">
              <w:t>15</w:t>
            </w:r>
          </w:p>
        </w:tc>
        <w:tc>
          <w:tcPr>
            <w:tcW w:w="566" w:type="dxa"/>
            <w:tcBorders>
              <w:top w:val="single" w:sz="4" w:space="0" w:color="auto"/>
              <w:bottom w:val="single" w:sz="4" w:space="0" w:color="auto"/>
            </w:tcBorders>
            <w:shd w:val="clear" w:color="auto" w:fill="auto"/>
            <w:noWrap/>
            <w:vAlign w:val="center"/>
            <w:hideMark/>
          </w:tcPr>
          <w:p w14:paraId="28A88467" w14:textId="4ECB24F6" w:rsidR="000D5282" w:rsidRPr="00692E1A" w:rsidRDefault="000D5282" w:rsidP="00FD01A6">
            <w:pPr>
              <w:jc w:val="center"/>
            </w:pPr>
            <w:r w:rsidRPr="00692E1A">
              <w:t>16</w:t>
            </w:r>
          </w:p>
        </w:tc>
        <w:tc>
          <w:tcPr>
            <w:tcW w:w="566" w:type="dxa"/>
            <w:tcBorders>
              <w:top w:val="single" w:sz="4" w:space="0" w:color="auto"/>
              <w:bottom w:val="single" w:sz="4" w:space="0" w:color="auto"/>
            </w:tcBorders>
            <w:shd w:val="clear" w:color="auto" w:fill="auto"/>
            <w:noWrap/>
            <w:vAlign w:val="center"/>
            <w:hideMark/>
          </w:tcPr>
          <w:p w14:paraId="63EC341D" w14:textId="6255CEBA" w:rsidR="000D5282" w:rsidRPr="00692E1A" w:rsidRDefault="000D5282" w:rsidP="00FD01A6">
            <w:pPr>
              <w:jc w:val="center"/>
            </w:pPr>
            <w:r w:rsidRPr="00692E1A">
              <w:t>17</w:t>
            </w:r>
          </w:p>
        </w:tc>
        <w:tc>
          <w:tcPr>
            <w:tcW w:w="566" w:type="dxa"/>
            <w:tcBorders>
              <w:top w:val="single" w:sz="4" w:space="0" w:color="auto"/>
              <w:bottom w:val="single" w:sz="4" w:space="0" w:color="auto"/>
            </w:tcBorders>
            <w:shd w:val="clear" w:color="auto" w:fill="auto"/>
            <w:noWrap/>
            <w:vAlign w:val="center"/>
            <w:hideMark/>
          </w:tcPr>
          <w:p w14:paraId="77982E6C" w14:textId="10E89BDA" w:rsidR="000D5282" w:rsidRPr="00692E1A" w:rsidRDefault="000D5282" w:rsidP="00FD01A6">
            <w:pPr>
              <w:jc w:val="center"/>
            </w:pPr>
            <w:r w:rsidRPr="00692E1A">
              <w:t>18</w:t>
            </w:r>
          </w:p>
        </w:tc>
        <w:tc>
          <w:tcPr>
            <w:tcW w:w="589" w:type="dxa"/>
            <w:tcBorders>
              <w:top w:val="single" w:sz="4" w:space="0" w:color="auto"/>
              <w:bottom w:val="single" w:sz="4" w:space="0" w:color="auto"/>
            </w:tcBorders>
            <w:shd w:val="clear" w:color="auto" w:fill="auto"/>
            <w:noWrap/>
            <w:vAlign w:val="center"/>
            <w:hideMark/>
          </w:tcPr>
          <w:p w14:paraId="2439E909" w14:textId="46AFAB59" w:rsidR="000D5282" w:rsidRPr="00692E1A" w:rsidRDefault="000D5282" w:rsidP="00FD01A6">
            <w:pPr>
              <w:jc w:val="center"/>
            </w:pPr>
            <w:r w:rsidRPr="00692E1A">
              <w:t>19</w:t>
            </w:r>
          </w:p>
        </w:tc>
        <w:tc>
          <w:tcPr>
            <w:tcW w:w="566" w:type="dxa"/>
            <w:tcBorders>
              <w:top w:val="single" w:sz="4" w:space="0" w:color="auto"/>
              <w:bottom w:val="single" w:sz="4" w:space="0" w:color="auto"/>
            </w:tcBorders>
            <w:shd w:val="clear" w:color="auto" w:fill="auto"/>
            <w:noWrap/>
            <w:vAlign w:val="center"/>
            <w:hideMark/>
          </w:tcPr>
          <w:p w14:paraId="5CADC53A" w14:textId="5C4D552A" w:rsidR="000D5282" w:rsidRPr="00692E1A" w:rsidRDefault="000D5282" w:rsidP="00FD01A6">
            <w:pPr>
              <w:jc w:val="center"/>
            </w:pPr>
            <w:r w:rsidRPr="00692E1A">
              <w:t>20</w:t>
            </w:r>
          </w:p>
        </w:tc>
        <w:tc>
          <w:tcPr>
            <w:tcW w:w="566" w:type="dxa"/>
            <w:tcBorders>
              <w:top w:val="single" w:sz="4" w:space="0" w:color="auto"/>
              <w:bottom w:val="single" w:sz="4" w:space="0" w:color="auto"/>
            </w:tcBorders>
            <w:vAlign w:val="center"/>
          </w:tcPr>
          <w:p w14:paraId="12CCB330" w14:textId="1DC91250" w:rsidR="000D5282" w:rsidRPr="00692E1A" w:rsidRDefault="000D5282" w:rsidP="00FD01A6">
            <w:pPr>
              <w:jc w:val="center"/>
            </w:pPr>
            <w:r w:rsidRPr="00692E1A">
              <w:t>21</w:t>
            </w:r>
          </w:p>
        </w:tc>
      </w:tr>
      <w:tr w:rsidR="00692E1A" w:rsidRPr="00692E1A" w14:paraId="05DBF80F" w14:textId="6C32DF32" w:rsidTr="003D24E5">
        <w:trPr>
          <w:trHeight w:val="300"/>
        </w:trPr>
        <w:tc>
          <w:tcPr>
            <w:tcW w:w="1276" w:type="dxa"/>
            <w:tcBorders>
              <w:top w:val="single" w:sz="4" w:space="0" w:color="auto"/>
              <w:bottom w:val="single" w:sz="4" w:space="0" w:color="auto"/>
              <w:right w:val="single" w:sz="4" w:space="0" w:color="auto"/>
            </w:tcBorders>
            <w:vAlign w:val="center"/>
          </w:tcPr>
          <w:p w14:paraId="2E73AA6A" w14:textId="6AEAD95C" w:rsidR="000D5282" w:rsidRPr="00692E1A" w:rsidRDefault="002F03EF" w:rsidP="000D5282">
            <w:pPr>
              <w:jc w:val="center"/>
            </w:pPr>
            <w:r w:rsidRPr="00692E1A">
              <w:rPr>
                <w:b/>
              </w:rPr>
              <w:t xml:space="preserve">Load </w:t>
            </w:r>
            <w:r w:rsidR="000D5282" w:rsidRPr="00692E1A">
              <w:rPr>
                <w:b/>
              </w:rPr>
              <w:t>shedding  (MW)</w:t>
            </w:r>
          </w:p>
        </w:tc>
        <w:tc>
          <w:tcPr>
            <w:tcW w:w="566" w:type="dxa"/>
            <w:tcBorders>
              <w:top w:val="single" w:sz="4" w:space="0" w:color="auto"/>
              <w:left w:val="single" w:sz="4" w:space="0" w:color="auto"/>
              <w:bottom w:val="single" w:sz="4" w:space="0" w:color="auto"/>
            </w:tcBorders>
            <w:shd w:val="clear" w:color="auto" w:fill="auto"/>
            <w:noWrap/>
            <w:vAlign w:val="center"/>
          </w:tcPr>
          <w:p w14:paraId="265D610D" w14:textId="413EDEEE" w:rsidR="000D5282" w:rsidRPr="00692E1A" w:rsidRDefault="000D5282" w:rsidP="000D5282">
            <w:pPr>
              <w:jc w:val="center"/>
            </w:pPr>
            <w:r w:rsidRPr="00692E1A">
              <w:t>0.63</w:t>
            </w:r>
          </w:p>
        </w:tc>
        <w:tc>
          <w:tcPr>
            <w:tcW w:w="566" w:type="dxa"/>
            <w:tcBorders>
              <w:top w:val="single" w:sz="4" w:space="0" w:color="auto"/>
              <w:bottom w:val="single" w:sz="4" w:space="0" w:color="auto"/>
            </w:tcBorders>
            <w:shd w:val="clear" w:color="auto" w:fill="auto"/>
            <w:noWrap/>
            <w:vAlign w:val="center"/>
          </w:tcPr>
          <w:p w14:paraId="67610091" w14:textId="23FB285B" w:rsidR="000D5282" w:rsidRPr="00692E1A" w:rsidRDefault="000D5282" w:rsidP="000D5282">
            <w:pPr>
              <w:jc w:val="center"/>
            </w:pPr>
            <w:r w:rsidRPr="00692E1A">
              <w:t>0.51</w:t>
            </w:r>
          </w:p>
        </w:tc>
        <w:tc>
          <w:tcPr>
            <w:tcW w:w="566" w:type="dxa"/>
            <w:tcBorders>
              <w:top w:val="single" w:sz="4" w:space="0" w:color="auto"/>
              <w:bottom w:val="single" w:sz="4" w:space="0" w:color="auto"/>
            </w:tcBorders>
            <w:shd w:val="clear" w:color="auto" w:fill="auto"/>
            <w:noWrap/>
            <w:vAlign w:val="center"/>
          </w:tcPr>
          <w:p w14:paraId="0F5FBA82" w14:textId="7547E101" w:rsidR="000D5282" w:rsidRPr="00692E1A" w:rsidRDefault="000D5282" w:rsidP="000D5282">
            <w:pPr>
              <w:jc w:val="center"/>
            </w:pPr>
            <w:r w:rsidRPr="00692E1A">
              <w:t>0.43</w:t>
            </w:r>
          </w:p>
        </w:tc>
        <w:tc>
          <w:tcPr>
            <w:tcW w:w="566" w:type="dxa"/>
            <w:tcBorders>
              <w:top w:val="single" w:sz="4" w:space="0" w:color="auto"/>
              <w:bottom w:val="single" w:sz="4" w:space="0" w:color="auto"/>
            </w:tcBorders>
            <w:shd w:val="clear" w:color="auto" w:fill="auto"/>
            <w:noWrap/>
            <w:vAlign w:val="center"/>
          </w:tcPr>
          <w:p w14:paraId="6682BC0E" w14:textId="618FDB2C" w:rsidR="000D5282" w:rsidRPr="00692E1A" w:rsidRDefault="000D5282" w:rsidP="000D5282">
            <w:pPr>
              <w:jc w:val="center"/>
            </w:pPr>
            <w:r w:rsidRPr="00692E1A">
              <w:t>0.61</w:t>
            </w:r>
          </w:p>
        </w:tc>
        <w:tc>
          <w:tcPr>
            <w:tcW w:w="566" w:type="dxa"/>
            <w:tcBorders>
              <w:top w:val="single" w:sz="4" w:space="0" w:color="auto"/>
              <w:bottom w:val="single" w:sz="4" w:space="0" w:color="auto"/>
            </w:tcBorders>
            <w:shd w:val="clear" w:color="auto" w:fill="auto"/>
            <w:noWrap/>
            <w:vAlign w:val="center"/>
          </w:tcPr>
          <w:p w14:paraId="40755315" w14:textId="66D811E8" w:rsidR="000D5282" w:rsidRPr="00692E1A" w:rsidRDefault="000D5282" w:rsidP="000D5282">
            <w:pPr>
              <w:jc w:val="center"/>
            </w:pPr>
            <w:r w:rsidRPr="00692E1A">
              <w:t>0.27</w:t>
            </w:r>
          </w:p>
        </w:tc>
        <w:tc>
          <w:tcPr>
            <w:tcW w:w="566" w:type="dxa"/>
            <w:tcBorders>
              <w:top w:val="single" w:sz="4" w:space="0" w:color="auto"/>
              <w:bottom w:val="single" w:sz="4" w:space="0" w:color="auto"/>
            </w:tcBorders>
            <w:shd w:val="clear" w:color="auto" w:fill="auto"/>
            <w:noWrap/>
            <w:vAlign w:val="center"/>
          </w:tcPr>
          <w:p w14:paraId="700118FA" w14:textId="0A33D2D7" w:rsidR="000D5282" w:rsidRPr="00692E1A" w:rsidRDefault="000D5282" w:rsidP="000D5282">
            <w:pPr>
              <w:jc w:val="center"/>
            </w:pPr>
            <w:r w:rsidRPr="00692E1A">
              <w:t>0.41</w:t>
            </w:r>
          </w:p>
        </w:tc>
        <w:tc>
          <w:tcPr>
            <w:tcW w:w="566" w:type="dxa"/>
            <w:tcBorders>
              <w:top w:val="single" w:sz="4" w:space="0" w:color="auto"/>
              <w:bottom w:val="single" w:sz="4" w:space="0" w:color="auto"/>
            </w:tcBorders>
            <w:shd w:val="clear" w:color="auto" w:fill="auto"/>
            <w:noWrap/>
            <w:vAlign w:val="center"/>
          </w:tcPr>
          <w:p w14:paraId="7528328B" w14:textId="012C489E" w:rsidR="000D5282" w:rsidRPr="00692E1A" w:rsidRDefault="000D5282" w:rsidP="000D5282">
            <w:pPr>
              <w:jc w:val="center"/>
            </w:pPr>
            <w:r w:rsidRPr="00692E1A">
              <w:t>0.54</w:t>
            </w:r>
          </w:p>
        </w:tc>
        <w:tc>
          <w:tcPr>
            <w:tcW w:w="566" w:type="dxa"/>
            <w:tcBorders>
              <w:top w:val="single" w:sz="4" w:space="0" w:color="auto"/>
              <w:bottom w:val="single" w:sz="4" w:space="0" w:color="auto"/>
            </w:tcBorders>
            <w:shd w:val="clear" w:color="auto" w:fill="auto"/>
            <w:noWrap/>
            <w:vAlign w:val="center"/>
          </w:tcPr>
          <w:p w14:paraId="2227E4ED" w14:textId="1AEA85F4" w:rsidR="000D5282" w:rsidRPr="00692E1A" w:rsidRDefault="000D5282" w:rsidP="000D5282">
            <w:pPr>
              <w:jc w:val="center"/>
            </w:pPr>
            <w:r w:rsidRPr="00692E1A">
              <w:t>0.46</w:t>
            </w:r>
          </w:p>
        </w:tc>
        <w:tc>
          <w:tcPr>
            <w:tcW w:w="566" w:type="dxa"/>
            <w:tcBorders>
              <w:top w:val="single" w:sz="4" w:space="0" w:color="auto"/>
              <w:bottom w:val="single" w:sz="4" w:space="0" w:color="auto"/>
            </w:tcBorders>
            <w:shd w:val="clear" w:color="auto" w:fill="auto"/>
            <w:noWrap/>
            <w:vAlign w:val="center"/>
          </w:tcPr>
          <w:p w14:paraId="6F861742" w14:textId="3221B018" w:rsidR="000D5282" w:rsidRPr="00692E1A" w:rsidRDefault="000D5282" w:rsidP="000D5282">
            <w:pPr>
              <w:jc w:val="center"/>
            </w:pPr>
            <w:r w:rsidRPr="00692E1A">
              <w:t>0.34</w:t>
            </w:r>
          </w:p>
        </w:tc>
        <w:tc>
          <w:tcPr>
            <w:tcW w:w="566" w:type="dxa"/>
            <w:tcBorders>
              <w:top w:val="single" w:sz="4" w:space="0" w:color="auto"/>
              <w:bottom w:val="single" w:sz="4" w:space="0" w:color="auto"/>
            </w:tcBorders>
            <w:shd w:val="clear" w:color="auto" w:fill="auto"/>
            <w:noWrap/>
            <w:vAlign w:val="center"/>
          </w:tcPr>
          <w:p w14:paraId="063743E7" w14:textId="516D4E84" w:rsidR="000D5282" w:rsidRPr="00692E1A" w:rsidRDefault="000D5282" w:rsidP="000D5282">
            <w:pPr>
              <w:jc w:val="center"/>
            </w:pPr>
            <w:r w:rsidRPr="00692E1A">
              <w:t>0.40</w:t>
            </w:r>
          </w:p>
        </w:tc>
        <w:tc>
          <w:tcPr>
            <w:tcW w:w="589" w:type="dxa"/>
            <w:tcBorders>
              <w:top w:val="single" w:sz="4" w:space="0" w:color="auto"/>
              <w:bottom w:val="single" w:sz="4" w:space="0" w:color="auto"/>
            </w:tcBorders>
            <w:shd w:val="clear" w:color="auto" w:fill="auto"/>
            <w:noWrap/>
            <w:vAlign w:val="center"/>
          </w:tcPr>
          <w:p w14:paraId="1134B163" w14:textId="6969EC37" w:rsidR="000D5282" w:rsidRPr="00692E1A" w:rsidRDefault="000D5282" w:rsidP="000D5282">
            <w:pPr>
              <w:jc w:val="center"/>
            </w:pPr>
            <w:r w:rsidRPr="00692E1A">
              <w:t>0.30</w:t>
            </w:r>
          </w:p>
        </w:tc>
        <w:tc>
          <w:tcPr>
            <w:tcW w:w="566" w:type="dxa"/>
            <w:tcBorders>
              <w:top w:val="single" w:sz="4" w:space="0" w:color="auto"/>
              <w:bottom w:val="single" w:sz="4" w:space="0" w:color="auto"/>
            </w:tcBorders>
            <w:shd w:val="clear" w:color="auto" w:fill="auto"/>
            <w:noWrap/>
            <w:vAlign w:val="center"/>
          </w:tcPr>
          <w:p w14:paraId="2D85ECD8" w14:textId="1F97DC70" w:rsidR="000D5282" w:rsidRPr="00692E1A" w:rsidRDefault="000D5282" w:rsidP="000D5282">
            <w:pPr>
              <w:jc w:val="center"/>
            </w:pPr>
            <w:r w:rsidRPr="00692E1A">
              <w:t>0.24</w:t>
            </w:r>
          </w:p>
        </w:tc>
        <w:tc>
          <w:tcPr>
            <w:tcW w:w="566" w:type="dxa"/>
            <w:tcBorders>
              <w:top w:val="single" w:sz="4" w:space="0" w:color="auto"/>
              <w:bottom w:val="single" w:sz="4" w:space="0" w:color="auto"/>
            </w:tcBorders>
            <w:vAlign w:val="center"/>
          </w:tcPr>
          <w:p w14:paraId="58461D78" w14:textId="1FF08217" w:rsidR="000D5282" w:rsidRPr="00692E1A" w:rsidRDefault="000D5282" w:rsidP="000D5282">
            <w:pPr>
              <w:jc w:val="center"/>
            </w:pPr>
            <w:r w:rsidRPr="00692E1A">
              <w:t>0.32</w:t>
            </w:r>
          </w:p>
        </w:tc>
      </w:tr>
      <w:tr w:rsidR="00692E1A" w:rsidRPr="00692E1A" w14:paraId="70BF2F73" w14:textId="5C5C8CEE" w:rsidTr="003D24E5">
        <w:trPr>
          <w:trHeight w:val="300"/>
        </w:trPr>
        <w:tc>
          <w:tcPr>
            <w:tcW w:w="1276" w:type="dxa"/>
            <w:tcBorders>
              <w:top w:val="single" w:sz="4" w:space="0" w:color="auto"/>
              <w:bottom w:val="single" w:sz="4" w:space="0" w:color="auto"/>
              <w:right w:val="single" w:sz="4" w:space="0" w:color="auto"/>
            </w:tcBorders>
            <w:vAlign w:val="center"/>
          </w:tcPr>
          <w:p w14:paraId="76D9D2C0" w14:textId="19A65FEB" w:rsidR="000D5282" w:rsidRPr="00692E1A" w:rsidRDefault="000D5282" w:rsidP="000D5282">
            <w:pPr>
              <w:jc w:val="center"/>
            </w:pPr>
            <w:r w:rsidRPr="00692E1A">
              <w:rPr>
                <w:b/>
              </w:rPr>
              <w:t>Load Bus</w:t>
            </w:r>
          </w:p>
        </w:tc>
        <w:tc>
          <w:tcPr>
            <w:tcW w:w="566" w:type="dxa"/>
            <w:tcBorders>
              <w:top w:val="single" w:sz="4" w:space="0" w:color="auto"/>
              <w:left w:val="single" w:sz="4" w:space="0" w:color="auto"/>
              <w:bottom w:val="single" w:sz="4" w:space="0" w:color="auto"/>
            </w:tcBorders>
            <w:shd w:val="clear" w:color="auto" w:fill="auto"/>
            <w:noWrap/>
            <w:vAlign w:val="center"/>
          </w:tcPr>
          <w:p w14:paraId="29089B63" w14:textId="45D049AC" w:rsidR="000D5282" w:rsidRPr="00692E1A" w:rsidRDefault="000D5282" w:rsidP="000D5282">
            <w:pPr>
              <w:jc w:val="center"/>
            </w:pPr>
            <w:r w:rsidRPr="00692E1A">
              <w:t>24</w:t>
            </w:r>
          </w:p>
        </w:tc>
        <w:tc>
          <w:tcPr>
            <w:tcW w:w="566" w:type="dxa"/>
            <w:tcBorders>
              <w:top w:val="single" w:sz="4" w:space="0" w:color="auto"/>
              <w:bottom w:val="single" w:sz="4" w:space="0" w:color="auto"/>
            </w:tcBorders>
            <w:shd w:val="clear" w:color="auto" w:fill="auto"/>
            <w:noWrap/>
            <w:vAlign w:val="center"/>
          </w:tcPr>
          <w:p w14:paraId="4A3DE52E" w14:textId="62A737AE" w:rsidR="000D5282" w:rsidRPr="00692E1A" w:rsidRDefault="000D5282" w:rsidP="000D5282">
            <w:pPr>
              <w:jc w:val="center"/>
            </w:pPr>
            <w:r w:rsidRPr="00692E1A">
              <w:t>27</w:t>
            </w:r>
          </w:p>
        </w:tc>
        <w:tc>
          <w:tcPr>
            <w:tcW w:w="566" w:type="dxa"/>
            <w:tcBorders>
              <w:top w:val="single" w:sz="4" w:space="0" w:color="auto"/>
              <w:bottom w:val="single" w:sz="4" w:space="0" w:color="auto"/>
            </w:tcBorders>
            <w:shd w:val="clear" w:color="auto" w:fill="auto"/>
            <w:noWrap/>
            <w:vAlign w:val="center"/>
          </w:tcPr>
          <w:p w14:paraId="438DE2BD" w14:textId="440FF324" w:rsidR="000D5282" w:rsidRPr="00692E1A" w:rsidRDefault="000D5282" w:rsidP="000D5282">
            <w:pPr>
              <w:jc w:val="center"/>
            </w:pPr>
            <w:r w:rsidRPr="00692E1A">
              <w:t>30</w:t>
            </w:r>
          </w:p>
        </w:tc>
        <w:tc>
          <w:tcPr>
            <w:tcW w:w="566" w:type="dxa"/>
            <w:tcBorders>
              <w:top w:val="single" w:sz="4" w:space="0" w:color="auto"/>
              <w:bottom w:val="single" w:sz="4" w:space="0" w:color="auto"/>
            </w:tcBorders>
            <w:shd w:val="clear" w:color="auto" w:fill="auto"/>
            <w:noWrap/>
            <w:vAlign w:val="center"/>
          </w:tcPr>
          <w:p w14:paraId="35403C03" w14:textId="32EF7941" w:rsidR="000D5282" w:rsidRPr="00692E1A" w:rsidRDefault="000D5282" w:rsidP="000D5282">
            <w:pPr>
              <w:jc w:val="center"/>
            </w:pPr>
            <w:r w:rsidRPr="00692E1A">
              <w:t>33</w:t>
            </w:r>
          </w:p>
        </w:tc>
        <w:tc>
          <w:tcPr>
            <w:tcW w:w="566" w:type="dxa"/>
            <w:tcBorders>
              <w:top w:val="single" w:sz="4" w:space="0" w:color="auto"/>
              <w:bottom w:val="single" w:sz="4" w:space="0" w:color="auto"/>
            </w:tcBorders>
            <w:shd w:val="clear" w:color="auto" w:fill="auto"/>
            <w:noWrap/>
            <w:vAlign w:val="center"/>
          </w:tcPr>
          <w:p w14:paraId="7C4B0046" w14:textId="280B8FE7" w:rsidR="000D5282" w:rsidRPr="00692E1A" w:rsidRDefault="000D5282" w:rsidP="000D5282">
            <w:pPr>
              <w:jc w:val="center"/>
            </w:pPr>
            <w:r w:rsidRPr="00692E1A">
              <w:t>34</w:t>
            </w:r>
          </w:p>
        </w:tc>
        <w:tc>
          <w:tcPr>
            <w:tcW w:w="566" w:type="dxa"/>
            <w:tcBorders>
              <w:top w:val="single" w:sz="4" w:space="0" w:color="auto"/>
              <w:bottom w:val="single" w:sz="4" w:space="0" w:color="auto"/>
            </w:tcBorders>
            <w:shd w:val="clear" w:color="auto" w:fill="auto"/>
            <w:noWrap/>
            <w:vAlign w:val="center"/>
          </w:tcPr>
          <w:p w14:paraId="64567EAE" w14:textId="5E9C49DD" w:rsidR="000D5282" w:rsidRPr="00692E1A" w:rsidRDefault="000D5282" w:rsidP="000D5282">
            <w:pPr>
              <w:jc w:val="center"/>
            </w:pPr>
            <w:r w:rsidRPr="00692E1A">
              <w:t>37</w:t>
            </w:r>
          </w:p>
        </w:tc>
        <w:tc>
          <w:tcPr>
            <w:tcW w:w="566" w:type="dxa"/>
            <w:tcBorders>
              <w:top w:val="single" w:sz="4" w:space="0" w:color="auto"/>
              <w:bottom w:val="single" w:sz="4" w:space="0" w:color="auto"/>
            </w:tcBorders>
            <w:shd w:val="clear" w:color="auto" w:fill="auto"/>
            <w:noWrap/>
            <w:vAlign w:val="center"/>
          </w:tcPr>
          <w:p w14:paraId="6546BFC9" w14:textId="2CCA7EED" w:rsidR="000D5282" w:rsidRPr="00692E1A" w:rsidRDefault="000D5282" w:rsidP="000D5282">
            <w:pPr>
              <w:jc w:val="center"/>
            </w:pPr>
            <w:r w:rsidRPr="00692E1A">
              <w:t>48</w:t>
            </w:r>
          </w:p>
        </w:tc>
        <w:tc>
          <w:tcPr>
            <w:tcW w:w="566" w:type="dxa"/>
            <w:tcBorders>
              <w:top w:val="single" w:sz="4" w:space="0" w:color="auto"/>
              <w:bottom w:val="single" w:sz="4" w:space="0" w:color="auto"/>
            </w:tcBorders>
            <w:shd w:val="clear" w:color="auto" w:fill="auto"/>
            <w:noWrap/>
            <w:vAlign w:val="center"/>
          </w:tcPr>
          <w:p w14:paraId="66387568" w14:textId="6F740331" w:rsidR="000D5282" w:rsidRPr="00692E1A" w:rsidRDefault="000D5282" w:rsidP="000D5282">
            <w:pPr>
              <w:jc w:val="center"/>
            </w:pPr>
            <w:r w:rsidRPr="00692E1A">
              <w:t>50</w:t>
            </w:r>
          </w:p>
        </w:tc>
        <w:tc>
          <w:tcPr>
            <w:tcW w:w="566" w:type="dxa"/>
            <w:tcBorders>
              <w:top w:val="single" w:sz="4" w:space="0" w:color="auto"/>
              <w:bottom w:val="single" w:sz="4" w:space="0" w:color="auto"/>
            </w:tcBorders>
            <w:shd w:val="clear" w:color="auto" w:fill="auto"/>
            <w:noWrap/>
            <w:vAlign w:val="center"/>
          </w:tcPr>
          <w:p w14:paraId="1EFD0C7F" w14:textId="50AB5860" w:rsidR="000D5282" w:rsidRPr="00692E1A" w:rsidRDefault="000D5282" w:rsidP="000D5282">
            <w:pPr>
              <w:jc w:val="center"/>
            </w:pPr>
            <w:r w:rsidRPr="00692E1A">
              <w:t>53</w:t>
            </w:r>
          </w:p>
        </w:tc>
        <w:tc>
          <w:tcPr>
            <w:tcW w:w="566" w:type="dxa"/>
            <w:tcBorders>
              <w:top w:val="single" w:sz="4" w:space="0" w:color="auto"/>
              <w:bottom w:val="single" w:sz="4" w:space="0" w:color="auto"/>
            </w:tcBorders>
            <w:shd w:val="clear" w:color="auto" w:fill="auto"/>
            <w:noWrap/>
            <w:vAlign w:val="center"/>
          </w:tcPr>
          <w:p w14:paraId="6CD52552" w14:textId="586A322A" w:rsidR="000D5282" w:rsidRPr="00692E1A" w:rsidRDefault="000D5282" w:rsidP="000D5282">
            <w:pPr>
              <w:jc w:val="center"/>
            </w:pPr>
            <w:r w:rsidRPr="00692E1A">
              <w:t>54</w:t>
            </w:r>
          </w:p>
        </w:tc>
        <w:tc>
          <w:tcPr>
            <w:tcW w:w="589" w:type="dxa"/>
            <w:tcBorders>
              <w:top w:val="single" w:sz="4" w:space="0" w:color="auto"/>
              <w:bottom w:val="single" w:sz="4" w:space="0" w:color="auto"/>
            </w:tcBorders>
            <w:shd w:val="clear" w:color="auto" w:fill="auto"/>
            <w:noWrap/>
            <w:vAlign w:val="center"/>
          </w:tcPr>
          <w:p w14:paraId="4805BC0A" w14:textId="7D13668C" w:rsidR="000D5282" w:rsidRPr="00692E1A" w:rsidRDefault="000D5282" w:rsidP="000D5282">
            <w:pPr>
              <w:jc w:val="center"/>
            </w:pPr>
            <w:r w:rsidRPr="00692E1A">
              <w:t>55</w:t>
            </w:r>
          </w:p>
        </w:tc>
        <w:tc>
          <w:tcPr>
            <w:tcW w:w="566" w:type="dxa"/>
            <w:tcBorders>
              <w:top w:val="single" w:sz="4" w:space="0" w:color="auto"/>
              <w:bottom w:val="single" w:sz="4" w:space="0" w:color="auto"/>
            </w:tcBorders>
            <w:shd w:val="clear" w:color="auto" w:fill="auto"/>
            <w:noWrap/>
            <w:vAlign w:val="center"/>
          </w:tcPr>
          <w:p w14:paraId="1F0BB236" w14:textId="6C51FB46" w:rsidR="000D5282" w:rsidRPr="00692E1A" w:rsidRDefault="000D5282" w:rsidP="000D5282">
            <w:pPr>
              <w:jc w:val="center"/>
            </w:pPr>
            <w:r w:rsidRPr="00692E1A">
              <w:t>56</w:t>
            </w:r>
          </w:p>
        </w:tc>
        <w:tc>
          <w:tcPr>
            <w:tcW w:w="566" w:type="dxa"/>
            <w:tcBorders>
              <w:top w:val="single" w:sz="4" w:space="0" w:color="auto"/>
              <w:bottom w:val="single" w:sz="4" w:space="0" w:color="auto"/>
            </w:tcBorders>
          </w:tcPr>
          <w:p w14:paraId="3DE05FF2" w14:textId="77777777" w:rsidR="000D5282" w:rsidRPr="00692E1A" w:rsidRDefault="000D5282" w:rsidP="000D5282">
            <w:pPr>
              <w:jc w:val="center"/>
            </w:pPr>
          </w:p>
        </w:tc>
      </w:tr>
      <w:tr w:rsidR="00692E1A" w:rsidRPr="00692E1A" w14:paraId="0B692CF7" w14:textId="7E7B176E" w:rsidTr="003D24E5">
        <w:trPr>
          <w:trHeight w:val="300"/>
        </w:trPr>
        <w:tc>
          <w:tcPr>
            <w:tcW w:w="1276" w:type="dxa"/>
            <w:tcBorders>
              <w:top w:val="single" w:sz="4" w:space="0" w:color="auto"/>
              <w:bottom w:val="single" w:sz="4" w:space="0" w:color="auto"/>
              <w:right w:val="single" w:sz="4" w:space="0" w:color="auto"/>
            </w:tcBorders>
            <w:vAlign w:val="center"/>
          </w:tcPr>
          <w:p w14:paraId="77986441" w14:textId="3AF53C90" w:rsidR="000D5282" w:rsidRPr="00692E1A" w:rsidRDefault="002F03EF" w:rsidP="000D5282">
            <w:pPr>
              <w:jc w:val="center"/>
            </w:pPr>
            <w:r w:rsidRPr="00692E1A">
              <w:rPr>
                <w:b/>
              </w:rPr>
              <w:t>Load</w:t>
            </w:r>
            <w:r w:rsidR="000D5282" w:rsidRPr="00692E1A">
              <w:rPr>
                <w:b/>
              </w:rPr>
              <w:t xml:space="preserve"> shedding (MW)</w:t>
            </w:r>
          </w:p>
        </w:tc>
        <w:tc>
          <w:tcPr>
            <w:tcW w:w="566" w:type="dxa"/>
            <w:tcBorders>
              <w:top w:val="single" w:sz="4" w:space="0" w:color="auto"/>
              <w:left w:val="single" w:sz="4" w:space="0" w:color="auto"/>
            </w:tcBorders>
            <w:shd w:val="clear" w:color="auto" w:fill="auto"/>
            <w:noWrap/>
            <w:vAlign w:val="center"/>
          </w:tcPr>
          <w:p w14:paraId="718C53EC" w14:textId="55C01D5A" w:rsidR="000D5282" w:rsidRPr="00692E1A" w:rsidRDefault="000D5282" w:rsidP="000D5282">
            <w:pPr>
              <w:jc w:val="center"/>
            </w:pPr>
            <w:r w:rsidRPr="00692E1A">
              <w:t>0.54</w:t>
            </w:r>
          </w:p>
        </w:tc>
        <w:tc>
          <w:tcPr>
            <w:tcW w:w="566" w:type="dxa"/>
            <w:tcBorders>
              <w:top w:val="single" w:sz="4" w:space="0" w:color="auto"/>
            </w:tcBorders>
            <w:shd w:val="clear" w:color="auto" w:fill="auto"/>
            <w:noWrap/>
            <w:vAlign w:val="center"/>
          </w:tcPr>
          <w:p w14:paraId="2F7C7C65" w14:textId="4632EDEC" w:rsidR="000D5282" w:rsidRPr="00692E1A" w:rsidRDefault="000D5282" w:rsidP="000D5282">
            <w:pPr>
              <w:jc w:val="center"/>
            </w:pPr>
            <w:r w:rsidRPr="00692E1A">
              <w:t>0.45</w:t>
            </w:r>
          </w:p>
        </w:tc>
        <w:tc>
          <w:tcPr>
            <w:tcW w:w="566" w:type="dxa"/>
            <w:tcBorders>
              <w:top w:val="single" w:sz="4" w:space="0" w:color="auto"/>
            </w:tcBorders>
            <w:shd w:val="clear" w:color="auto" w:fill="auto"/>
            <w:noWrap/>
            <w:vAlign w:val="center"/>
          </w:tcPr>
          <w:p w14:paraId="55BD0BAD" w14:textId="2ADE439D" w:rsidR="000D5282" w:rsidRPr="00692E1A" w:rsidRDefault="000D5282" w:rsidP="000D5282">
            <w:pPr>
              <w:jc w:val="center"/>
            </w:pPr>
            <w:r w:rsidRPr="00692E1A">
              <w:t>0.66</w:t>
            </w:r>
          </w:p>
        </w:tc>
        <w:tc>
          <w:tcPr>
            <w:tcW w:w="566" w:type="dxa"/>
            <w:tcBorders>
              <w:top w:val="single" w:sz="4" w:space="0" w:color="auto"/>
            </w:tcBorders>
            <w:shd w:val="clear" w:color="auto" w:fill="auto"/>
            <w:noWrap/>
            <w:vAlign w:val="center"/>
          </w:tcPr>
          <w:p w14:paraId="5075D5A5" w14:textId="2BD49F73" w:rsidR="000D5282" w:rsidRPr="00692E1A" w:rsidRDefault="000D5282" w:rsidP="000D5282">
            <w:pPr>
              <w:jc w:val="center"/>
            </w:pPr>
            <w:r w:rsidRPr="00692E1A">
              <w:t>0.34</w:t>
            </w:r>
          </w:p>
        </w:tc>
        <w:tc>
          <w:tcPr>
            <w:tcW w:w="566" w:type="dxa"/>
            <w:tcBorders>
              <w:top w:val="single" w:sz="4" w:space="0" w:color="auto"/>
            </w:tcBorders>
            <w:shd w:val="clear" w:color="auto" w:fill="auto"/>
            <w:noWrap/>
            <w:vAlign w:val="center"/>
          </w:tcPr>
          <w:p w14:paraId="53920710" w14:textId="16F5C836" w:rsidR="000D5282" w:rsidRPr="00692E1A" w:rsidRDefault="000D5282" w:rsidP="000D5282">
            <w:pPr>
              <w:jc w:val="center"/>
            </w:pPr>
            <w:r w:rsidRPr="00692E1A">
              <w:t>0.28</w:t>
            </w:r>
          </w:p>
        </w:tc>
        <w:tc>
          <w:tcPr>
            <w:tcW w:w="566" w:type="dxa"/>
            <w:tcBorders>
              <w:top w:val="single" w:sz="4" w:space="0" w:color="auto"/>
            </w:tcBorders>
            <w:shd w:val="clear" w:color="auto" w:fill="auto"/>
            <w:noWrap/>
            <w:vAlign w:val="center"/>
          </w:tcPr>
          <w:p w14:paraId="2425CEC6" w14:textId="6E0E7364" w:rsidR="000D5282" w:rsidRPr="00692E1A" w:rsidRDefault="000D5282" w:rsidP="000D5282">
            <w:pPr>
              <w:jc w:val="center"/>
            </w:pPr>
            <w:r w:rsidRPr="00692E1A">
              <w:t>0.35</w:t>
            </w:r>
          </w:p>
        </w:tc>
        <w:tc>
          <w:tcPr>
            <w:tcW w:w="566" w:type="dxa"/>
            <w:tcBorders>
              <w:top w:val="single" w:sz="4" w:space="0" w:color="auto"/>
            </w:tcBorders>
            <w:shd w:val="clear" w:color="auto" w:fill="auto"/>
            <w:noWrap/>
            <w:vAlign w:val="center"/>
          </w:tcPr>
          <w:p w14:paraId="597A533A" w14:textId="3B6DB0E0" w:rsidR="000D5282" w:rsidRPr="00692E1A" w:rsidRDefault="000D5282" w:rsidP="000D5282">
            <w:pPr>
              <w:jc w:val="center"/>
            </w:pPr>
            <w:r w:rsidRPr="00692E1A">
              <w:t>0.42</w:t>
            </w:r>
          </w:p>
        </w:tc>
        <w:tc>
          <w:tcPr>
            <w:tcW w:w="566" w:type="dxa"/>
            <w:tcBorders>
              <w:top w:val="single" w:sz="4" w:space="0" w:color="auto"/>
            </w:tcBorders>
            <w:shd w:val="clear" w:color="auto" w:fill="auto"/>
            <w:noWrap/>
            <w:vAlign w:val="center"/>
          </w:tcPr>
          <w:p w14:paraId="44D7B4FB" w14:textId="7A274A6D" w:rsidR="000D5282" w:rsidRPr="00692E1A" w:rsidRDefault="000D5282" w:rsidP="000D5282">
            <w:pPr>
              <w:jc w:val="center"/>
            </w:pPr>
            <w:r w:rsidRPr="00692E1A">
              <w:t>0.25</w:t>
            </w:r>
          </w:p>
        </w:tc>
        <w:tc>
          <w:tcPr>
            <w:tcW w:w="566" w:type="dxa"/>
            <w:tcBorders>
              <w:top w:val="single" w:sz="4" w:space="0" w:color="auto"/>
            </w:tcBorders>
            <w:shd w:val="clear" w:color="auto" w:fill="auto"/>
            <w:noWrap/>
            <w:vAlign w:val="center"/>
          </w:tcPr>
          <w:p w14:paraId="2246E404" w14:textId="505F3B9F" w:rsidR="000D5282" w:rsidRPr="00692E1A" w:rsidRDefault="000D5282" w:rsidP="000D5282">
            <w:pPr>
              <w:jc w:val="center"/>
            </w:pPr>
            <w:r w:rsidRPr="00692E1A">
              <w:t>0.46</w:t>
            </w:r>
          </w:p>
        </w:tc>
        <w:tc>
          <w:tcPr>
            <w:tcW w:w="566" w:type="dxa"/>
            <w:tcBorders>
              <w:top w:val="single" w:sz="4" w:space="0" w:color="auto"/>
            </w:tcBorders>
            <w:shd w:val="clear" w:color="auto" w:fill="auto"/>
            <w:noWrap/>
            <w:vAlign w:val="center"/>
          </w:tcPr>
          <w:p w14:paraId="14A63756" w14:textId="707F1EB2" w:rsidR="000D5282" w:rsidRPr="00692E1A" w:rsidRDefault="000D5282" w:rsidP="000D5282">
            <w:pPr>
              <w:jc w:val="center"/>
            </w:pPr>
            <w:r w:rsidRPr="00692E1A">
              <w:t>0.53</w:t>
            </w:r>
          </w:p>
        </w:tc>
        <w:tc>
          <w:tcPr>
            <w:tcW w:w="589" w:type="dxa"/>
            <w:tcBorders>
              <w:top w:val="single" w:sz="4" w:space="0" w:color="auto"/>
            </w:tcBorders>
            <w:shd w:val="clear" w:color="auto" w:fill="auto"/>
            <w:noWrap/>
            <w:vAlign w:val="center"/>
          </w:tcPr>
          <w:p w14:paraId="47A59577" w14:textId="57C98DFF" w:rsidR="000D5282" w:rsidRPr="00692E1A" w:rsidRDefault="000D5282" w:rsidP="000D5282">
            <w:pPr>
              <w:jc w:val="center"/>
            </w:pPr>
            <w:r w:rsidRPr="00692E1A">
              <w:t>0.26</w:t>
            </w:r>
          </w:p>
        </w:tc>
        <w:tc>
          <w:tcPr>
            <w:tcW w:w="566" w:type="dxa"/>
            <w:tcBorders>
              <w:top w:val="single" w:sz="4" w:space="0" w:color="auto"/>
            </w:tcBorders>
            <w:shd w:val="clear" w:color="auto" w:fill="auto"/>
            <w:noWrap/>
            <w:vAlign w:val="center"/>
          </w:tcPr>
          <w:p w14:paraId="3663CB0D" w14:textId="6A5948E0" w:rsidR="000D5282" w:rsidRPr="00692E1A" w:rsidRDefault="000D5282" w:rsidP="000D5282">
            <w:pPr>
              <w:jc w:val="center"/>
            </w:pPr>
            <w:r w:rsidRPr="00692E1A">
              <w:t>0.42</w:t>
            </w:r>
          </w:p>
        </w:tc>
        <w:tc>
          <w:tcPr>
            <w:tcW w:w="566" w:type="dxa"/>
            <w:tcBorders>
              <w:top w:val="single" w:sz="4" w:space="0" w:color="auto"/>
            </w:tcBorders>
            <w:vAlign w:val="center"/>
          </w:tcPr>
          <w:p w14:paraId="62356270" w14:textId="0301008B" w:rsidR="000D5282" w:rsidRPr="00692E1A" w:rsidRDefault="000D5282" w:rsidP="000D5282">
            <w:pPr>
              <w:jc w:val="center"/>
            </w:pPr>
          </w:p>
        </w:tc>
      </w:tr>
    </w:tbl>
    <w:p w14:paraId="198519BC" w14:textId="77777777" w:rsidR="00D80AE7" w:rsidRPr="00692E1A" w:rsidRDefault="00D80AE7" w:rsidP="008315B6">
      <w:pPr>
        <w:pStyle w:val="BodyText"/>
        <w:spacing w:after="0"/>
        <w:ind w:firstLine="720"/>
        <w:jc w:val="both"/>
        <w:rPr>
          <w:rFonts w:eastAsia="SimSun"/>
          <w:spacing w:val="-1"/>
        </w:rPr>
      </w:pPr>
    </w:p>
    <w:p w14:paraId="697E3D51" w14:textId="405DA6AA" w:rsidR="008315B6" w:rsidRPr="00692E1A" w:rsidRDefault="008315B6" w:rsidP="008315B6">
      <w:pPr>
        <w:pStyle w:val="BodyText"/>
        <w:spacing w:after="0"/>
        <w:ind w:firstLine="720"/>
        <w:jc w:val="both"/>
        <w:rPr>
          <w:rFonts w:eastAsia="SimSun"/>
          <w:spacing w:val="-1"/>
        </w:rPr>
      </w:pPr>
      <w:r w:rsidRPr="00692E1A">
        <w:rPr>
          <w:rFonts w:eastAsia="SimSun"/>
          <w:spacing w:val="-1"/>
        </w:rPr>
        <w:lastRenderedPageBreak/>
        <w:t xml:space="preserve">Performing the load shedding according to the proposed method, the restored system frequency value is 59.7Hz and within the allowed value. The frequency of recovery after load shedding is shown in Fig. </w:t>
      </w:r>
      <w:r w:rsidR="007B6792" w:rsidRPr="00692E1A">
        <w:rPr>
          <w:rFonts w:eastAsia="SimSun"/>
          <w:spacing w:val="-1"/>
          <w:lang w:val="en-US"/>
        </w:rPr>
        <w:t>5</w:t>
      </w:r>
      <w:r w:rsidRPr="00692E1A">
        <w:rPr>
          <w:rFonts w:eastAsia="SimSun"/>
          <w:spacing w:val="-1"/>
        </w:rPr>
        <w:t>.</w:t>
      </w:r>
    </w:p>
    <w:p w14:paraId="2B03370D" w14:textId="77777777" w:rsidR="008315B6" w:rsidRPr="00692E1A" w:rsidRDefault="00B50B46" w:rsidP="008315B6">
      <w:pPr>
        <w:jc w:val="center"/>
        <w:rPr>
          <w:b/>
          <w:bCs/>
        </w:rPr>
      </w:pPr>
      <w:r w:rsidRPr="00692E1A">
        <w:rPr>
          <w:noProof/>
        </w:rPr>
        <w:drawing>
          <wp:inline distT="0" distB="0" distL="0" distR="0" wp14:anchorId="64118723" wp14:editId="7521AA52">
            <wp:extent cx="4124960" cy="171138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BEBA8EAE-BF5A-486C-A8C5-ECC9F3942E4B}">
                          <a14:imgProps xmlns:a14="http://schemas.microsoft.com/office/drawing/2010/main">
                            <a14:imgLayer r:embed="rId22">
                              <a14:imgEffect>
                                <a14:sharpenSoften amount="50000"/>
                              </a14:imgEffect>
                            </a14:imgLayer>
                          </a14:imgProps>
                        </a:ext>
                      </a:extLst>
                    </a:blip>
                    <a:stretch>
                      <a:fillRect/>
                    </a:stretch>
                  </pic:blipFill>
                  <pic:spPr>
                    <a:xfrm>
                      <a:off x="0" y="0"/>
                      <a:ext cx="4150886" cy="1722136"/>
                    </a:xfrm>
                    <a:prstGeom prst="rect">
                      <a:avLst/>
                    </a:prstGeom>
                  </pic:spPr>
                </pic:pic>
              </a:graphicData>
            </a:graphic>
          </wp:inline>
        </w:drawing>
      </w:r>
    </w:p>
    <w:p w14:paraId="3563B368" w14:textId="0D90EC40" w:rsidR="008315B6" w:rsidRPr="00692E1A" w:rsidRDefault="008315B6" w:rsidP="008315B6">
      <w:pPr>
        <w:jc w:val="center"/>
        <w:rPr>
          <w:lang w:val="id-ID"/>
        </w:rPr>
      </w:pPr>
      <w:r w:rsidRPr="00692E1A">
        <w:rPr>
          <w:lang w:val="id-ID"/>
        </w:rPr>
        <w:t xml:space="preserve">Figure </w:t>
      </w:r>
      <w:r w:rsidR="007B6792" w:rsidRPr="00692E1A">
        <w:t>5</w:t>
      </w:r>
      <w:r w:rsidRPr="00692E1A">
        <w:rPr>
          <w:lang w:val="id-ID"/>
        </w:rPr>
        <w:t xml:space="preserve">. </w:t>
      </w:r>
      <w:r w:rsidRPr="00692E1A">
        <w:t>Frequency of the power system after load shedding</w:t>
      </w:r>
    </w:p>
    <w:p w14:paraId="4CE673C6" w14:textId="77777777" w:rsidR="008315B6" w:rsidRPr="00692E1A" w:rsidRDefault="008315B6" w:rsidP="008315B6">
      <w:pPr>
        <w:rPr>
          <w:b/>
          <w:bCs/>
          <w:lang w:val="id-ID"/>
        </w:rPr>
      </w:pPr>
      <w:r w:rsidRPr="00692E1A">
        <w:rPr>
          <w:b/>
          <w:bCs/>
        </w:rPr>
        <w:t>4</w:t>
      </w:r>
      <w:r w:rsidRPr="00692E1A">
        <w:rPr>
          <w:b/>
          <w:bCs/>
          <w:lang w:val="id-ID"/>
        </w:rPr>
        <w:t>.2. Compare the hybrid GA-BPNN method to traditional methods</w:t>
      </w:r>
    </w:p>
    <w:p w14:paraId="3FF44859" w14:textId="25FA4387" w:rsidR="008315B6" w:rsidRPr="00692E1A" w:rsidRDefault="008315B6" w:rsidP="0093393E">
      <w:pPr>
        <w:ind w:firstLine="720"/>
        <w:jc w:val="both"/>
        <w:rPr>
          <w:lang w:val="id-ID"/>
        </w:rPr>
      </w:pPr>
      <w:r w:rsidRPr="00692E1A">
        <w:rPr>
          <w:lang w:val="id-ID"/>
        </w:rPr>
        <w:t xml:space="preserve">In this algorithm, GA is used as an optimal weight generator for BPNN. The weights are coded into chromosomes and evolved by GA. At the end of evolution, the best weights correspond to the best individuals in the selected population as initial weights for BPNN. It is a set of parameters that allows determining the nearest extreme point of the fitness function. With this combination, BPNN will not automatically generate weights but receive weights from GA. The inertial component is removed to increase the speed of the convergence process and to eliminate oscillation during the learning of the Back-Propagation algorithm. Fig. </w:t>
      </w:r>
      <w:r w:rsidR="007B6792" w:rsidRPr="00692E1A">
        <w:t>6</w:t>
      </w:r>
      <w:r w:rsidRPr="00692E1A">
        <w:rPr>
          <w:lang w:val="id-ID"/>
        </w:rPr>
        <w:t xml:space="preserve"> presents a flowchart of the process of developing ANN training data and combining ANN with GA.</w:t>
      </w:r>
    </w:p>
    <w:p w14:paraId="19885ADF" w14:textId="03940E26" w:rsidR="0093393E" w:rsidRPr="00692E1A" w:rsidRDefault="00AD6268" w:rsidP="0093393E">
      <w:pPr>
        <w:jc w:val="center"/>
        <w:rPr>
          <w:lang w:val="id-ID"/>
        </w:rPr>
      </w:pPr>
      <w:r w:rsidRPr="00692E1A">
        <w:rPr>
          <w:noProof/>
        </w:rPr>
        <w:drawing>
          <wp:inline distT="0" distB="0" distL="0" distR="0" wp14:anchorId="0A867763" wp14:editId="7B3FB858">
            <wp:extent cx="2292927" cy="454789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308561" cy="4578907"/>
                    </a:xfrm>
                    <a:prstGeom prst="rect">
                      <a:avLst/>
                    </a:prstGeom>
                    <a:noFill/>
                  </pic:spPr>
                </pic:pic>
              </a:graphicData>
            </a:graphic>
          </wp:inline>
        </w:drawing>
      </w:r>
    </w:p>
    <w:p w14:paraId="1F12DD01" w14:textId="6F38FFB1" w:rsidR="0093393E" w:rsidRPr="00692E1A" w:rsidRDefault="0093393E" w:rsidP="0093393E">
      <w:pPr>
        <w:jc w:val="center"/>
      </w:pPr>
      <w:r w:rsidRPr="00692E1A">
        <w:rPr>
          <w:lang w:val="id-ID"/>
        </w:rPr>
        <w:t xml:space="preserve">Figure </w:t>
      </w:r>
      <w:r w:rsidR="007B6792" w:rsidRPr="00692E1A">
        <w:t>6</w:t>
      </w:r>
      <w:r w:rsidRPr="00692E1A">
        <w:rPr>
          <w:lang w:val="id-ID"/>
        </w:rPr>
        <w:t xml:space="preserve">. </w:t>
      </w:r>
      <w:r w:rsidRPr="00692E1A">
        <w:t>Flowchart hybrid GA-BPNN</w:t>
      </w:r>
    </w:p>
    <w:p w14:paraId="31B5277C" w14:textId="77777777" w:rsidR="0093393E" w:rsidRPr="00692E1A" w:rsidRDefault="0093393E" w:rsidP="0093393E">
      <w:pPr>
        <w:jc w:val="both"/>
      </w:pPr>
      <w:r w:rsidRPr="00692E1A">
        <w:rPr>
          <w:lang w:val="id-ID"/>
        </w:rPr>
        <w:t>The ANN test simulation process is performed with MATLAB software with four training algorithms commonly used in BPNN identification problems: Levenberg – Marquardt (Trainlm), Bayesian regularization (Trainbr), Scaled Conjugate Gradient (Trainscg), Resilient Back propagation (Trainrp). Calculation results and simulations results are presented in Table 2</w:t>
      </w:r>
      <w:r w:rsidRPr="00692E1A">
        <w:t>.</w:t>
      </w:r>
    </w:p>
    <w:p w14:paraId="0DB89BC3" w14:textId="77777777" w:rsidR="0093393E" w:rsidRPr="00692E1A" w:rsidRDefault="0093393E" w:rsidP="0093393E">
      <w:pPr>
        <w:jc w:val="center"/>
      </w:pPr>
      <w:r w:rsidRPr="00692E1A">
        <w:rPr>
          <w:lang w:val="id-ID"/>
        </w:rPr>
        <w:lastRenderedPageBreak/>
        <w:t xml:space="preserve">Table </w:t>
      </w:r>
      <w:r w:rsidRPr="00692E1A">
        <w:t>2</w:t>
      </w:r>
      <w:r w:rsidRPr="00692E1A">
        <w:rPr>
          <w:lang w:val="id-ID"/>
        </w:rPr>
        <w:t>. Results of the Training Process of the Proposed Method with the Traditional Method</w:t>
      </w:r>
    </w:p>
    <w:tbl>
      <w:tblPr>
        <w:tblW w:w="8857" w:type="dxa"/>
        <w:jc w:val="center"/>
        <w:tblLook w:val="04A0" w:firstRow="1" w:lastRow="0" w:firstColumn="1" w:lastColumn="0" w:noHBand="0" w:noVBand="1"/>
      </w:tblPr>
      <w:tblGrid>
        <w:gridCol w:w="921"/>
        <w:gridCol w:w="967"/>
        <w:gridCol w:w="1017"/>
        <w:gridCol w:w="925"/>
        <w:gridCol w:w="1018"/>
        <w:gridCol w:w="1049"/>
        <w:gridCol w:w="1017"/>
        <w:gridCol w:w="925"/>
        <w:gridCol w:w="1018"/>
      </w:tblGrid>
      <w:tr w:rsidR="00692E1A" w:rsidRPr="00692E1A" w14:paraId="358F0DFD" w14:textId="77777777" w:rsidTr="0093393E">
        <w:trPr>
          <w:trHeight w:val="225"/>
          <w:jc w:val="center"/>
        </w:trPr>
        <w:tc>
          <w:tcPr>
            <w:tcW w:w="921" w:type="dxa"/>
            <w:vMerge w:val="restart"/>
            <w:tcBorders>
              <w:top w:val="single" w:sz="4" w:space="0" w:color="auto"/>
            </w:tcBorders>
            <w:shd w:val="clear" w:color="auto" w:fill="auto"/>
            <w:vAlign w:val="center"/>
            <w:hideMark/>
          </w:tcPr>
          <w:p w14:paraId="7E3C47E6" w14:textId="77777777" w:rsidR="0093393E" w:rsidRPr="00692E1A" w:rsidRDefault="0093393E" w:rsidP="00A95877">
            <w:pPr>
              <w:jc w:val="center"/>
              <w:rPr>
                <w:b/>
              </w:rPr>
            </w:pPr>
            <w:r w:rsidRPr="00692E1A">
              <w:rPr>
                <w:b/>
              </w:rPr>
              <w:t>The number of hidden neural</w:t>
            </w:r>
          </w:p>
        </w:tc>
        <w:tc>
          <w:tcPr>
            <w:tcW w:w="3927" w:type="dxa"/>
            <w:gridSpan w:val="4"/>
            <w:tcBorders>
              <w:top w:val="single" w:sz="4" w:space="0" w:color="auto"/>
            </w:tcBorders>
            <w:shd w:val="clear" w:color="auto" w:fill="auto"/>
            <w:noWrap/>
            <w:vAlign w:val="center"/>
            <w:hideMark/>
          </w:tcPr>
          <w:p w14:paraId="699F4E5E" w14:textId="77777777" w:rsidR="0093393E" w:rsidRPr="00692E1A" w:rsidRDefault="0093393E" w:rsidP="00A95877">
            <w:pPr>
              <w:jc w:val="center"/>
              <w:rPr>
                <w:b/>
              </w:rPr>
            </w:pPr>
            <w:r w:rsidRPr="00692E1A">
              <w:rPr>
                <w:b/>
              </w:rPr>
              <w:t>Levenberg – Marquardt</w:t>
            </w:r>
          </w:p>
        </w:tc>
        <w:tc>
          <w:tcPr>
            <w:tcW w:w="4009" w:type="dxa"/>
            <w:gridSpan w:val="4"/>
            <w:tcBorders>
              <w:top w:val="single" w:sz="4" w:space="0" w:color="auto"/>
            </w:tcBorders>
            <w:shd w:val="clear" w:color="auto" w:fill="auto"/>
            <w:noWrap/>
            <w:vAlign w:val="center"/>
            <w:hideMark/>
          </w:tcPr>
          <w:p w14:paraId="1F8E6A41" w14:textId="77777777" w:rsidR="0093393E" w:rsidRPr="00692E1A" w:rsidRDefault="0093393E" w:rsidP="00A95877">
            <w:pPr>
              <w:jc w:val="center"/>
              <w:rPr>
                <w:b/>
              </w:rPr>
            </w:pPr>
            <w:r w:rsidRPr="00692E1A">
              <w:rPr>
                <w:b/>
              </w:rPr>
              <w:t>Bayesian regularization</w:t>
            </w:r>
          </w:p>
        </w:tc>
      </w:tr>
      <w:tr w:rsidR="00692E1A" w:rsidRPr="00692E1A" w14:paraId="4557ECF1" w14:textId="77777777" w:rsidTr="0093393E">
        <w:trPr>
          <w:trHeight w:val="225"/>
          <w:jc w:val="center"/>
        </w:trPr>
        <w:tc>
          <w:tcPr>
            <w:tcW w:w="921" w:type="dxa"/>
            <w:vMerge/>
            <w:vAlign w:val="center"/>
            <w:hideMark/>
          </w:tcPr>
          <w:p w14:paraId="4C187C99" w14:textId="77777777" w:rsidR="0093393E" w:rsidRPr="00692E1A" w:rsidRDefault="0093393E" w:rsidP="00A95877">
            <w:pPr>
              <w:jc w:val="center"/>
            </w:pPr>
          </w:p>
        </w:tc>
        <w:tc>
          <w:tcPr>
            <w:tcW w:w="1984" w:type="dxa"/>
            <w:gridSpan w:val="2"/>
            <w:shd w:val="clear" w:color="auto" w:fill="auto"/>
            <w:vAlign w:val="center"/>
            <w:hideMark/>
          </w:tcPr>
          <w:p w14:paraId="6270E3AE" w14:textId="77777777" w:rsidR="0093393E" w:rsidRPr="00692E1A" w:rsidRDefault="0093393E" w:rsidP="00A95877">
            <w:pPr>
              <w:jc w:val="center"/>
              <w:rPr>
                <w:b/>
                <w:i/>
              </w:rPr>
            </w:pPr>
            <w:r w:rsidRPr="00692E1A">
              <w:rPr>
                <w:b/>
                <w:i/>
              </w:rPr>
              <w:t>Time CPU</w:t>
            </w:r>
          </w:p>
        </w:tc>
        <w:tc>
          <w:tcPr>
            <w:tcW w:w="1943" w:type="dxa"/>
            <w:gridSpan w:val="2"/>
            <w:shd w:val="clear" w:color="auto" w:fill="auto"/>
            <w:noWrap/>
            <w:vAlign w:val="center"/>
            <w:hideMark/>
          </w:tcPr>
          <w:p w14:paraId="1FDB6BD8" w14:textId="77777777" w:rsidR="0093393E" w:rsidRPr="00692E1A" w:rsidRDefault="0093393E" w:rsidP="00A95877">
            <w:pPr>
              <w:jc w:val="center"/>
              <w:rPr>
                <w:b/>
                <w:i/>
              </w:rPr>
            </w:pPr>
            <w:r w:rsidRPr="00692E1A">
              <w:rPr>
                <w:b/>
                <w:i/>
              </w:rPr>
              <w:t>Accuracy (%)</w:t>
            </w:r>
          </w:p>
        </w:tc>
        <w:tc>
          <w:tcPr>
            <w:tcW w:w="2066" w:type="dxa"/>
            <w:gridSpan w:val="2"/>
            <w:shd w:val="clear" w:color="auto" w:fill="auto"/>
            <w:vAlign w:val="center"/>
            <w:hideMark/>
          </w:tcPr>
          <w:p w14:paraId="3FC50AF2" w14:textId="77777777" w:rsidR="0093393E" w:rsidRPr="00692E1A" w:rsidRDefault="0093393E" w:rsidP="00A95877">
            <w:pPr>
              <w:jc w:val="center"/>
              <w:rPr>
                <w:b/>
                <w:i/>
              </w:rPr>
            </w:pPr>
            <w:r w:rsidRPr="00692E1A">
              <w:rPr>
                <w:b/>
                <w:i/>
              </w:rPr>
              <w:t>Time CPU</w:t>
            </w:r>
          </w:p>
        </w:tc>
        <w:tc>
          <w:tcPr>
            <w:tcW w:w="1943" w:type="dxa"/>
            <w:gridSpan w:val="2"/>
            <w:shd w:val="clear" w:color="auto" w:fill="auto"/>
            <w:noWrap/>
            <w:vAlign w:val="center"/>
            <w:hideMark/>
          </w:tcPr>
          <w:p w14:paraId="0541B8B7" w14:textId="77777777" w:rsidR="0093393E" w:rsidRPr="00692E1A" w:rsidRDefault="0093393E" w:rsidP="00A95877">
            <w:pPr>
              <w:jc w:val="center"/>
              <w:rPr>
                <w:b/>
                <w:i/>
              </w:rPr>
            </w:pPr>
            <w:r w:rsidRPr="00692E1A">
              <w:rPr>
                <w:b/>
                <w:i/>
              </w:rPr>
              <w:t>Accuracy (%)</w:t>
            </w:r>
          </w:p>
        </w:tc>
      </w:tr>
      <w:tr w:rsidR="00692E1A" w:rsidRPr="00692E1A" w14:paraId="2811716C" w14:textId="77777777" w:rsidTr="0093393E">
        <w:trPr>
          <w:trHeight w:val="450"/>
          <w:jc w:val="center"/>
        </w:trPr>
        <w:tc>
          <w:tcPr>
            <w:tcW w:w="921" w:type="dxa"/>
            <w:vMerge/>
            <w:tcBorders>
              <w:bottom w:val="single" w:sz="4" w:space="0" w:color="auto"/>
            </w:tcBorders>
            <w:vAlign w:val="center"/>
            <w:hideMark/>
          </w:tcPr>
          <w:p w14:paraId="5929B6AF" w14:textId="77777777" w:rsidR="0093393E" w:rsidRPr="00692E1A" w:rsidRDefault="0093393E" w:rsidP="00A95877">
            <w:pPr>
              <w:jc w:val="center"/>
            </w:pPr>
          </w:p>
        </w:tc>
        <w:tc>
          <w:tcPr>
            <w:tcW w:w="967" w:type="dxa"/>
            <w:tcBorders>
              <w:bottom w:val="single" w:sz="4" w:space="0" w:color="auto"/>
            </w:tcBorders>
            <w:shd w:val="clear" w:color="auto" w:fill="auto"/>
            <w:noWrap/>
            <w:vAlign w:val="center"/>
            <w:hideMark/>
          </w:tcPr>
          <w:p w14:paraId="30524F50" w14:textId="77777777" w:rsidR="0093393E" w:rsidRPr="00692E1A" w:rsidRDefault="0093393E" w:rsidP="00A95877">
            <w:pPr>
              <w:jc w:val="center"/>
              <w:rPr>
                <w:b/>
                <w:i/>
              </w:rPr>
            </w:pPr>
            <w:r w:rsidRPr="00692E1A">
              <w:rPr>
                <w:b/>
                <w:i/>
              </w:rPr>
              <w:t>BPNN</w:t>
            </w:r>
          </w:p>
        </w:tc>
        <w:tc>
          <w:tcPr>
            <w:tcW w:w="1017" w:type="dxa"/>
            <w:tcBorders>
              <w:bottom w:val="single" w:sz="4" w:space="0" w:color="auto"/>
            </w:tcBorders>
            <w:shd w:val="clear" w:color="auto" w:fill="auto"/>
            <w:noWrap/>
            <w:vAlign w:val="center"/>
            <w:hideMark/>
          </w:tcPr>
          <w:p w14:paraId="60B96D94" w14:textId="77777777" w:rsidR="0093393E" w:rsidRPr="00692E1A" w:rsidRDefault="0093393E" w:rsidP="00A95877">
            <w:pPr>
              <w:jc w:val="center"/>
              <w:rPr>
                <w:b/>
                <w:i/>
              </w:rPr>
            </w:pPr>
            <w:r w:rsidRPr="00692E1A">
              <w:rPr>
                <w:b/>
                <w:i/>
              </w:rPr>
              <w:t>GA-BPNN</w:t>
            </w:r>
          </w:p>
        </w:tc>
        <w:tc>
          <w:tcPr>
            <w:tcW w:w="925" w:type="dxa"/>
            <w:tcBorders>
              <w:bottom w:val="single" w:sz="4" w:space="0" w:color="auto"/>
            </w:tcBorders>
            <w:shd w:val="clear" w:color="auto" w:fill="auto"/>
            <w:noWrap/>
            <w:vAlign w:val="center"/>
            <w:hideMark/>
          </w:tcPr>
          <w:p w14:paraId="44ADA57A" w14:textId="77777777" w:rsidR="0093393E" w:rsidRPr="00692E1A" w:rsidRDefault="0093393E" w:rsidP="00A95877">
            <w:pPr>
              <w:jc w:val="center"/>
              <w:rPr>
                <w:b/>
                <w:i/>
              </w:rPr>
            </w:pPr>
            <w:r w:rsidRPr="00692E1A">
              <w:rPr>
                <w:b/>
                <w:i/>
              </w:rPr>
              <w:t>BPNN</w:t>
            </w:r>
          </w:p>
        </w:tc>
        <w:tc>
          <w:tcPr>
            <w:tcW w:w="1018" w:type="dxa"/>
            <w:tcBorders>
              <w:bottom w:val="single" w:sz="4" w:space="0" w:color="auto"/>
            </w:tcBorders>
            <w:shd w:val="clear" w:color="auto" w:fill="auto"/>
            <w:noWrap/>
            <w:vAlign w:val="center"/>
            <w:hideMark/>
          </w:tcPr>
          <w:p w14:paraId="54B20393" w14:textId="77777777" w:rsidR="0093393E" w:rsidRPr="00692E1A" w:rsidRDefault="0093393E" w:rsidP="00A95877">
            <w:pPr>
              <w:jc w:val="center"/>
              <w:rPr>
                <w:b/>
                <w:i/>
              </w:rPr>
            </w:pPr>
            <w:r w:rsidRPr="00692E1A">
              <w:rPr>
                <w:b/>
                <w:i/>
              </w:rPr>
              <w:t>GA-BPNN</w:t>
            </w:r>
          </w:p>
        </w:tc>
        <w:tc>
          <w:tcPr>
            <w:tcW w:w="1049" w:type="dxa"/>
            <w:tcBorders>
              <w:bottom w:val="single" w:sz="4" w:space="0" w:color="auto"/>
            </w:tcBorders>
            <w:shd w:val="clear" w:color="auto" w:fill="auto"/>
            <w:noWrap/>
            <w:vAlign w:val="center"/>
            <w:hideMark/>
          </w:tcPr>
          <w:p w14:paraId="4C3FF877" w14:textId="77777777" w:rsidR="0093393E" w:rsidRPr="00692E1A" w:rsidRDefault="0093393E" w:rsidP="00A95877">
            <w:pPr>
              <w:jc w:val="center"/>
              <w:rPr>
                <w:b/>
                <w:i/>
              </w:rPr>
            </w:pPr>
            <w:r w:rsidRPr="00692E1A">
              <w:rPr>
                <w:b/>
                <w:i/>
              </w:rPr>
              <w:t>BPNN</w:t>
            </w:r>
          </w:p>
        </w:tc>
        <w:tc>
          <w:tcPr>
            <w:tcW w:w="1017" w:type="dxa"/>
            <w:tcBorders>
              <w:bottom w:val="single" w:sz="4" w:space="0" w:color="auto"/>
            </w:tcBorders>
            <w:shd w:val="clear" w:color="auto" w:fill="auto"/>
            <w:noWrap/>
            <w:vAlign w:val="center"/>
            <w:hideMark/>
          </w:tcPr>
          <w:p w14:paraId="4D2BD3CF" w14:textId="77777777" w:rsidR="0093393E" w:rsidRPr="00692E1A" w:rsidRDefault="0093393E" w:rsidP="00A95877">
            <w:pPr>
              <w:jc w:val="center"/>
              <w:rPr>
                <w:b/>
                <w:i/>
              </w:rPr>
            </w:pPr>
            <w:r w:rsidRPr="00692E1A">
              <w:rPr>
                <w:b/>
                <w:i/>
              </w:rPr>
              <w:t>GA-BPNN</w:t>
            </w:r>
          </w:p>
        </w:tc>
        <w:tc>
          <w:tcPr>
            <w:tcW w:w="925" w:type="dxa"/>
            <w:tcBorders>
              <w:bottom w:val="single" w:sz="4" w:space="0" w:color="auto"/>
            </w:tcBorders>
            <w:shd w:val="clear" w:color="auto" w:fill="auto"/>
            <w:noWrap/>
            <w:vAlign w:val="center"/>
            <w:hideMark/>
          </w:tcPr>
          <w:p w14:paraId="2569793A" w14:textId="77777777" w:rsidR="0093393E" w:rsidRPr="00692E1A" w:rsidRDefault="0093393E" w:rsidP="00A95877">
            <w:pPr>
              <w:jc w:val="center"/>
              <w:rPr>
                <w:b/>
                <w:i/>
              </w:rPr>
            </w:pPr>
            <w:r w:rsidRPr="00692E1A">
              <w:rPr>
                <w:b/>
                <w:i/>
              </w:rPr>
              <w:t>BPNN</w:t>
            </w:r>
          </w:p>
        </w:tc>
        <w:tc>
          <w:tcPr>
            <w:tcW w:w="1018" w:type="dxa"/>
            <w:tcBorders>
              <w:bottom w:val="single" w:sz="4" w:space="0" w:color="auto"/>
            </w:tcBorders>
            <w:shd w:val="clear" w:color="auto" w:fill="auto"/>
            <w:noWrap/>
            <w:vAlign w:val="center"/>
            <w:hideMark/>
          </w:tcPr>
          <w:p w14:paraId="5A5C756B" w14:textId="77777777" w:rsidR="0093393E" w:rsidRPr="00692E1A" w:rsidRDefault="0093393E" w:rsidP="00A95877">
            <w:pPr>
              <w:jc w:val="center"/>
              <w:rPr>
                <w:b/>
                <w:i/>
              </w:rPr>
            </w:pPr>
            <w:r w:rsidRPr="00692E1A">
              <w:rPr>
                <w:b/>
                <w:i/>
              </w:rPr>
              <w:t>GA-BPNN</w:t>
            </w:r>
          </w:p>
        </w:tc>
      </w:tr>
      <w:tr w:rsidR="00692E1A" w:rsidRPr="00692E1A" w14:paraId="2B1CBA2F" w14:textId="77777777" w:rsidTr="00632D81">
        <w:trPr>
          <w:trHeight w:val="225"/>
          <w:jc w:val="center"/>
        </w:trPr>
        <w:tc>
          <w:tcPr>
            <w:tcW w:w="921" w:type="dxa"/>
            <w:tcBorders>
              <w:top w:val="single" w:sz="4" w:space="0" w:color="auto"/>
            </w:tcBorders>
            <w:shd w:val="clear" w:color="auto" w:fill="auto"/>
            <w:noWrap/>
            <w:vAlign w:val="center"/>
            <w:hideMark/>
          </w:tcPr>
          <w:p w14:paraId="4039171F" w14:textId="77777777" w:rsidR="00924EE9" w:rsidRPr="00692E1A" w:rsidRDefault="00924EE9" w:rsidP="00924EE9">
            <w:pPr>
              <w:jc w:val="center"/>
            </w:pPr>
            <w:r w:rsidRPr="00692E1A">
              <w:t>2</w:t>
            </w:r>
          </w:p>
        </w:tc>
        <w:tc>
          <w:tcPr>
            <w:tcW w:w="967" w:type="dxa"/>
            <w:tcBorders>
              <w:top w:val="single" w:sz="4" w:space="0" w:color="auto"/>
            </w:tcBorders>
            <w:shd w:val="clear" w:color="auto" w:fill="auto"/>
            <w:noWrap/>
            <w:vAlign w:val="center"/>
            <w:hideMark/>
          </w:tcPr>
          <w:p w14:paraId="6938E6C3" w14:textId="77777777" w:rsidR="00924EE9" w:rsidRPr="00692E1A" w:rsidRDefault="00924EE9" w:rsidP="00924EE9">
            <w:pPr>
              <w:jc w:val="center"/>
            </w:pPr>
            <w:r w:rsidRPr="00692E1A">
              <w:t>2.875</w:t>
            </w:r>
          </w:p>
        </w:tc>
        <w:tc>
          <w:tcPr>
            <w:tcW w:w="1017" w:type="dxa"/>
            <w:tcBorders>
              <w:top w:val="single" w:sz="4" w:space="0" w:color="auto"/>
            </w:tcBorders>
            <w:shd w:val="clear" w:color="auto" w:fill="auto"/>
            <w:vAlign w:val="center"/>
            <w:hideMark/>
          </w:tcPr>
          <w:p w14:paraId="46F9B343" w14:textId="77777777" w:rsidR="00924EE9" w:rsidRPr="00692E1A" w:rsidRDefault="00924EE9" w:rsidP="00924EE9">
            <w:pPr>
              <w:jc w:val="center"/>
            </w:pPr>
            <w:r w:rsidRPr="00692E1A">
              <w:t>1.275</w:t>
            </w:r>
          </w:p>
        </w:tc>
        <w:tc>
          <w:tcPr>
            <w:tcW w:w="925" w:type="dxa"/>
            <w:tcBorders>
              <w:top w:val="single" w:sz="4" w:space="0" w:color="auto"/>
            </w:tcBorders>
            <w:shd w:val="clear" w:color="auto" w:fill="auto"/>
            <w:vAlign w:val="center"/>
            <w:hideMark/>
          </w:tcPr>
          <w:p w14:paraId="745EE4CF" w14:textId="77777777" w:rsidR="00924EE9" w:rsidRPr="00692E1A" w:rsidRDefault="00924EE9" w:rsidP="00924EE9">
            <w:pPr>
              <w:jc w:val="center"/>
            </w:pPr>
            <w:r w:rsidRPr="00692E1A">
              <w:t>86.794</w:t>
            </w:r>
          </w:p>
        </w:tc>
        <w:tc>
          <w:tcPr>
            <w:tcW w:w="1018" w:type="dxa"/>
            <w:tcBorders>
              <w:top w:val="single" w:sz="4" w:space="0" w:color="auto"/>
            </w:tcBorders>
            <w:shd w:val="clear" w:color="auto" w:fill="auto"/>
            <w:vAlign w:val="center"/>
            <w:hideMark/>
          </w:tcPr>
          <w:p w14:paraId="777CC05F" w14:textId="11EE3795" w:rsidR="00924EE9" w:rsidRPr="00692E1A" w:rsidRDefault="00924EE9" w:rsidP="00924EE9">
            <w:pPr>
              <w:jc w:val="center"/>
            </w:pPr>
            <w:r w:rsidRPr="00692E1A">
              <w:t>9</w:t>
            </w:r>
            <w:r w:rsidR="002B441E" w:rsidRPr="00692E1A">
              <w:t>8</w:t>
            </w:r>
            <w:r w:rsidRPr="00692E1A">
              <w:t>.</w:t>
            </w:r>
            <w:r w:rsidR="002B441E" w:rsidRPr="00692E1A">
              <w:t>83</w:t>
            </w:r>
            <w:r w:rsidRPr="00692E1A">
              <w:t>2</w:t>
            </w:r>
          </w:p>
        </w:tc>
        <w:tc>
          <w:tcPr>
            <w:tcW w:w="1049" w:type="dxa"/>
            <w:tcBorders>
              <w:top w:val="single" w:sz="4" w:space="0" w:color="auto"/>
            </w:tcBorders>
            <w:shd w:val="clear" w:color="auto" w:fill="auto"/>
            <w:vAlign w:val="center"/>
            <w:hideMark/>
          </w:tcPr>
          <w:p w14:paraId="07ED015D" w14:textId="77777777" w:rsidR="00924EE9" w:rsidRPr="00692E1A" w:rsidRDefault="00924EE9" w:rsidP="00924EE9">
            <w:pPr>
              <w:jc w:val="center"/>
            </w:pPr>
            <w:r w:rsidRPr="00692E1A">
              <w:t>13.773</w:t>
            </w:r>
          </w:p>
        </w:tc>
        <w:tc>
          <w:tcPr>
            <w:tcW w:w="1017" w:type="dxa"/>
            <w:tcBorders>
              <w:top w:val="single" w:sz="4" w:space="0" w:color="auto"/>
            </w:tcBorders>
            <w:shd w:val="clear" w:color="auto" w:fill="auto"/>
            <w:hideMark/>
          </w:tcPr>
          <w:p w14:paraId="2A5A0236" w14:textId="560BED80" w:rsidR="00924EE9" w:rsidRPr="00692E1A" w:rsidRDefault="00924EE9" w:rsidP="00924EE9">
            <w:pPr>
              <w:jc w:val="center"/>
            </w:pPr>
            <w:r w:rsidRPr="00692E1A">
              <w:t>2.096</w:t>
            </w:r>
          </w:p>
        </w:tc>
        <w:tc>
          <w:tcPr>
            <w:tcW w:w="925" w:type="dxa"/>
            <w:tcBorders>
              <w:top w:val="single" w:sz="4" w:space="0" w:color="auto"/>
            </w:tcBorders>
            <w:shd w:val="clear" w:color="auto" w:fill="auto"/>
            <w:vAlign w:val="center"/>
            <w:hideMark/>
          </w:tcPr>
          <w:p w14:paraId="5A1398A6" w14:textId="77777777" w:rsidR="00924EE9" w:rsidRPr="00692E1A" w:rsidRDefault="00924EE9" w:rsidP="00924EE9">
            <w:pPr>
              <w:jc w:val="center"/>
            </w:pPr>
            <w:r w:rsidRPr="00692E1A">
              <w:t>97.832</w:t>
            </w:r>
          </w:p>
        </w:tc>
        <w:tc>
          <w:tcPr>
            <w:tcW w:w="1018" w:type="dxa"/>
            <w:tcBorders>
              <w:top w:val="single" w:sz="4" w:space="0" w:color="auto"/>
            </w:tcBorders>
            <w:shd w:val="clear" w:color="auto" w:fill="auto"/>
            <w:vAlign w:val="center"/>
            <w:hideMark/>
          </w:tcPr>
          <w:p w14:paraId="3CD3F9A3" w14:textId="0C1589C2" w:rsidR="00924EE9" w:rsidRPr="00692E1A" w:rsidRDefault="00924EE9" w:rsidP="00924EE9">
            <w:pPr>
              <w:jc w:val="center"/>
            </w:pPr>
            <w:r w:rsidRPr="00692E1A">
              <w:t>98.782</w:t>
            </w:r>
          </w:p>
        </w:tc>
      </w:tr>
      <w:tr w:rsidR="00692E1A" w:rsidRPr="00692E1A" w14:paraId="39068B3E" w14:textId="77777777" w:rsidTr="00632D81">
        <w:trPr>
          <w:trHeight w:val="225"/>
          <w:jc w:val="center"/>
        </w:trPr>
        <w:tc>
          <w:tcPr>
            <w:tcW w:w="921" w:type="dxa"/>
            <w:shd w:val="clear" w:color="auto" w:fill="auto"/>
            <w:noWrap/>
            <w:vAlign w:val="center"/>
            <w:hideMark/>
          </w:tcPr>
          <w:p w14:paraId="081F59FF" w14:textId="77777777" w:rsidR="00924EE9" w:rsidRPr="00692E1A" w:rsidRDefault="00924EE9" w:rsidP="00924EE9">
            <w:pPr>
              <w:jc w:val="center"/>
            </w:pPr>
            <w:r w:rsidRPr="00692E1A">
              <w:t>4</w:t>
            </w:r>
          </w:p>
        </w:tc>
        <w:tc>
          <w:tcPr>
            <w:tcW w:w="967" w:type="dxa"/>
            <w:shd w:val="clear" w:color="auto" w:fill="auto"/>
            <w:noWrap/>
            <w:vAlign w:val="center"/>
            <w:hideMark/>
          </w:tcPr>
          <w:p w14:paraId="35CC329A" w14:textId="77777777" w:rsidR="00924EE9" w:rsidRPr="00692E1A" w:rsidRDefault="00924EE9" w:rsidP="00924EE9">
            <w:pPr>
              <w:jc w:val="center"/>
            </w:pPr>
            <w:r w:rsidRPr="00692E1A">
              <w:t>1.500</w:t>
            </w:r>
          </w:p>
        </w:tc>
        <w:tc>
          <w:tcPr>
            <w:tcW w:w="1017" w:type="dxa"/>
            <w:shd w:val="clear" w:color="auto" w:fill="auto"/>
            <w:vAlign w:val="center"/>
            <w:hideMark/>
          </w:tcPr>
          <w:p w14:paraId="75BE02CD" w14:textId="77777777" w:rsidR="00924EE9" w:rsidRPr="00692E1A" w:rsidRDefault="00924EE9" w:rsidP="00924EE9">
            <w:pPr>
              <w:jc w:val="center"/>
            </w:pPr>
            <w:r w:rsidRPr="00692E1A">
              <w:t>0.399</w:t>
            </w:r>
          </w:p>
        </w:tc>
        <w:tc>
          <w:tcPr>
            <w:tcW w:w="925" w:type="dxa"/>
            <w:shd w:val="clear" w:color="auto" w:fill="auto"/>
            <w:vAlign w:val="center"/>
            <w:hideMark/>
          </w:tcPr>
          <w:p w14:paraId="157E6FE8" w14:textId="77777777" w:rsidR="00924EE9" w:rsidRPr="00692E1A" w:rsidRDefault="00924EE9" w:rsidP="00924EE9">
            <w:pPr>
              <w:jc w:val="center"/>
            </w:pPr>
            <w:r w:rsidRPr="00692E1A">
              <w:t>92.057</w:t>
            </w:r>
          </w:p>
        </w:tc>
        <w:tc>
          <w:tcPr>
            <w:tcW w:w="1018" w:type="dxa"/>
            <w:shd w:val="clear" w:color="auto" w:fill="auto"/>
            <w:vAlign w:val="center"/>
            <w:hideMark/>
          </w:tcPr>
          <w:p w14:paraId="2E97CD75" w14:textId="4633241F" w:rsidR="00924EE9" w:rsidRPr="00692E1A" w:rsidRDefault="00924EE9" w:rsidP="00924EE9">
            <w:pPr>
              <w:jc w:val="center"/>
            </w:pPr>
            <w:r w:rsidRPr="00692E1A">
              <w:t>9</w:t>
            </w:r>
            <w:r w:rsidR="002B441E" w:rsidRPr="00692E1A">
              <w:t>8</w:t>
            </w:r>
            <w:r w:rsidRPr="00692E1A">
              <w:t>.</w:t>
            </w:r>
            <w:r w:rsidR="002B441E" w:rsidRPr="00692E1A">
              <w:t>772</w:t>
            </w:r>
          </w:p>
        </w:tc>
        <w:tc>
          <w:tcPr>
            <w:tcW w:w="1049" w:type="dxa"/>
            <w:shd w:val="clear" w:color="auto" w:fill="auto"/>
            <w:vAlign w:val="center"/>
            <w:hideMark/>
          </w:tcPr>
          <w:p w14:paraId="10B1C17F" w14:textId="77777777" w:rsidR="00924EE9" w:rsidRPr="00692E1A" w:rsidRDefault="00924EE9" w:rsidP="00924EE9">
            <w:pPr>
              <w:jc w:val="center"/>
            </w:pPr>
            <w:r w:rsidRPr="00692E1A">
              <w:t>27.321</w:t>
            </w:r>
          </w:p>
        </w:tc>
        <w:tc>
          <w:tcPr>
            <w:tcW w:w="1017" w:type="dxa"/>
            <w:shd w:val="clear" w:color="auto" w:fill="auto"/>
            <w:hideMark/>
          </w:tcPr>
          <w:p w14:paraId="0E58DD43" w14:textId="660C663E" w:rsidR="00924EE9" w:rsidRPr="00692E1A" w:rsidRDefault="00924EE9" w:rsidP="00924EE9">
            <w:pPr>
              <w:jc w:val="center"/>
            </w:pPr>
            <w:r w:rsidRPr="00692E1A">
              <w:t>1.303</w:t>
            </w:r>
          </w:p>
        </w:tc>
        <w:tc>
          <w:tcPr>
            <w:tcW w:w="925" w:type="dxa"/>
            <w:shd w:val="clear" w:color="auto" w:fill="auto"/>
            <w:vAlign w:val="center"/>
            <w:hideMark/>
          </w:tcPr>
          <w:p w14:paraId="022D08B1" w14:textId="77777777" w:rsidR="00924EE9" w:rsidRPr="00692E1A" w:rsidRDefault="00924EE9" w:rsidP="00924EE9">
            <w:pPr>
              <w:jc w:val="center"/>
            </w:pPr>
            <w:r w:rsidRPr="00692E1A">
              <w:t>98.752</w:t>
            </w:r>
          </w:p>
        </w:tc>
        <w:tc>
          <w:tcPr>
            <w:tcW w:w="1018" w:type="dxa"/>
            <w:shd w:val="clear" w:color="auto" w:fill="auto"/>
            <w:vAlign w:val="center"/>
            <w:hideMark/>
          </w:tcPr>
          <w:p w14:paraId="14B32E5E" w14:textId="77777777" w:rsidR="00924EE9" w:rsidRPr="00692E1A" w:rsidRDefault="00924EE9" w:rsidP="00924EE9">
            <w:pPr>
              <w:jc w:val="center"/>
            </w:pPr>
            <w:r w:rsidRPr="00692E1A">
              <w:t>99.795</w:t>
            </w:r>
          </w:p>
        </w:tc>
      </w:tr>
      <w:tr w:rsidR="00692E1A" w:rsidRPr="00692E1A" w14:paraId="178BA004" w14:textId="77777777" w:rsidTr="00632D81">
        <w:trPr>
          <w:trHeight w:val="225"/>
          <w:jc w:val="center"/>
        </w:trPr>
        <w:tc>
          <w:tcPr>
            <w:tcW w:w="921" w:type="dxa"/>
            <w:shd w:val="clear" w:color="auto" w:fill="auto"/>
            <w:noWrap/>
            <w:vAlign w:val="center"/>
            <w:hideMark/>
          </w:tcPr>
          <w:p w14:paraId="4B1891C1" w14:textId="77777777" w:rsidR="00924EE9" w:rsidRPr="00692E1A" w:rsidRDefault="00924EE9" w:rsidP="00924EE9">
            <w:pPr>
              <w:jc w:val="center"/>
            </w:pPr>
            <w:r w:rsidRPr="00692E1A">
              <w:t>6</w:t>
            </w:r>
          </w:p>
        </w:tc>
        <w:tc>
          <w:tcPr>
            <w:tcW w:w="967" w:type="dxa"/>
            <w:shd w:val="clear" w:color="auto" w:fill="auto"/>
            <w:noWrap/>
            <w:vAlign w:val="center"/>
            <w:hideMark/>
          </w:tcPr>
          <w:p w14:paraId="089C76DA" w14:textId="77777777" w:rsidR="00924EE9" w:rsidRPr="00692E1A" w:rsidRDefault="00924EE9" w:rsidP="00924EE9">
            <w:pPr>
              <w:jc w:val="center"/>
            </w:pPr>
            <w:r w:rsidRPr="00692E1A">
              <w:t>4.123</w:t>
            </w:r>
          </w:p>
        </w:tc>
        <w:tc>
          <w:tcPr>
            <w:tcW w:w="1017" w:type="dxa"/>
            <w:shd w:val="clear" w:color="auto" w:fill="auto"/>
            <w:vAlign w:val="center"/>
            <w:hideMark/>
          </w:tcPr>
          <w:p w14:paraId="75884596" w14:textId="77777777" w:rsidR="00924EE9" w:rsidRPr="00692E1A" w:rsidRDefault="00924EE9" w:rsidP="00924EE9">
            <w:pPr>
              <w:jc w:val="center"/>
            </w:pPr>
            <w:r w:rsidRPr="00692E1A">
              <w:t>0.874</w:t>
            </w:r>
          </w:p>
        </w:tc>
        <w:tc>
          <w:tcPr>
            <w:tcW w:w="925" w:type="dxa"/>
            <w:shd w:val="clear" w:color="auto" w:fill="auto"/>
            <w:vAlign w:val="center"/>
            <w:hideMark/>
          </w:tcPr>
          <w:p w14:paraId="07E274C5" w14:textId="77777777" w:rsidR="00924EE9" w:rsidRPr="00692E1A" w:rsidRDefault="00924EE9" w:rsidP="00924EE9">
            <w:pPr>
              <w:jc w:val="center"/>
            </w:pPr>
            <w:r w:rsidRPr="00692E1A">
              <w:t>93.330</w:t>
            </w:r>
          </w:p>
        </w:tc>
        <w:tc>
          <w:tcPr>
            <w:tcW w:w="1018" w:type="dxa"/>
            <w:shd w:val="clear" w:color="auto" w:fill="auto"/>
            <w:vAlign w:val="center"/>
            <w:hideMark/>
          </w:tcPr>
          <w:p w14:paraId="15A664FD" w14:textId="3BC6788C" w:rsidR="00924EE9" w:rsidRPr="00692E1A" w:rsidRDefault="00924EE9" w:rsidP="00924EE9">
            <w:pPr>
              <w:jc w:val="center"/>
            </w:pPr>
            <w:r w:rsidRPr="00692E1A">
              <w:t>9</w:t>
            </w:r>
            <w:r w:rsidR="002B441E" w:rsidRPr="00692E1A">
              <w:t>9</w:t>
            </w:r>
            <w:r w:rsidRPr="00692E1A">
              <w:t>.</w:t>
            </w:r>
            <w:r w:rsidR="002B441E" w:rsidRPr="00692E1A">
              <w:t>542</w:t>
            </w:r>
          </w:p>
        </w:tc>
        <w:tc>
          <w:tcPr>
            <w:tcW w:w="1049" w:type="dxa"/>
            <w:shd w:val="clear" w:color="auto" w:fill="auto"/>
            <w:vAlign w:val="center"/>
            <w:hideMark/>
          </w:tcPr>
          <w:p w14:paraId="2B7CF2F6" w14:textId="77777777" w:rsidR="00924EE9" w:rsidRPr="00692E1A" w:rsidRDefault="00924EE9" w:rsidP="00924EE9">
            <w:pPr>
              <w:jc w:val="center"/>
            </w:pPr>
            <w:r w:rsidRPr="00692E1A">
              <w:t>65.978</w:t>
            </w:r>
          </w:p>
        </w:tc>
        <w:tc>
          <w:tcPr>
            <w:tcW w:w="1017" w:type="dxa"/>
            <w:shd w:val="clear" w:color="auto" w:fill="auto"/>
            <w:hideMark/>
          </w:tcPr>
          <w:p w14:paraId="738191EB" w14:textId="1FEC0467" w:rsidR="00924EE9" w:rsidRPr="00692E1A" w:rsidRDefault="00924EE9" w:rsidP="00924EE9">
            <w:pPr>
              <w:jc w:val="center"/>
            </w:pPr>
            <w:r w:rsidRPr="00692E1A">
              <w:t>22.831</w:t>
            </w:r>
          </w:p>
        </w:tc>
        <w:tc>
          <w:tcPr>
            <w:tcW w:w="925" w:type="dxa"/>
            <w:shd w:val="clear" w:color="auto" w:fill="auto"/>
            <w:vAlign w:val="center"/>
            <w:hideMark/>
          </w:tcPr>
          <w:p w14:paraId="4CC7DA4F" w14:textId="77777777" w:rsidR="00924EE9" w:rsidRPr="00692E1A" w:rsidRDefault="00924EE9" w:rsidP="00924EE9">
            <w:pPr>
              <w:jc w:val="center"/>
            </w:pPr>
            <w:r w:rsidRPr="00692E1A">
              <w:t>93.056</w:t>
            </w:r>
          </w:p>
        </w:tc>
        <w:tc>
          <w:tcPr>
            <w:tcW w:w="1018" w:type="dxa"/>
            <w:shd w:val="clear" w:color="auto" w:fill="auto"/>
            <w:vAlign w:val="center"/>
            <w:hideMark/>
          </w:tcPr>
          <w:p w14:paraId="2A0EDEF1" w14:textId="77777777" w:rsidR="00924EE9" w:rsidRPr="00692E1A" w:rsidRDefault="00924EE9" w:rsidP="00924EE9">
            <w:pPr>
              <w:jc w:val="center"/>
            </w:pPr>
            <w:r w:rsidRPr="00692E1A">
              <w:t>99.976</w:t>
            </w:r>
          </w:p>
        </w:tc>
      </w:tr>
      <w:tr w:rsidR="00692E1A" w:rsidRPr="00692E1A" w14:paraId="56B1F011" w14:textId="77777777" w:rsidTr="00632D81">
        <w:trPr>
          <w:trHeight w:val="225"/>
          <w:jc w:val="center"/>
        </w:trPr>
        <w:tc>
          <w:tcPr>
            <w:tcW w:w="921" w:type="dxa"/>
            <w:shd w:val="clear" w:color="auto" w:fill="auto"/>
            <w:noWrap/>
            <w:vAlign w:val="center"/>
            <w:hideMark/>
          </w:tcPr>
          <w:p w14:paraId="62867279" w14:textId="77777777" w:rsidR="00924EE9" w:rsidRPr="00692E1A" w:rsidRDefault="00924EE9" w:rsidP="00924EE9">
            <w:pPr>
              <w:jc w:val="center"/>
            </w:pPr>
            <w:r w:rsidRPr="00692E1A">
              <w:t>8</w:t>
            </w:r>
          </w:p>
        </w:tc>
        <w:tc>
          <w:tcPr>
            <w:tcW w:w="967" w:type="dxa"/>
            <w:shd w:val="clear" w:color="auto" w:fill="auto"/>
            <w:noWrap/>
            <w:vAlign w:val="center"/>
            <w:hideMark/>
          </w:tcPr>
          <w:p w14:paraId="5AE26E90" w14:textId="77777777" w:rsidR="00924EE9" w:rsidRPr="00692E1A" w:rsidRDefault="00924EE9" w:rsidP="00924EE9">
            <w:pPr>
              <w:jc w:val="center"/>
            </w:pPr>
            <w:r w:rsidRPr="00692E1A">
              <w:t>17.695</w:t>
            </w:r>
          </w:p>
        </w:tc>
        <w:tc>
          <w:tcPr>
            <w:tcW w:w="1017" w:type="dxa"/>
            <w:shd w:val="clear" w:color="auto" w:fill="auto"/>
            <w:vAlign w:val="center"/>
            <w:hideMark/>
          </w:tcPr>
          <w:p w14:paraId="3BB865A7" w14:textId="77777777" w:rsidR="00924EE9" w:rsidRPr="00692E1A" w:rsidRDefault="00924EE9" w:rsidP="00924EE9">
            <w:pPr>
              <w:jc w:val="center"/>
            </w:pPr>
            <w:r w:rsidRPr="00692E1A">
              <w:t>2.928</w:t>
            </w:r>
          </w:p>
        </w:tc>
        <w:tc>
          <w:tcPr>
            <w:tcW w:w="925" w:type="dxa"/>
            <w:shd w:val="clear" w:color="auto" w:fill="auto"/>
            <w:vAlign w:val="center"/>
            <w:hideMark/>
          </w:tcPr>
          <w:p w14:paraId="2C207B41" w14:textId="77777777" w:rsidR="00924EE9" w:rsidRPr="00692E1A" w:rsidRDefault="00924EE9" w:rsidP="00924EE9">
            <w:pPr>
              <w:jc w:val="center"/>
            </w:pPr>
            <w:r w:rsidRPr="00692E1A">
              <w:t>92.134</w:t>
            </w:r>
          </w:p>
        </w:tc>
        <w:tc>
          <w:tcPr>
            <w:tcW w:w="1018" w:type="dxa"/>
            <w:shd w:val="clear" w:color="auto" w:fill="auto"/>
            <w:vAlign w:val="center"/>
            <w:hideMark/>
          </w:tcPr>
          <w:p w14:paraId="7525404E" w14:textId="77777777" w:rsidR="00924EE9" w:rsidRPr="00692E1A" w:rsidRDefault="00924EE9" w:rsidP="00924EE9">
            <w:pPr>
              <w:jc w:val="center"/>
            </w:pPr>
            <w:r w:rsidRPr="00692E1A">
              <w:t>99.776</w:t>
            </w:r>
          </w:p>
        </w:tc>
        <w:tc>
          <w:tcPr>
            <w:tcW w:w="1049" w:type="dxa"/>
            <w:shd w:val="clear" w:color="auto" w:fill="auto"/>
            <w:vAlign w:val="center"/>
            <w:hideMark/>
          </w:tcPr>
          <w:p w14:paraId="3120EC6B" w14:textId="77777777" w:rsidR="00924EE9" w:rsidRPr="00692E1A" w:rsidRDefault="00924EE9" w:rsidP="00924EE9">
            <w:pPr>
              <w:jc w:val="center"/>
            </w:pPr>
            <w:r w:rsidRPr="00692E1A">
              <w:t>357.384</w:t>
            </w:r>
          </w:p>
        </w:tc>
        <w:tc>
          <w:tcPr>
            <w:tcW w:w="1017" w:type="dxa"/>
            <w:shd w:val="clear" w:color="auto" w:fill="auto"/>
            <w:hideMark/>
          </w:tcPr>
          <w:p w14:paraId="571A96EB" w14:textId="6FDB7CA6" w:rsidR="00924EE9" w:rsidRPr="00692E1A" w:rsidRDefault="00924EE9" w:rsidP="00924EE9">
            <w:pPr>
              <w:jc w:val="center"/>
            </w:pPr>
            <w:r w:rsidRPr="00692E1A">
              <w:t>68.138</w:t>
            </w:r>
          </w:p>
        </w:tc>
        <w:tc>
          <w:tcPr>
            <w:tcW w:w="925" w:type="dxa"/>
            <w:shd w:val="clear" w:color="auto" w:fill="auto"/>
            <w:vAlign w:val="center"/>
            <w:hideMark/>
          </w:tcPr>
          <w:p w14:paraId="321C8B3D" w14:textId="77777777" w:rsidR="00924EE9" w:rsidRPr="00692E1A" w:rsidRDefault="00924EE9" w:rsidP="00924EE9">
            <w:pPr>
              <w:jc w:val="center"/>
            </w:pPr>
            <w:r w:rsidRPr="00692E1A">
              <w:t>99.610</w:t>
            </w:r>
          </w:p>
        </w:tc>
        <w:tc>
          <w:tcPr>
            <w:tcW w:w="1018" w:type="dxa"/>
            <w:shd w:val="clear" w:color="auto" w:fill="auto"/>
            <w:vAlign w:val="center"/>
            <w:hideMark/>
          </w:tcPr>
          <w:p w14:paraId="0C168326" w14:textId="0D8089B9" w:rsidR="00924EE9" w:rsidRPr="00692E1A" w:rsidRDefault="00924EE9" w:rsidP="00924EE9">
            <w:pPr>
              <w:jc w:val="center"/>
            </w:pPr>
            <w:r w:rsidRPr="00692E1A">
              <w:t>99.</w:t>
            </w:r>
            <w:r w:rsidR="000B17A0" w:rsidRPr="00692E1A">
              <w:t>718</w:t>
            </w:r>
          </w:p>
        </w:tc>
      </w:tr>
      <w:tr w:rsidR="00692E1A" w:rsidRPr="00692E1A" w14:paraId="6446CE16" w14:textId="77777777" w:rsidTr="00632D81">
        <w:trPr>
          <w:trHeight w:val="225"/>
          <w:jc w:val="center"/>
        </w:trPr>
        <w:tc>
          <w:tcPr>
            <w:tcW w:w="921" w:type="dxa"/>
            <w:shd w:val="clear" w:color="auto" w:fill="auto"/>
            <w:noWrap/>
            <w:vAlign w:val="center"/>
            <w:hideMark/>
          </w:tcPr>
          <w:p w14:paraId="03539CEA" w14:textId="77777777" w:rsidR="00924EE9" w:rsidRPr="00692E1A" w:rsidRDefault="00924EE9" w:rsidP="00924EE9">
            <w:pPr>
              <w:jc w:val="center"/>
            </w:pPr>
            <w:r w:rsidRPr="00692E1A">
              <w:t>10</w:t>
            </w:r>
          </w:p>
        </w:tc>
        <w:tc>
          <w:tcPr>
            <w:tcW w:w="967" w:type="dxa"/>
            <w:shd w:val="clear" w:color="auto" w:fill="auto"/>
            <w:noWrap/>
            <w:vAlign w:val="center"/>
            <w:hideMark/>
          </w:tcPr>
          <w:p w14:paraId="39B75D3A" w14:textId="77777777" w:rsidR="00924EE9" w:rsidRPr="00692E1A" w:rsidRDefault="00924EE9" w:rsidP="00924EE9">
            <w:pPr>
              <w:jc w:val="center"/>
            </w:pPr>
            <w:r w:rsidRPr="00692E1A">
              <w:t>19.062</w:t>
            </w:r>
          </w:p>
        </w:tc>
        <w:tc>
          <w:tcPr>
            <w:tcW w:w="1017" w:type="dxa"/>
            <w:shd w:val="clear" w:color="auto" w:fill="auto"/>
            <w:vAlign w:val="center"/>
            <w:hideMark/>
          </w:tcPr>
          <w:p w14:paraId="4A8057F5" w14:textId="77777777" w:rsidR="00924EE9" w:rsidRPr="00692E1A" w:rsidRDefault="00924EE9" w:rsidP="00924EE9">
            <w:pPr>
              <w:jc w:val="center"/>
            </w:pPr>
            <w:r w:rsidRPr="00692E1A">
              <w:t>2.567</w:t>
            </w:r>
          </w:p>
        </w:tc>
        <w:tc>
          <w:tcPr>
            <w:tcW w:w="925" w:type="dxa"/>
            <w:shd w:val="clear" w:color="auto" w:fill="auto"/>
            <w:vAlign w:val="center"/>
            <w:hideMark/>
          </w:tcPr>
          <w:p w14:paraId="38BB3356" w14:textId="77777777" w:rsidR="00924EE9" w:rsidRPr="00692E1A" w:rsidRDefault="00924EE9" w:rsidP="00924EE9">
            <w:pPr>
              <w:jc w:val="center"/>
            </w:pPr>
            <w:r w:rsidRPr="00692E1A">
              <w:t>92.185</w:t>
            </w:r>
          </w:p>
        </w:tc>
        <w:tc>
          <w:tcPr>
            <w:tcW w:w="1018" w:type="dxa"/>
            <w:shd w:val="clear" w:color="auto" w:fill="auto"/>
            <w:vAlign w:val="center"/>
            <w:hideMark/>
          </w:tcPr>
          <w:p w14:paraId="00AD4236" w14:textId="1A28AD16" w:rsidR="00924EE9" w:rsidRPr="00692E1A" w:rsidRDefault="00924EE9" w:rsidP="00924EE9">
            <w:pPr>
              <w:jc w:val="center"/>
            </w:pPr>
            <w:r w:rsidRPr="00692E1A">
              <w:t>9</w:t>
            </w:r>
            <w:r w:rsidR="002B441E" w:rsidRPr="00692E1A">
              <w:t>9</w:t>
            </w:r>
            <w:r w:rsidRPr="00692E1A">
              <w:t>.</w:t>
            </w:r>
            <w:r w:rsidR="002B441E" w:rsidRPr="00692E1A">
              <w:t>431</w:t>
            </w:r>
          </w:p>
        </w:tc>
        <w:tc>
          <w:tcPr>
            <w:tcW w:w="1049" w:type="dxa"/>
            <w:shd w:val="clear" w:color="auto" w:fill="auto"/>
            <w:vAlign w:val="center"/>
            <w:hideMark/>
          </w:tcPr>
          <w:p w14:paraId="11D1CE89" w14:textId="77777777" w:rsidR="00924EE9" w:rsidRPr="00692E1A" w:rsidRDefault="00924EE9" w:rsidP="00924EE9">
            <w:pPr>
              <w:jc w:val="center"/>
            </w:pPr>
            <w:r w:rsidRPr="00692E1A">
              <w:t>647.969</w:t>
            </w:r>
          </w:p>
        </w:tc>
        <w:tc>
          <w:tcPr>
            <w:tcW w:w="1017" w:type="dxa"/>
            <w:shd w:val="clear" w:color="auto" w:fill="auto"/>
            <w:hideMark/>
          </w:tcPr>
          <w:p w14:paraId="38ED2B19" w14:textId="787ECEEB" w:rsidR="00924EE9" w:rsidRPr="00692E1A" w:rsidRDefault="00924EE9" w:rsidP="00924EE9">
            <w:pPr>
              <w:jc w:val="center"/>
            </w:pPr>
            <w:r w:rsidRPr="00692E1A">
              <w:t>111.709</w:t>
            </w:r>
          </w:p>
        </w:tc>
        <w:tc>
          <w:tcPr>
            <w:tcW w:w="925" w:type="dxa"/>
            <w:shd w:val="clear" w:color="auto" w:fill="auto"/>
            <w:vAlign w:val="center"/>
            <w:hideMark/>
          </w:tcPr>
          <w:p w14:paraId="7D9B2E70" w14:textId="77777777" w:rsidR="00924EE9" w:rsidRPr="00692E1A" w:rsidRDefault="00924EE9" w:rsidP="00924EE9">
            <w:pPr>
              <w:jc w:val="center"/>
            </w:pPr>
            <w:r w:rsidRPr="00692E1A">
              <w:t>99.671</w:t>
            </w:r>
          </w:p>
        </w:tc>
        <w:tc>
          <w:tcPr>
            <w:tcW w:w="1018" w:type="dxa"/>
            <w:shd w:val="clear" w:color="auto" w:fill="auto"/>
            <w:vAlign w:val="center"/>
            <w:hideMark/>
          </w:tcPr>
          <w:p w14:paraId="45518ACE" w14:textId="77777777" w:rsidR="00924EE9" w:rsidRPr="00692E1A" w:rsidRDefault="00924EE9" w:rsidP="00924EE9">
            <w:pPr>
              <w:jc w:val="center"/>
            </w:pPr>
            <w:r w:rsidRPr="00692E1A">
              <w:t>99.745</w:t>
            </w:r>
          </w:p>
        </w:tc>
      </w:tr>
      <w:tr w:rsidR="00692E1A" w:rsidRPr="00692E1A" w14:paraId="074AC9C4" w14:textId="77777777" w:rsidTr="00632D81">
        <w:trPr>
          <w:trHeight w:val="225"/>
          <w:jc w:val="center"/>
        </w:trPr>
        <w:tc>
          <w:tcPr>
            <w:tcW w:w="921" w:type="dxa"/>
            <w:shd w:val="clear" w:color="auto" w:fill="auto"/>
            <w:noWrap/>
            <w:vAlign w:val="center"/>
            <w:hideMark/>
          </w:tcPr>
          <w:p w14:paraId="0B5D0640" w14:textId="77777777" w:rsidR="00924EE9" w:rsidRPr="00692E1A" w:rsidRDefault="00924EE9" w:rsidP="00924EE9">
            <w:pPr>
              <w:jc w:val="center"/>
            </w:pPr>
            <w:r w:rsidRPr="00692E1A">
              <w:t>12</w:t>
            </w:r>
          </w:p>
        </w:tc>
        <w:tc>
          <w:tcPr>
            <w:tcW w:w="967" w:type="dxa"/>
            <w:shd w:val="clear" w:color="auto" w:fill="auto"/>
            <w:noWrap/>
            <w:vAlign w:val="center"/>
            <w:hideMark/>
          </w:tcPr>
          <w:p w14:paraId="0AC57A14" w14:textId="77777777" w:rsidR="00924EE9" w:rsidRPr="00692E1A" w:rsidRDefault="00924EE9" w:rsidP="00924EE9">
            <w:pPr>
              <w:jc w:val="center"/>
            </w:pPr>
            <w:r w:rsidRPr="00692E1A">
              <w:t>12.855</w:t>
            </w:r>
          </w:p>
        </w:tc>
        <w:tc>
          <w:tcPr>
            <w:tcW w:w="1017" w:type="dxa"/>
            <w:shd w:val="clear" w:color="auto" w:fill="auto"/>
            <w:vAlign w:val="center"/>
            <w:hideMark/>
          </w:tcPr>
          <w:p w14:paraId="54E906EA" w14:textId="77777777" w:rsidR="00924EE9" w:rsidRPr="00692E1A" w:rsidRDefault="00924EE9" w:rsidP="00924EE9">
            <w:pPr>
              <w:jc w:val="center"/>
            </w:pPr>
            <w:r w:rsidRPr="00692E1A">
              <w:t>6.902</w:t>
            </w:r>
          </w:p>
        </w:tc>
        <w:tc>
          <w:tcPr>
            <w:tcW w:w="925" w:type="dxa"/>
            <w:shd w:val="clear" w:color="auto" w:fill="auto"/>
            <w:vAlign w:val="center"/>
            <w:hideMark/>
          </w:tcPr>
          <w:p w14:paraId="0ABB1AF3" w14:textId="77777777" w:rsidR="00924EE9" w:rsidRPr="00692E1A" w:rsidRDefault="00924EE9" w:rsidP="00924EE9">
            <w:pPr>
              <w:jc w:val="center"/>
            </w:pPr>
            <w:r w:rsidRPr="00692E1A">
              <w:t>90.519</w:t>
            </w:r>
          </w:p>
        </w:tc>
        <w:tc>
          <w:tcPr>
            <w:tcW w:w="1018" w:type="dxa"/>
            <w:shd w:val="clear" w:color="auto" w:fill="auto"/>
            <w:vAlign w:val="center"/>
            <w:hideMark/>
          </w:tcPr>
          <w:p w14:paraId="47058AE2" w14:textId="77777777" w:rsidR="00924EE9" w:rsidRPr="00692E1A" w:rsidRDefault="00924EE9" w:rsidP="00924EE9">
            <w:pPr>
              <w:jc w:val="center"/>
            </w:pPr>
            <w:r w:rsidRPr="00692E1A">
              <w:t>99.567</w:t>
            </w:r>
          </w:p>
        </w:tc>
        <w:tc>
          <w:tcPr>
            <w:tcW w:w="1049" w:type="dxa"/>
            <w:shd w:val="clear" w:color="auto" w:fill="auto"/>
            <w:vAlign w:val="center"/>
            <w:hideMark/>
          </w:tcPr>
          <w:p w14:paraId="3AADD931" w14:textId="77777777" w:rsidR="00924EE9" w:rsidRPr="00692E1A" w:rsidRDefault="00924EE9" w:rsidP="00924EE9">
            <w:pPr>
              <w:jc w:val="center"/>
            </w:pPr>
            <w:r w:rsidRPr="00692E1A">
              <w:t>1121.148</w:t>
            </w:r>
          </w:p>
        </w:tc>
        <w:tc>
          <w:tcPr>
            <w:tcW w:w="1017" w:type="dxa"/>
            <w:shd w:val="clear" w:color="auto" w:fill="auto"/>
            <w:hideMark/>
          </w:tcPr>
          <w:p w14:paraId="3A720584" w14:textId="101A6AB5" w:rsidR="00924EE9" w:rsidRPr="00692E1A" w:rsidRDefault="00924EE9" w:rsidP="00924EE9">
            <w:pPr>
              <w:jc w:val="center"/>
            </w:pPr>
            <w:r w:rsidRPr="00692E1A">
              <w:t>25.566</w:t>
            </w:r>
          </w:p>
        </w:tc>
        <w:tc>
          <w:tcPr>
            <w:tcW w:w="925" w:type="dxa"/>
            <w:shd w:val="clear" w:color="auto" w:fill="auto"/>
            <w:vAlign w:val="center"/>
            <w:hideMark/>
          </w:tcPr>
          <w:p w14:paraId="434A7531" w14:textId="77777777" w:rsidR="00924EE9" w:rsidRPr="00692E1A" w:rsidRDefault="00924EE9" w:rsidP="00924EE9">
            <w:pPr>
              <w:jc w:val="center"/>
            </w:pPr>
            <w:r w:rsidRPr="00692E1A">
              <w:t>98.994</w:t>
            </w:r>
          </w:p>
        </w:tc>
        <w:tc>
          <w:tcPr>
            <w:tcW w:w="1018" w:type="dxa"/>
            <w:shd w:val="clear" w:color="auto" w:fill="auto"/>
            <w:vAlign w:val="center"/>
            <w:hideMark/>
          </w:tcPr>
          <w:p w14:paraId="1A7EA348" w14:textId="5A402FB3" w:rsidR="00924EE9" w:rsidRPr="00692E1A" w:rsidRDefault="00924EE9" w:rsidP="00924EE9">
            <w:pPr>
              <w:jc w:val="center"/>
            </w:pPr>
            <w:r w:rsidRPr="00692E1A">
              <w:t>99.</w:t>
            </w:r>
            <w:r w:rsidR="000B17A0" w:rsidRPr="00692E1A">
              <w:t>643</w:t>
            </w:r>
          </w:p>
        </w:tc>
      </w:tr>
      <w:tr w:rsidR="00692E1A" w:rsidRPr="00692E1A" w14:paraId="48E375EC" w14:textId="77777777" w:rsidTr="00632D81">
        <w:trPr>
          <w:trHeight w:val="225"/>
          <w:jc w:val="center"/>
        </w:trPr>
        <w:tc>
          <w:tcPr>
            <w:tcW w:w="921" w:type="dxa"/>
            <w:shd w:val="clear" w:color="auto" w:fill="auto"/>
            <w:noWrap/>
            <w:vAlign w:val="center"/>
            <w:hideMark/>
          </w:tcPr>
          <w:p w14:paraId="5B2B180D" w14:textId="77777777" w:rsidR="00924EE9" w:rsidRPr="00692E1A" w:rsidRDefault="00924EE9" w:rsidP="00924EE9">
            <w:pPr>
              <w:jc w:val="center"/>
            </w:pPr>
            <w:r w:rsidRPr="00692E1A">
              <w:t>14</w:t>
            </w:r>
          </w:p>
        </w:tc>
        <w:tc>
          <w:tcPr>
            <w:tcW w:w="967" w:type="dxa"/>
            <w:shd w:val="clear" w:color="auto" w:fill="auto"/>
            <w:noWrap/>
            <w:vAlign w:val="center"/>
            <w:hideMark/>
          </w:tcPr>
          <w:p w14:paraId="1F469F3D" w14:textId="77777777" w:rsidR="00924EE9" w:rsidRPr="00692E1A" w:rsidRDefault="00924EE9" w:rsidP="00924EE9">
            <w:pPr>
              <w:jc w:val="center"/>
            </w:pPr>
            <w:r w:rsidRPr="00692E1A">
              <w:t>47.318</w:t>
            </w:r>
          </w:p>
        </w:tc>
        <w:tc>
          <w:tcPr>
            <w:tcW w:w="1017" w:type="dxa"/>
            <w:shd w:val="clear" w:color="auto" w:fill="auto"/>
            <w:vAlign w:val="center"/>
            <w:hideMark/>
          </w:tcPr>
          <w:p w14:paraId="7357ABF1" w14:textId="77777777" w:rsidR="00924EE9" w:rsidRPr="00692E1A" w:rsidRDefault="00924EE9" w:rsidP="00924EE9">
            <w:pPr>
              <w:jc w:val="center"/>
            </w:pPr>
            <w:r w:rsidRPr="00692E1A">
              <w:t>14.296</w:t>
            </w:r>
          </w:p>
        </w:tc>
        <w:tc>
          <w:tcPr>
            <w:tcW w:w="925" w:type="dxa"/>
            <w:shd w:val="clear" w:color="auto" w:fill="auto"/>
            <w:vAlign w:val="center"/>
            <w:hideMark/>
          </w:tcPr>
          <w:p w14:paraId="056C3304" w14:textId="77777777" w:rsidR="00924EE9" w:rsidRPr="00692E1A" w:rsidRDefault="00924EE9" w:rsidP="00924EE9">
            <w:pPr>
              <w:jc w:val="center"/>
            </w:pPr>
            <w:r w:rsidRPr="00692E1A">
              <w:t>93.586</w:t>
            </w:r>
          </w:p>
        </w:tc>
        <w:tc>
          <w:tcPr>
            <w:tcW w:w="1018" w:type="dxa"/>
            <w:shd w:val="clear" w:color="auto" w:fill="auto"/>
            <w:vAlign w:val="center"/>
            <w:hideMark/>
          </w:tcPr>
          <w:p w14:paraId="22EDDAAD" w14:textId="77777777" w:rsidR="00924EE9" w:rsidRPr="00692E1A" w:rsidRDefault="00924EE9" w:rsidP="00924EE9">
            <w:pPr>
              <w:jc w:val="center"/>
            </w:pPr>
            <w:r w:rsidRPr="00692E1A">
              <w:t>99.738</w:t>
            </w:r>
          </w:p>
        </w:tc>
        <w:tc>
          <w:tcPr>
            <w:tcW w:w="1049" w:type="dxa"/>
            <w:shd w:val="clear" w:color="auto" w:fill="auto"/>
            <w:vAlign w:val="center"/>
            <w:hideMark/>
          </w:tcPr>
          <w:p w14:paraId="19EAD77F" w14:textId="77777777" w:rsidR="00924EE9" w:rsidRPr="00692E1A" w:rsidRDefault="00924EE9" w:rsidP="00924EE9">
            <w:pPr>
              <w:jc w:val="center"/>
            </w:pPr>
            <w:r w:rsidRPr="00692E1A">
              <w:t>1154.992</w:t>
            </w:r>
          </w:p>
        </w:tc>
        <w:tc>
          <w:tcPr>
            <w:tcW w:w="1017" w:type="dxa"/>
            <w:shd w:val="clear" w:color="auto" w:fill="auto"/>
            <w:hideMark/>
          </w:tcPr>
          <w:p w14:paraId="6159E2E6" w14:textId="1C183308" w:rsidR="00924EE9" w:rsidRPr="00692E1A" w:rsidRDefault="00924EE9" w:rsidP="00924EE9">
            <w:pPr>
              <w:jc w:val="center"/>
            </w:pPr>
            <w:r w:rsidRPr="00692E1A">
              <w:t>126.165</w:t>
            </w:r>
          </w:p>
        </w:tc>
        <w:tc>
          <w:tcPr>
            <w:tcW w:w="925" w:type="dxa"/>
            <w:shd w:val="clear" w:color="auto" w:fill="auto"/>
            <w:vAlign w:val="center"/>
            <w:hideMark/>
          </w:tcPr>
          <w:p w14:paraId="5062817F" w14:textId="77777777" w:rsidR="00924EE9" w:rsidRPr="00692E1A" w:rsidRDefault="00924EE9" w:rsidP="00924EE9">
            <w:pPr>
              <w:jc w:val="center"/>
            </w:pPr>
            <w:r w:rsidRPr="00692E1A">
              <w:t>99.202</w:t>
            </w:r>
          </w:p>
        </w:tc>
        <w:tc>
          <w:tcPr>
            <w:tcW w:w="1018" w:type="dxa"/>
            <w:shd w:val="clear" w:color="auto" w:fill="auto"/>
            <w:vAlign w:val="center"/>
            <w:hideMark/>
          </w:tcPr>
          <w:p w14:paraId="6E0ECD36" w14:textId="77777777" w:rsidR="00924EE9" w:rsidRPr="00692E1A" w:rsidRDefault="00924EE9" w:rsidP="00924EE9">
            <w:pPr>
              <w:jc w:val="center"/>
            </w:pPr>
            <w:r w:rsidRPr="00692E1A">
              <w:t>99.976</w:t>
            </w:r>
          </w:p>
        </w:tc>
      </w:tr>
      <w:tr w:rsidR="00692E1A" w:rsidRPr="00692E1A" w14:paraId="661F35C3" w14:textId="77777777" w:rsidTr="00632D81">
        <w:trPr>
          <w:trHeight w:val="225"/>
          <w:jc w:val="center"/>
        </w:trPr>
        <w:tc>
          <w:tcPr>
            <w:tcW w:w="921" w:type="dxa"/>
            <w:shd w:val="clear" w:color="auto" w:fill="auto"/>
            <w:noWrap/>
            <w:vAlign w:val="center"/>
            <w:hideMark/>
          </w:tcPr>
          <w:p w14:paraId="592FA863" w14:textId="77777777" w:rsidR="00924EE9" w:rsidRPr="00692E1A" w:rsidRDefault="00924EE9" w:rsidP="00924EE9">
            <w:pPr>
              <w:jc w:val="center"/>
            </w:pPr>
            <w:r w:rsidRPr="00692E1A">
              <w:t>16</w:t>
            </w:r>
          </w:p>
        </w:tc>
        <w:tc>
          <w:tcPr>
            <w:tcW w:w="967" w:type="dxa"/>
            <w:shd w:val="clear" w:color="auto" w:fill="auto"/>
            <w:noWrap/>
            <w:vAlign w:val="center"/>
            <w:hideMark/>
          </w:tcPr>
          <w:p w14:paraId="145BCD03" w14:textId="77777777" w:rsidR="00924EE9" w:rsidRPr="00692E1A" w:rsidRDefault="00924EE9" w:rsidP="00924EE9">
            <w:pPr>
              <w:jc w:val="center"/>
            </w:pPr>
            <w:r w:rsidRPr="00692E1A">
              <w:t>30.295</w:t>
            </w:r>
          </w:p>
        </w:tc>
        <w:tc>
          <w:tcPr>
            <w:tcW w:w="1017" w:type="dxa"/>
            <w:shd w:val="clear" w:color="auto" w:fill="auto"/>
            <w:vAlign w:val="center"/>
            <w:hideMark/>
          </w:tcPr>
          <w:p w14:paraId="20D4A6E9" w14:textId="77777777" w:rsidR="00924EE9" w:rsidRPr="00692E1A" w:rsidRDefault="00924EE9" w:rsidP="00924EE9">
            <w:pPr>
              <w:jc w:val="center"/>
            </w:pPr>
            <w:r w:rsidRPr="00692E1A">
              <w:t>13.010</w:t>
            </w:r>
          </w:p>
        </w:tc>
        <w:tc>
          <w:tcPr>
            <w:tcW w:w="925" w:type="dxa"/>
            <w:shd w:val="clear" w:color="auto" w:fill="auto"/>
            <w:vAlign w:val="center"/>
            <w:hideMark/>
          </w:tcPr>
          <w:p w14:paraId="191402AD" w14:textId="77777777" w:rsidR="00924EE9" w:rsidRPr="00692E1A" w:rsidRDefault="00924EE9" w:rsidP="00924EE9">
            <w:pPr>
              <w:jc w:val="center"/>
            </w:pPr>
            <w:r w:rsidRPr="00692E1A">
              <w:t>92.856</w:t>
            </w:r>
          </w:p>
        </w:tc>
        <w:tc>
          <w:tcPr>
            <w:tcW w:w="1018" w:type="dxa"/>
            <w:shd w:val="clear" w:color="auto" w:fill="auto"/>
            <w:vAlign w:val="center"/>
            <w:hideMark/>
          </w:tcPr>
          <w:p w14:paraId="2FB76C02" w14:textId="77777777" w:rsidR="00924EE9" w:rsidRPr="00692E1A" w:rsidRDefault="00924EE9" w:rsidP="00924EE9">
            <w:pPr>
              <w:jc w:val="center"/>
            </w:pPr>
            <w:r w:rsidRPr="00692E1A">
              <w:t>99.742</w:t>
            </w:r>
          </w:p>
        </w:tc>
        <w:tc>
          <w:tcPr>
            <w:tcW w:w="1049" w:type="dxa"/>
            <w:shd w:val="clear" w:color="auto" w:fill="auto"/>
            <w:vAlign w:val="center"/>
            <w:hideMark/>
          </w:tcPr>
          <w:p w14:paraId="2AB7554E" w14:textId="77777777" w:rsidR="00924EE9" w:rsidRPr="00692E1A" w:rsidRDefault="00924EE9" w:rsidP="00924EE9">
            <w:pPr>
              <w:jc w:val="center"/>
            </w:pPr>
            <w:r w:rsidRPr="00692E1A">
              <w:t>2048.421</w:t>
            </w:r>
          </w:p>
        </w:tc>
        <w:tc>
          <w:tcPr>
            <w:tcW w:w="1017" w:type="dxa"/>
            <w:shd w:val="clear" w:color="auto" w:fill="auto"/>
            <w:hideMark/>
          </w:tcPr>
          <w:p w14:paraId="56505D3D" w14:textId="7B405FC2" w:rsidR="00924EE9" w:rsidRPr="00692E1A" w:rsidRDefault="00924EE9" w:rsidP="00924EE9">
            <w:pPr>
              <w:jc w:val="center"/>
            </w:pPr>
            <w:r w:rsidRPr="00692E1A">
              <w:t>167.674</w:t>
            </w:r>
          </w:p>
        </w:tc>
        <w:tc>
          <w:tcPr>
            <w:tcW w:w="925" w:type="dxa"/>
            <w:shd w:val="clear" w:color="auto" w:fill="auto"/>
            <w:vAlign w:val="center"/>
            <w:hideMark/>
          </w:tcPr>
          <w:p w14:paraId="6415C712" w14:textId="77777777" w:rsidR="00924EE9" w:rsidRPr="00692E1A" w:rsidRDefault="00924EE9" w:rsidP="00924EE9">
            <w:pPr>
              <w:jc w:val="center"/>
            </w:pPr>
            <w:r w:rsidRPr="00692E1A">
              <w:t>95.523</w:t>
            </w:r>
          </w:p>
        </w:tc>
        <w:tc>
          <w:tcPr>
            <w:tcW w:w="1018" w:type="dxa"/>
            <w:shd w:val="clear" w:color="auto" w:fill="auto"/>
            <w:vAlign w:val="center"/>
            <w:hideMark/>
          </w:tcPr>
          <w:p w14:paraId="3282FC8B" w14:textId="4B3A020E" w:rsidR="00924EE9" w:rsidRPr="00692E1A" w:rsidRDefault="00924EE9" w:rsidP="00924EE9">
            <w:pPr>
              <w:jc w:val="center"/>
            </w:pPr>
            <w:r w:rsidRPr="00692E1A">
              <w:t>99.</w:t>
            </w:r>
            <w:r w:rsidR="000B17A0" w:rsidRPr="00692E1A">
              <w:t>8</w:t>
            </w:r>
            <w:r w:rsidRPr="00692E1A">
              <w:t>79</w:t>
            </w:r>
          </w:p>
        </w:tc>
      </w:tr>
      <w:tr w:rsidR="00692E1A" w:rsidRPr="00692E1A" w14:paraId="0787DCFB" w14:textId="77777777" w:rsidTr="00632D81">
        <w:trPr>
          <w:trHeight w:val="225"/>
          <w:jc w:val="center"/>
        </w:trPr>
        <w:tc>
          <w:tcPr>
            <w:tcW w:w="921" w:type="dxa"/>
            <w:shd w:val="clear" w:color="auto" w:fill="auto"/>
            <w:noWrap/>
            <w:vAlign w:val="center"/>
            <w:hideMark/>
          </w:tcPr>
          <w:p w14:paraId="565E6ECD" w14:textId="77777777" w:rsidR="00924EE9" w:rsidRPr="00692E1A" w:rsidRDefault="00924EE9" w:rsidP="00924EE9">
            <w:pPr>
              <w:jc w:val="center"/>
            </w:pPr>
            <w:r w:rsidRPr="00692E1A">
              <w:t>18</w:t>
            </w:r>
          </w:p>
        </w:tc>
        <w:tc>
          <w:tcPr>
            <w:tcW w:w="967" w:type="dxa"/>
            <w:shd w:val="clear" w:color="auto" w:fill="auto"/>
            <w:noWrap/>
            <w:vAlign w:val="center"/>
            <w:hideMark/>
          </w:tcPr>
          <w:p w14:paraId="7FCD9D10" w14:textId="77777777" w:rsidR="00924EE9" w:rsidRPr="00692E1A" w:rsidRDefault="00924EE9" w:rsidP="00924EE9">
            <w:pPr>
              <w:jc w:val="center"/>
            </w:pPr>
            <w:r w:rsidRPr="00692E1A">
              <w:t>25.508</w:t>
            </w:r>
          </w:p>
        </w:tc>
        <w:tc>
          <w:tcPr>
            <w:tcW w:w="1017" w:type="dxa"/>
            <w:shd w:val="clear" w:color="auto" w:fill="auto"/>
            <w:vAlign w:val="center"/>
            <w:hideMark/>
          </w:tcPr>
          <w:p w14:paraId="0E0F72EA" w14:textId="77777777" w:rsidR="00924EE9" w:rsidRPr="00692E1A" w:rsidRDefault="00924EE9" w:rsidP="00924EE9">
            <w:pPr>
              <w:jc w:val="center"/>
            </w:pPr>
            <w:r w:rsidRPr="00692E1A">
              <w:t>10.771</w:t>
            </w:r>
          </w:p>
        </w:tc>
        <w:tc>
          <w:tcPr>
            <w:tcW w:w="925" w:type="dxa"/>
            <w:shd w:val="clear" w:color="auto" w:fill="auto"/>
            <w:vAlign w:val="center"/>
            <w:hideMark/>
          </w:tcPr>
          <w:p w14:paraId="01B8377B" w14:textId="77777777" w:rsidR="00924EE9" w:rsidRPr="00692E1A" w:rsidRDefault="00924EE9" w:rsidP="00924EE9">
            <w:pPr>
              <w:jc w:val="center"/>
            </w:pPr>
            <w:r w:rsidRPr="00692E1A">
              <w:t>89.925</w:t>
            </w:r>
          </w:p>
        </w:tc>
        <w:tc>
          <w:tcPr>
            <w:tcW w:w="1018" w:type="dxa"/>
            <w:shd w:val="clear" w:color="auto" w:fill="auto"/>
            <w:vAlign w:val="center"/>
            <w:hideMark/>
          </w:tcPr>
          <w:p w14:paraId="13350D34" w14:textId="241EB879" w:rsidR="00924EE9" w:rsidRPr="00692E1A" w:rsidRDefault="00924EE9" w:rsidP="00924EE9">
            <w:pPr>
              <w:jc w:val="center"/>
            </w:pPr>
            <w:r w:rsidRPr="00692E1A">
              <w:t>99.</w:t>
            </w:r>
            <w:r w:rsidR="002B441E" w:rsidRPr="00692E1A">
              <w:t>658</w:t>
            </w:r>
          </w:p>
        </w:tc>
        <w:tc>
          <w:tcPr>
            <w:tcW w:w="1049" w:type="dxa"/>
            <w:shd w:val="clear" w:color="auto" w:fill="auto"/>
            <w:vAlign w:val="center"/>
            <w:hideMark/>
          </w:tcPr>
          <w:p w14:paraId="75483B1D" w14:textId="77777777" w:rsidR="00924EE9" w:rsidRPr="00692E1A" w:rsidRDefault="00924EE9" w:rsidP="00924EE9">
            <w:pPr>
              <w:jc w:val="center"/>
            </w:pPr>
            <w:r w:rsidRPr="00692E1A">
              <w:t>722.287</w:t>
            </w:r>
          </w:p>
        </w:tc>
        <w:tc>
          <w:tcPr>
            <w:tcW w:w="1017" w:type="dxa"/>
            <w:shd w:val="clear" w:color="auto" w:fill="auto"/>
            <w:hideMark/>
          </w:tcPr>
          <w:p w14:paraId="6F10B35B" w14:textId="6498283B" w:rsidR="00924EE9" w:rsidRPr="00692E1A" w:rsidRDefault="00924EE9" w:rsidP="00924EE9">
            <w:pPr>
              <w:jc w:val="center"/>
            </w:pPr>
            <w:r w:rsidRPr="00692E1A">
              <w:t>123.624</w:t>
            </w:r>
          </w:p>
        </w:tc>
        <w:tc>
          <w:tcPr>
            <w:tcW w:w="925" w:type="dxa"/>
            <w:shd w:val="clear" w:color="auto" w:fill="auto"/>
            <w:vAlign w:val="center"/>
            <w:hideMark/>
          </w:tcPr>
          <w:p w14:paraId="6EBD9295" w14:textId="77777777" w:rsidR="00924EE9" w:rsidRPr="00692E1A" w:rsidRDefault="00924EE9" w:rsidP="00924EE9">
            <w:pPr>
              <w:jc w:val="center"/>
            </w:pPr>
            <w:r w:rsidRPr="00692E1A">
              <w:t>99.286</w:t>
            </w:r>
          </w:p>
        </w:tc>
        <w:tc>
          <w:tcPr>
            <w:tcW w:w="1018" w:type="dxa"/>
            <w:shd w:val="clear" w:color="auto" w:fill="auto"/>
            <w:vAlign w:val="center"/>
            <w:hideMark/>
          </w:tcPr>
          <w:p w14:paraId="79AD46F3" w14:textId="3A431438" w:rsidR="00924EE9" w:rsidRPr="00692E1A" w:rsidRDefault="00924EE9" w:rsidP="00924EE9">
            <w:pPr>
              <w:jc w:val="center"/>
            </w:pPr>
            <w:r w:rsidRPr="00692E1A">
              <w:t>99.</w:t>
            </w:r>
            <w:r w:rsidR="000B17A0" w:rsidRPr="00692E1A">
              <w:t>665</w:t>
            </w:r>
          </w:p>
        </w:tc>
      </w:tr>
      <w:tr w:rsidR="00692E1A" w:rsidRPr="00692E1A" w14:paraId="3C8934D5" w14:textId="77777777" w:rsidTr="00632D81">
        <w:trPr>
          <w:trHeight w:val="225"/>
          <w:jc w:val="center"/>
        </w:trPr>
        <w:tc>
          <w:tcPr>
            <w:tcW w:w="921" w:type="dxa"/>
            <w:shd w:val="clear" w:color="auto" w:fill="auto"/>
            <w:noWrap/>
            <w:vAlign w:val="center"/>
            <w:hideMark/>
          </w:tcPr>
          <w:p w14:paraId="023530AD" w14:textId="77777777" w:rsidR="00924EE9" w:rsidRPr="00692E1A" w:rsidRDefault="00924EE9" w:rsidP="00924EE9">
            <w:pPr>
              <w:jc w:val="center"/>
            </w:pPr>
            <w:r w:rsidRPr="00692E1A">
              <w:t>20</w:t>
            </w:r>
          </w:p>
        </w:tc>
        <w:tc>
          <w:tcPr>
            <w:tcW w:w="967" w:type="dxa"/>
            <w:shd w:val="clear" w:color="auto" w:fill="auto"/>
            <w:noWrap/>
            <w:vAlign w:val="center"/>
            <w:hideMark/>
          </w:tcPr>
          <w:p w14:paraId="4D9905C2" w14:textId="77777777" w:rsidR="00924EE9" w:rsidRPr="00692E1A" w:rsidRDefault="00924EE9" w:rsidP="00924EE9">
            <w:pPr>
              <w:jc w:val="center"/>
            </w:pPr>
            <w:r w:rsidRPr="00692E1A">
              <w:t>94.816</w:t>
            </w:r>
          </w:p>
        </w:tc>
        <w:tc>
          <w:tcPr>
            <w:tcW w:w="1017" w:type="dxa"/>
            <w:shd w:val="clear" w:color="auto" w:fill="auto"/>
            <w:vAlign w:val="center"/>
            <w:hideMark/>
          </w:tcPr>
          <w:p w14:paraId="027EC411" w14:textId="77777777" w:rsidR="00924EE9" w:rsidRPr="00692E1A" w:rsidRDefault="00924EE9" w:rsidP="00924EE9">
            <w:pPr>
              <w:jc w:val="center"/>
            </w:pPr>
            <w:r w:rsidRPr="00692E1A">
              <w:t>14.170</w:t>
            </w:r>
          </w:p>
        </w:tc>
        <w:tc>
          <w:tcPr>
            <w:tcW w:w="925" w:type="dxa"/>
            <w:shd w:val="clear" w:color="auto" w:fill="auto"/>
            <w:vAlign w:val="center"/>
            <w:hideMark/>
          </w:tcPr>
          <w:p w14:paraId="54346976" w14:textId="77777777" w:rsidR="00924EE9" w:rsidRPr="00692E1A" w:rsidRDefault="00924EE9" w:rsidP="00924EE9">
            <w:pPr>
              <w:jc w:val="center"/>
            </w:pPr>
            <w:r w:rsidRPr="00692E1A">
              <w:t>94.267</w:t>
            </w:r>
          </w:p>
        </w:tc>
        <w:tc>
          <w:tcPr>
            <w:tcW w:w="1018" w:type="dxa"/>
            <w:shd w:val="clear" w:color="auto" w:fill="auto"/>
            <w:vAlign w:val="center"/>
            <w:hideMark/>
          </w:tcPr>
          <w:p w14:paraId="79BEB0ED" w14:textId="5C74DB05" w:rsidR="00924EE9" w:rsidRPr="00692E1A" w:rsidRDefault="00924EE9" w:rsidP="00924EE9">
            <w:pPr>
              <w:jc w:val="center"/>
            </w:pPr>
            <w:r w:rsidRPr="00692E1A">
              <w:t>9</w:t>
            </w:r>
            <w:r w:rsidR="002B441E" w:rsidRPr="00692E1A">
              <w:t>9</w:t>
            </w:r>
            <w:r w:rsidRPr="00692E1A">
              <w:t>.913</w:t>
            </w:r>
          </w:p>
        </w:tc>
        <w:tc>
          <w:tcPr>
            <w:tcW w:w="1049" w:type="dxa"/>
            <w:shd w:val="clear" w:color="auto" w:fill="auto"/>
            <w:vAlign w:val="center"/>
            <w:hideMark/>
          </w:tcPr>
          <w:p w14:paraId="23967BDF" w14:textId="77777777" w:rsidR="00924EE9" w:rsidRPr="00692E1A" w:rsidRDefault="00924EE9" w:rsidP="00924EE9">
            <w:pPr>
              <w:jc w:val="center"/>
            </w:pPr>
            <w:r w:rsidRPr="00692E1A">
              <w:t>3276.834</w:t>
            </w:r>
          </w:p>
        </w:tc>
        <w:tc>
          <w:tcPr>
            <w:tcW w:w="1017" w:type="dxa"/>
            <w:shd w:val="clear" w:color="auto" w:fill="auto"/>
            <w:hideMark/>
          </w:tcPr>
          <w:p w14:paraId="5F1AD295" w14:textId="54467834" w:rsidR="00924EE9" w:rsidRPr="00692E1A" w:rsidRDefault="00924EE9" w:rsidP="00924EE9">
            <w:pPr>
              <w:jc w:val="center"/>
            </w:pPr>
            <w:r w:rsidRPr="00692E1A">
              <w:t>65.523</w:t>
            </w:r>
          </w:p>
        </w:tc>
        <w:tc>
          <w:tcPr>
            <w:tcW w:w="925" w:type="dxa"/>
            <w:shd w:val="clear" w:color="auto" w:fill="auto"/>
            <w:vAlign w:val="center"/>
            <w:hideMark/>
          </w:tcPr>
          <w:p w14:paraId="230D7D4A" w14:textId="77777777" w:rsidR="00924EE9" w:rsidRPr="00692E1A" w:rsidRDefault="00924EE9" w:rsidP="00924EE9">
            <w:pPr>
              <w:jc w:val="center"/>
            </w:pPr>
            <w:r w:rsidRPr="00692E1A">
              <w:t>99.617</w:t>
            </w:r>
          </w:p>
        </w:tc>
        <w:tc>
          <w:tcPr>
            <w:tcW w:w="1018" w:type="dxa"/>
            <w:shd w:val="clear" w:color="auto" w:fill="auto"/>
            <w:vAlign w:val="center"/>
            <w:hideMark/>
          </w:tcPr>
          <w:p w14:paraId="578C4D95" w14:textId="77777777" w:rsidR="00924EE9" w:rsidRPr="00692E1A" w:rsidRDefault="00924EE9" w:rsidP="00924EE9">
            <w:pPr>
              <w:jc w:val="center"/>
            </w:pPr>
            <w:r w:rsidRPr="00692E1A">
              <w:t>99.894</w:t>
            </w:r>
          </w:p>
        </w:tc>
      </w:tr>
      <w:tr w:rsidR="00692E1A" w:rsidRPr="00692E1A" w14:paraId="203C4A2D" w14:textId="77777777" w:rsidTr="0093393E">
        <w:trPr>
          <w:trHeight w:val="225"/>
          <w:jc w:val="center"/>
        </w:trPr>
        <w:tc>
          <w:tcPr>
            <w:tcW w:w="921" w:type="dxa"/>
            <w:vMerge w:val="restart"/>
            <w:tcBorders>
              <w:top w:val="single" w:sz="4" w:space="0" w:color="auto"/>
            </w:tcBorders>
            <w:shd w:val="clear" w:color="auto" w:fill="auto"/>
            <w:vAlign w:val="center"/>
            <w:hideMark/>
          </w:tcPr>
          <w:p w14:paraId="76BC91D6" w14:textId="77777777" w:rsidR="0093393E" w:rsidRPr="00692E1A" w:rsidRDefault="0093393E" w:rsidP="00A95877">
            <w:pPr>
              <w:jc w:val="center"/>
              <w:rPr>
                <w:b/>
              </w:rPr>
            </w:pPr>
            <w:r w:rsidRPr="00692E1A">
              <w:rPr>
                <w:b/>
              </w:rPr>
              <w:t>The number of hidden neural</w:t>
            </w:r>
          </w:p>
        </w:tc>
        <w:tc>
          <w:tcPr>
            <w:tcW w:w="3927" w:type="dxa"/>
            <w:gridSpan w:val="4"/>
            <w:tcBorders>
              <w:top w:val="single" w:sz="4" w:space="0" w:color="auto"/>
            </w:tcBorders>
            <w:shd w:val="clear" w:color="auto" w:fill="auto"/>
            <w:noWrap/>
            <w:vAlign w:val="center"/>
            <w:hideMark/>
          </w:tcPr>
          <w:p w14:paraId="3B33C35E" w14:textId="77777777" w:rsidR="0093393E" w:rsidRPr="00692E1A" w:rsidRDefault="0093393E" w:rsidP="00A95877">
            <w:pPr>
              <w:jc w:val="center"/>
              <w:rPr>
                <w:b/>
              </w:rPr>
            </w:pPr>
            <w:r w:rsidRPr="00692E1A">
              <w:rPr>
                <w:b/>
              </w:rPr>
              <w:t>Scaled Conjugate gradient</w:t>
            </w:r>
          </w:p>
        </w:tc>
        <w:tc>
          <w:tcPr>
            <w:tcW w:w="4009" w:type="dxa"/>
            <w:gridSpan w:val="4"/>
            <w:tcBorders>
              <w:top w:val="single" w:sz="4" w:space="0" w:color="auto"/>
            </w:tcBorders>
            <w:shd w:val="clear" w:color="auto" w:fill="auto"/>
            <w:noWrap/>
            <w:vAlign w:val="center"/>
            <w:hideMark/>
          </w:tcPr>
          <w:p w14:paraId="4BDAB41B" w14:textId="77777777" w:rsidR="0093393E" w:rsidRPr="00692E1A" w:rsidRDefault="0093393E" w:rsidP="00A95877">
            <w:pPr>
              <w:jc w:val="center"/>
              <w:rPr>
                <w:b/>
              </w:rPr>
            </w:pPr>
            <w:r w:rsidRPr="00692E1A">
              <w:rPr>
                <w:b/>
              </w:rPr>
              <w:t>Resilient Back propagation</w:t>
            </w:r>
          </w:p>
        </w:tc>
      </w:tr>
      <w:tr w:rsidR="00692E1A" w:rsidRPr="00692E1A" w14:paraId="365C5A9D" w14:textId="77777777" w:rsidTr="0093393E">
        <w:trPr>
          <w:trHeight w:val="225"/>
          <w:jc w:val="center"/>
        </w:trPr>
        <w:tc>
          <w:tcPr>
            <w:tcW w:w="921" w:type="dxa"/>
            <w:vMerge/>
            <w:vAlign w:val="center"/>
            <w:hideMark/>
          </w:tcPr>
          <w:p w14:paraId="43F65612" w14:textId="77777777" w:rsidR="0093393E" w:rsidRPr="00692E1A" w:rsidRDefault="0093393E" w:rsidP="00A95877">
            <w:pPr>
              <w:jc w:val="center"/>
            </w:pPr>
          </w:p>
        </w:tc>
        <w:tc>
          <w:tcPr>
            <w:tcW w:w="1984" w:type="dxa"/>
            <w:gridSpan w:val="2"/>
            <w:shd w:val="clear" w:color="auto" w:fill="auto"/>
            <w:vAlign w:val="center"/>
            <w:hideMark/>
          </w:tcPr>
          <w:p w14:paraId="5C50D371" w14:textId="77777777" w:rsidR="0093393E" w:rsidRPr="00692E1A" w:rsidRDefault="0093393E" w:rsidP="00A95877">
            <w:pPr>
              <w:jc w:val="center"/>
              <w:rPr>
                <w:b/>
                <w:i/>
              </w:rPr>
            </w:pPr>
            <w:r w:rsidRPr="00692E1A">
              <w:rPr>
                <w:b/>
                <w:i/>
              </w:rPr>
              <w:t>Time CPU</w:t>
            </w:r>
          </w:p>
        </w:tc>
        <w:tc>
          <w:tcPr>
            <w:tcW w:w="1943" w:type="dxa"/>
            <w:gridSpan w:val="2"/>
            <w:shd w:val="clear" w:color="auto" w:fill="auto"/>
            <w:noWrap/>
            <w:vAlign w:val="center"/>
            <w:hideMark/>
          </w:tcPr>
          <w:p w14:paraId="23CC8D44" w14:textId="77777777" w:rsidR="0093393E" w:rsidRPr="00692E1A" w:rsidRDefault="0093393E" w:rsidP="00A95877">
            <w:pPr>
              <w:jc w:val="center"/>
              <w:rPr>
                <w:b/>
                <w:i/>
              </w:rPr>
            </w:pPr>
            <w:r w:rsidRPr="00692E1A">
              <w:rPr>
                <w:b/>
                <w:i/>
              </w:rPr>
              <w:t>Accuracy (%)</w:t>
            </w:r>
          </w:p>
        </w:tc>
        <w:tc>
          <w:tcPr>
            <w:tcW w:w="2066" w:type="dxa"/>
            <w:gridSpan w:val="2"/>
            <w:shd w:val="clear" w:color="auto" w:fill="auto"/>
            <w:vAlign w:val="center"/>
            <w:hideMark/>
          </w:tcPr>
          <w:p w14:paraId="79541CCD" w14:textId="77777777" w:rsidR="0093393E" w:rsidRPr="00692E1A" w:rsidRDefault="0093393E" w:rsidP="00A95877">
            <w:pPr>
              <w:jc w:val="center"/>
              <w:rPr>
                <w:b/>
                <w:i/>
              </w:rPr>
            </w:pPr>
            <w:r w:rsidRPr="00692E1A">
              <w:rPr>
                <w:b/>
                <w:i/>
              </w:rPr>
              <w:t>Time CPU</w:t>
            </w:r>
          </w:p>
        </w:tc>
        <w:tc>
          <w:tcPr>
            <w:tcW w:w="1943" w:type="dxa"/>
            <w:gridSpan w:val="2"/>
            <w:shd w:val="clear" w:color="auto" w:fill="auto"/>
            <w:noWrap/>
            <w:vAlign w:val="center"/>
            <w:hideMark/>
          </w:tcPr>
          <w:p w14:paraId="2AE1E008" w14:textId="77777777" w:rsidR="0093393E" w:rsidRPr="00692E1A" w:rsidRDefault="0093393E" w:rsidP="00A95877">
            <w:pPr>
              <w:jc w:val="center"/>
              <w:rPr>
                <w:b/>
                <w:i/>
              </w:rPr>
            </w:pPr>
            <w:r w:rsidRPr="00692E1A">
              <w:rPr>
                <w:b/>
                <w:i/>
              </w:rPr>
              <w:t>Accuracy (%)</w:t>
            </w:r>
          </w:p>
        </w:tc>
      </w:tr>
      <w:tr w:rsidR="00692E1A" w:rsidRPr="00692E1A" w14:paraId="4C2FE279" w14:textId="77777777" w:rsidTr="0093393E">
        <w:trPr>
          <w:trHeight w:val="488"/>
          <w:jc w:val="center"/>
        </w:trPr>
        <w:tc>
          <w:tcPr>
            <w:tcW w:w="921" w:type="dxa"/>
            <w:vMerge/>
            <w:tcBorders>
              <w:bottom w:val="single" w:sz="4" w:space="0" w:color="auto"/>
            </w:tcBorders>
            <w:vAlign w:val="center"/>
            <w:hideMark/>
          </w:tcPr>
          <w:p w14:paraId="100D0C5C" w14:textId="77777777" w:rsidR="0093393E" w:rsidRPr="00692E1A" w:rsidRDefault="0093393E" w:rsidP="00A95877">
            <w:pPr>
              <w:jc w:val="center"/>
            </w:pPr>
          </w:p>
        </w:tc>
        <w:tc>
          <w:tcPr>
            <w:tcW w:w="967" w:type="dxa"/>
            <w:tcBorders>
              <w:bottom w:val="single" w:sz="4" w:space="0" w:color="auto"/>
            </w:tcBorders>
            <w:shd w:val="clear" w:color="auto" w:fill="auto"/>
            <w:noWrap/>
            <w:vAlign w:val="center"/>
            <w:hideMark/>
          </w:tcPr>
          <w:p w14:paraId="5F9FD84C" w14:textId="77777777" w:rsidR="0093393E" w:rsidRPr="00692E1A" w:rsidRDefault="0093393E" w:rsidP="00A95877">
            <w:pPr>
              <w:jc w:val="center"/>
              <w:rPr>
                <w:b/>
                <w:i/>
              </w:rPr>
            </w:pPr>
            <w:r w:rsidRPr="00692E1A">
              <w:rPr>
                <w:b/>
                <w:i/>
              </w:rPr>
              <w:t>BPNN</w:t>
            </w:r>
          </w:p>
        </w:tc>
        <w:tc>
          <w:tcPr>
            <w:tcW w:w="1017" w:type="dxa"/>
            <w:tcBorders>
              <w:bottom w:val="single" w:sz="4" w:space="0" w:color="auto"/>
            </w:tcBorders>
            <w:shd w:val="clear" w:color="auto" w:fill="auto"/>
            <w:noWrap/>
            <w:vAlign w:val="center"/>
            <w:hideMark/>
          </w:tcPr>
          <w:p w14:paraId="1239C244" w14:textId="77777777" w:rsidR="0093393E" w:rsidRPr="00692E1A" w:rsidRDefault="0093393E" w:rsidP="00A95877">
            <w:pPr>
              <w:jc w:val="center"/>
              <w:rPr>
                <w:b/>
                <w:i/>
              </w:rPr>
            </w:pPr>
            <w:r w:rsidRPr="00692E1A">
              <w:rPr>
                <w:b/>
                <w:i/>
              </w:rPr>
              <w:t>GA-BPNN</w:t>
            </w:r>
          </w:p>
        </w:tc>
        <w:tc>
          <w:tcPr>
            <w:tcW w:w="925" w:type="dxa"/>
            <w:tcBorders>
              <w:bottom w:val="single" w:sz="4" w:space="0" w:color="auto"/>
            </w:tcBorders>
            <w:shd w:val="clear" w:color="auto" w:fill="auto"/>
            <w:noWrap/>
            <w:vAlign w:val="center"/>
            <w:hideMark/>
          </w:tcPr>
          <w:p w14:paraId="4CDE5856" w14:textId="77777777" w:rsidR="0093393E" w:rsidRPr="00692E1A" w:rsidRDefault="0093393E" w:rsidP="00A95877">
            <w:pPr>
              <w:jc w:val="center"/>
              <w:rPr>
                <w:b/>
                <w:i/>
              </w:rPr>
            </w:pPr>
            <w:r w:rsidRPr="00692E1A">
              <w:rPr>
                <w:b/>
                <w:i/>
              </w:rPr>
              <w:t>BPNN</w:t>
            </w:r>
          </w:p>
        </w:tc>
        <w:tc>
          <w:tcPr>
            <w:tcW w:w="1018" w:type="dxa"/>
            <w:tcBorders>
              <w:bottom w:val="single" w:sz="4" w:space="0" w:color="auto"/>
            </w:tcBorders>
            <w:shd w:val="clear" w:color="auto" w:fill="auto"/>
            <w:noWrap/>
            <w:vAlign w:val="center"/>
            <w:hideMark/>
          </w:tcPr>
          <w:p w14:paraId="08EFA679" w14:textId="77777777" w:rsidR="0093393E" w:rsidRPr="00692E1A" w:rsidRDefault="0093393E" w:rsidP="00A95877">
            <w:pPr>
              <w:jc w:val="center"/>
              <w:rPr>
                <w:b/>
                <w:i/>
              </w:rPr>
            </w:pPr>
            <w:r w:rsidRPr="00692E1A">
              <w:rPr>
                <w:b/>
                <w:i/>
              </w:rPr>
              <w:t>GA-BPNN</w:t>
            </w:r>
          </w:p>
        </w:tc>
        <w:tc>
          <w:tcPr>
            <w:tcW w:w="1049" w:type="dxa"/>
            <w:tcBorders>
              <w:bottom w:val="single" w:sz="4" w:space="0" w:color="auto"/>
            </w:tcBorders>
            <w:shd w:val="clear" w:color="auto" w:fill="auto"/>
            <w:noWrap/>
            <w:vAlign w:val="center"/>
            <w:hideMark/>
          </w:tcPr>
          <w:p w14:paraId="6CD23184" w14:textId="77777777" w:rsidR="0093393E" w:rsidRPr="00692E1A" w:rsidRDefault="0093393E" w:rsidP="00A95877">
            <w:pPr>
              <w:jc w:val="center"/>
              <w:rPr>
                <w:b/>
                <w:i/>
              </w:rPr>
            </w:pPr>
            <w:r w:rsidRPr="00692E1A">
              <w:rPr>
                <w:b/>
                <w:i/>
              </w:rPr>
              <w:t>BPNN</w:t>
            </w:r>
          </w:p>
        </w:tc>
        <w:tc>
          <w:tcPr>
            <w:tcW w:w="1017" w:type="dxa"/>
            <w:tcBorders>
              <w:bottom w:val="single" w:sz="4" w:space="0" w:color="auto"/>
            </w:tcBorders>
            <w:shd w:val="clear" w:color="auto" w:fill="auto"/>
            <w:noWrap/>
            <w:vAlign w:val="center"/>
            <w:hideMark/>
          </w:tcPr>
          <w:p w14:paraId="56C292AF" w14:textId="77777777" w:rsidR="0093393E" w:rsidRPr="00692E1A" w:rsidRDefault="0093393E" w:rsidP="00A95877">
            <w:pPr>
              <w:jc w:val="center"/>
              <w:rPr>
                <w:b/>
                <w:i/>
              </w:rPr>
            </w:pPr>
            <w:r w:rsidRPr="00692E1A">
              <w:rPr>
                <w:b/>
                <w:i/>
              </w:rPr>
              <w:t>GA-BPNN</w:t>
            </w:r>
          </w:p>
        </w:tc>
        <w:tc>
          <w:tcPr>
            <w:tcW w:w="925" w:type="dxa"/>
            <w:tcBorders>
              <w:bottom w:val="single" w:sz="4" w:space="0" w:color="auto"/>
            </w:tcBorders>
            <w:shd w:val="clear" w:color="auto" w:fill="auto"/>
            <w:noWrap/>
            <w:vAlign w:val="center"/>
            <w:hideMark/>
          </w:tcPr>
          <w:p w14:paraId="018215A0" w14:textId="77777777" w:rsidR="0093393E" w:rsidRPr="00692E1A" w:rsidRDefault="0093393E" w:rsidP="00A95877">
            <w:pPr>
              <w:jc w:val="center"/>
              <w:rPr>
                <w:b/>
                <w:i/>
              </w:rPr>
            </w:pPr>
            <w:r w:rsidRPr="00692E1A">
              <w:rPr>
                <w:b/>
                <w:i/>
              </w:rPr>
              <w:t>BPNN</w:t>
            </w:r>
          </w:p>
        </w:tc>
        <w:tc>
          <w:tcPr>
            <w:tcW w:w="1018" w:type="dxa"/>
            <w:tcBorders>
              <w:bottom w:val="single" w:sz="4" w:space="0" w:color="auto"/>
            </w:tcBorders>
            <w:shd w:val="clear" w:color="auto" w:fill="auto"/>
            <w:noWrap/>
            <w:vAlign w:val="center"/>
            <w:hideMark/>
          </w:tcPr>
          <w:p w14:paraId="76844AA0" w14:textId="77777777" w:rsidR="0093393E" w:rsidRPr="00692E1A" w:rsidRDefault="0093393E" w:rsidP="00A95877">
            <w:pPr>
              <w:jc w:val="center"/>
              <w:rPr>
                <w:b/>
                <w:i/>
              </w:rPr>
            </w:pPr>
            <w:r w:rsidRPr="00692E1A">
              <w:rPr>
                <w:b/>
                <w:i/>
              </w:rPr>
              <w:t>GA-BPNN</w:t>
            </w:r>
          </w:p>
        </w:tc>
      </w:tr>
      <w:tr w:rsidR="00692E1A" w:rsidRPr="00692E1A" w14:paraId="2CCFB57C" w14:textId="77777777" w:rsidTr="0093393E">
        <w:trPr>
          <w:trHeight w:val="225"/>
          <w:jc w:val="center"/>
        </w:trPr>
        <w:tc>
          <w:tcPr>
            <w:tcW w:w="921" w:type="dxa"/>
            <w:tcBorders>
              <w:top w:val="single" w:sz="4" w:space="0" w:color="auto"/>
            </w:tcBorders>
            <w:shd w:val="clear" w:color="auto" w:fill="auto"/>
            <w:noWrap/>
            <w:vAlign w:val="center"/>
            <w:hideMark/>
          </w:tcPr>
          <w:p w14:paraId="64101532" w14:textId="77777777" w:rsidR="0093393E" w:rsidRPr="00692E1A" w:rsidRDefault="0093393E" w:rsidP="00A95877">
            <w:pPr>
              <w:jc w:val="center"/>
            </w:pPr>
            <w:r w:rsidRPr="00692E1A">
              <w:t>2</w:t>
            </w:r>
          </w:p>
        </w:tc>
        <w:tc>
          <w:tcPr>
            <w:tcW w:w="967" w:type="dxa"/>
            <w:tcBorders>
              <w:top w:val="single" w:sz="4" w:space="0" w:color="auto"/>
            </w:tcBorders>
            <w:shd w:val="clear" w:color="auto" w:fill="auto"/>
            <w:vAlign w:val="center"/>
            <w:hideMark/>
          </w:tcPr>
          <w:p w14:paraId="580A05D1" w14:textId="77777777" w:rsidR="0093393E" w:rsidRPr="00692E1A" w:rsidRDefault="0093393E" w:rsidP="00A95877">
            <w:pPr>
              <w:jc w:val="center"/>
            </w:pPr>
            <w:r w:rsidRPr="00692E1A">
              <w:t>0.160</w:t>
            </w:r>
          </w:p>
        </w:tc>
        <w:tc>
          <w:tcPr>
            <w:tcW w:w="1017" w:type="dxa"/>
            <w:tcBorders>
              <w:top w:val="single" w:sz="4" w:space="0" w:color="auto"/>
            </w:tcBorders>
            <w:shd w:val="clear" w:color="auto" w:fill="auto"/>
            <w:vAlign w:val="center"/>
            <w:hideMark/>
          </w:tcPr>
          <w:p w14:paraId="138DF6EC" w14:textId="77777777" w:rsidR="0093393E" w:rsidRPr="00692E1A" w:rsidRDefault="0093393E" w:rsidP="00A95877">
            <w:pPr>
              <w:jc w:val="center"/>
            </w:pPr>
            <w:r w:rsidRPr="00692E1A">
              <w:t>0.153</w:t>
            </w:r>
          </w:p>
        </w:tc>
        <w:tc>
          <w:tcPr>
            <w:tcW w:w="925" w:type="dxa"/>
            <w:tcBorders>
              <w:top w:val="single" w:sz="4" w:space="0" w:color="auto"/>
            </w:tcBorders>
            <w:shd w:val="clear" w:color="auto" w:fill="auto"/>
            <w:vAlign w:val="center"/>
            <w:hideMark/>
          </w:tcPr>
          <w:p w14:paraId="484686F6" w14:textId="77777777" w:rsidR="0093393E" w:rsidRPr="00692E1A" w:rsidRDefault="0093393E" w:rsidP="00A95877">
            <w:pPr>
              <w:jc w:val="center"/>
            </w:pPr>
            <w:r w:rsidRPr="00692E1A">
              <w:t>86.750</w:t>
            </w:r>
          </w:p>
        </w:tc>
        <w:tc>
          <w:tcPr>
            <w:tcW w:w="1018" w:type="dxa"/>
            <w:tcBorders>
              <w:top w:val="single" w:sz="4" w:space="0" w:color="auto"/>
            </w:tcBorders>
            <w:shd w:val="clear" w:color="auto" w:fill="auto"/>
            <w:vAlign w:val="center"/>
            <w:hideMark/>
          </w:tcPr>
          <w:p w14:paraId="54B4734B" w14:textId="77777777" w:rsidR="0093393E" w:rsidRPr="00692E1A" w:rsidRDefault="0093393E" w:rsidP="00A95877">
            <w:pPr>
              <w:jc w:val="center"/>
            </w:pPr>
            <w:r w:rsidRPr="00692E1A">
              <w:t>99.799</w:t>
            </w:r>
          </w:p>
        </w:tc>
        <w:tc>
          <w:tcPr>
            <w:tcW w:w="1049" w:type="dxa"/>
            <w:tcBorders>
              <w:top w:val="single" w:sz="4" w:space="0" w:color="auto"/>
            </w:tcBorders>
            <w:shd w:val="clear" w:color="auto" w:fill="auto"/>
            <w:vAlign w:val="center"/>
            <w:hideMark/>
          </w:tcPr>
          <w:p w14:paraId="29B7DB9D" w14:textId="77777777" w:rsidR="0093393E" w:rsidRPr="00692E1A" w:rsidRDefault="0093393E" w:rsidP="00A95877">
            <w:pPr>
              <w:jc w:val="center"/>
            </w:pPr>
            <w:r w:rsidRPr="00692E1A">
              <w:t>1.458</w:t>
            </w:r>
          </w:p>
        </w:tc>
        <w:tc>
          <w:tcPr>
            <w:tcW w:w="1017" w:type="dxa"/>
            <w:tcBorders>
              <w:top w:val="single" w:sz="4" w:space="0" w:color="auto"/>
            </w:tcBorders>
            <w:shd w:val="clear" w:color="auto" w:fill="auto"/>
            <w:vAlign w:val="center"/>
            <w:hideMark/>
          </w:tcPr>
          <w:p w14:paraId="0D70E7EF" w14:textId="77777777" w:rsidR="0093393E" w:rsidRPr="00692E1A" w:rsidRDefault="0093393E" w:rsidP="00A95877">
            <w:pPr>
              <w:jc w:val="center"/>
            </w:pPr>
            <w:r w:rsidRPr="00692E1A">
              <w:t>0.114</w:t>
            </w:r>
          </w:p>
        </w:tc>
        <w:tc>
          <w:tcPr>
            <w:tcW w:w="925" w:type="dxa"/>
            <w:tcBorders>
              <w:top w:val="single" w:sz="4" w:space="0" w:color="auto"/>
            </w:tcBorders>
            <w:shd w:val="clear" w:color="auto" w:fill="auto"/>
            <w:vAlign w:val="center"/>
            <w:hideMark/>
          </w:tcPr>
          <w:p w14:paraId="3F7E83C1" w14:textId="77777777" w:rsidR="0093393E" w:rsidRPr="00692E1A" w:rsidRDefault="0093393E" w:rsidP="00A95877">
            <w:pPr>
              <w:jc w:val="center"/>
            </w:pPr>
            <w:r w:rsidRPr="00692E1A">
              <w:t>85.311</w:t>
            </w:r>
          </w:p>
        </w:tc>
        <w:tc>
          <w:tcPr>
            <w:tcW w:w="1018" w:type="dxa"/>
            <w:tcBorders>
              <w:top w:val="single" w:sz="4" w:space="0" w:color="auto"/>
            </w:tcBorders>
            <w:shd w:val="clear" w:color="auto" w:fill="auto"/>
            <w:vAlign w:val="center"/>
            <w:hideMark/>
          </w:tcPr>
          <w:p w14:paraId="73916B56" w14:textId="77777777" w:rsidR="0093393E" w:rsidRPr="00692E1A" w:rsidRDefault="0093393E" w:rsidP="00A95877">
            <w:pPr>
              <w:jc w:val="center"/>
            </w:pPr>
            <w:r w:rsidRPr="00692E1A">
              <w:t>99.540</w:t>
            </w:r>
          </w:p>
        </w:tc>
      </w:tr>
      <w:tr w:rsidR="00692E1A" w:rsidRPr="00692E1A" w14:paraId="2F20B48F" w14:textId="77777777" w:rsidTr="0093393E">
        <w:trPr>
          <w:trHeight w:val="225"/>
          <w:jc w:val="center"/>
        </w:trPr>
        <w:tc>
          <w:tcPr>
            <w:tcW w:w="921" w:type="dxa"/>
            <w:shd w:val="clear" w:color="auto" w:fill="auto"/>
            <w:noWrap/>
            <w:vAlign w:val="center"/>
            <w:hideMark/>
          </w:tcPr>
          <w:p w14:paraId="3772179C" w14:textId="77777777" w:rsidR="0093393E" w:rsidRPr="00692E1A" w:rsidRDefault="0093393E" w:rsidP="00A95877">
            <w:pPr>
              <w:jc w:val="center"/>
            </w:pPr>
            <w:r w:rsidRPr="00692E1A">
              <w:t>4</w:t>
            </w:r>
          </w:p>
        </w:tc>
        <w:tc>
          <w:tcPr>
            <w:tcW w:w="967" w:type="dxa"/>
            <w:shd w:val="clear" w:color="auto" w:fill="auto"/>
            <w:vAlign w:val="center"/>
            <w:hideMark/>
          </w:tcPr>
          <w:p w14:paraId="2F00930A" w14:textId="77777777" w:rsidR="0093393E" w:rsidRPr="00692E1A" w:rsidRDefault="0093393E" w:rsidP="00A95877">
            <w:pPr>
              <w:jc w:val="center"/>
            </w:pPr>
            <w:r w:rsidRPr="00692E1A">
              <w:t>0.079</w:t>
            </w:r>
          </w:p>
        </w:tc>
        <w:tc>
          <w:tcPr>
            <w:tcW w:w="1017" w:type="dxa"/>
            <w:shd w:val="clear" w:color="auto" w:fill="auto"/>
            <w:vAlign w:val="center"/>
            <w:hideMark/>
          </w:tcPr>
          <w:p w14:paraId="4415B888" w14:textId="77777777" w:rsidR="0093393E" w:rsidRPr="00692E1A" w:rsidRDefault="0093393E" w:rsidP="00A95877">
            <w:pPr>
              <w:jc w:val="center"/>
            </w:pPr>
            <w:r w:rsidRPr="00692E1A">
              <w:t>0.118</w:t>
            </w:r>
          </w:p>
        </w:tc>
        <w:tc>
          <w:tcPr>
            <w:tcW w:w="925" w:type="dxa"/>
            <w:shd w:val="clear" w:color="auto" w:fill="auto"/>
            <w:vAlign w:val="center"/>
            <w:hideMark/>
          </w:tcPr>
          <w:p w14:paraId="10550157" w14:textId="77777777" w:rsidR="0093393E" w:rsidRPr="00692E1A" w:rsidRDefault="0093393E" w:rsidP="00A95877">
            <w:pPr>
              <w:jc w:val="center"/>
            </w:pPr>
            <w:r w:rsidRPr="00692E1A">
              <w:t>88.749</w:t>
            </w:r>
          </w:p>
        </w:tc>
        <w:tc>
          <w:tcPr>
            <w:tcW w:w="1018" w:type="dxa"/>
            <w:shd w:val="clear" w:color="auto" w:fill="auto"/>
            <w:vAlign w:val="center"/>
            <w:hideMark/>
          </w:tcPr>
          <w:p w14:paraId="28212878" w14:textId="77777777" w:rsidR="0093393E" w:rsidRPr="00692E1A" w:rsidRDefault="0093393E" w:rsidP="00A95877">
            <w:pPr>
              <w:jc w:val="center"/>
            </w:pPr>
            <w:r w:rsidRPr="00692E1A">
              <w:t>99.750</w:t>
            </w:r>
          </w:p>
        </w:tc>
        <w:tc>
          <w:tcPr>
            <w:tcW w:w="1049" w:type="dxa"/>
            <w:shd w:val="clear" w:color="auto" w:fill="auto"/>
            <w:vAlign w:val="center"/>
            <w:hideMark/>
          </w:tcPr>
          <w:p w14:paraId="1B1A5079" w14:textId="77777777" w:rsidR="0093393E" w:rsidRPr="00692E1A" w:rsidRDefault="0093393E" w:rsidP="00A95877">
            <w:pPr>
              <w:jc w:val="center"/>
            </w:pPr>
            <w:r w:rsidRPr="00692E1A">
              <w:t>0.256</w:t>
            </w:r>
          </w:p>
        </w:tc>
        <w:tc>
          <w:tcPr>
            <w:tcW w:w="1017" w:type="dxa"/>
            <w:shd w:val="clear" w:color="auto" w:fill="auto"/>
            <w:vAlign w:val="center"/>
            <w:hideMark/>
          </w:tcPr>
          <w:p w14:paraId="5B8DF35E" w14:textId="77777777" w:rsidR="0093393E" w:rsidRPr="00692E1A" w:rsidRDefault="0093393E" w:rsidP="00A95877">
            <w:pPr>
              <w:jc w:val="center"/>
            </w:pPr>
            <w:r w:rsidRPr="00692E1A">
              <w:t>0.072</w:t>
            </w:r>
          </w:p>
        </w:tc>
        <w:tc>
          <w:tcPr>
            <w:tcW w:w="925" w:type="dxa"/>
            <w:shd w:val="clear" w:color="auto" w:fill="auto"/>
            <w:vAlign w:val="center"/>
            <w:hideMark/>
          </w:tcPr>
          <w:p w14:paraId="6FBE4CF0" w14:textId="77777777" w:rsidR="0093393E" w:rsidRPr="00692E1A" w:rsidRDefault="0093393E" w:rsidP="00A95877">
            <w:pPr>
              <w:jc w:val="center"/>
            </w:pPr>
            <w:r w:rsidRPr="00692E1A">
              <w:t>92.601</w:t>
            </w:r>
          </w:p>
        </w:tc>
        <w:tc>
          <w:tcPr>
            <w:tcW w:w="1018" w:type="dxa"/>
            <w:shd w:val="clear" w:color="auto" w:fill="auto"/>
            <w:vAlign w:val="center"/>
            <w:hideMark/>
          </w:tcPr>
          <w:p w14:paraId="729A93B0" w14:textId="77777777" w:rsidR="0093393E" w:rsidRPr="00692E1A" w:rsidRDefault="0093393E" w:rsidP="00A95877">
            <w:pPr>
              <w:jc w:val="center"/>
            </w:pPr>
            <w:r w:rsidRPr="00692E1A">
              <w:t>99.774</w:t>
            </w:r>
          </w:p>
        </w:tc>
      </w:tr>
      <w:tr w:rsidR="00692E1A" w:rsidRPr="00692E1A" w14:paraId="3514BA9E" w14:textId="77777777" w:rsidTr="0093393E">
        <w:trPr>
          <w:trHeight w:val="225"/>
          <w:jc w:val="center"/>
        </w:trPr>
        <w:tc>
          <w:tcPr>
            <w:tcW w:w="921" w:type="dxa"/>
            <w:shd w:val="clear" w:color="auto" w:fill="auto"/>
            <w:noWrap/>
            <w:vAlign w:val="center"/>
            <w:hideMark/>
          </w:tcPr>
          <w:p w14:paraId="14BBA1E7" w14:textId="77777777" w:rsidR="0093393E" w:rsidRPr="00692E1A" w:rsidRDefault="0093393E" w:rsidP="00A95877">
            <w:pPr>
              <w:jc w:val="center"/>
            </w:pPr>
            <w:r w:rsidRPr="00692E1A">
              <w:t>6</w:t>
            </w:r>
          </w:p>
        </w:tc>
        <w:tc>
          <w:tcPr>
            <w:tcW w:w="967" w:type="dxa"/>
            <w:shd w:val="clear" w:color="auto" w:fill="auto"/>
            <w:vAlign w:val="center"/>
            <w:hideMark/>
          </w:tcPr>
          <w:p w14:paraId="7D3EC71F" w14:textId="77777777" w:rsidR="0093393E" w:rsidRPr="00692E1A" w:rsidRDefault="0093393E" w:rsidP="00A95877">
            <w:pPr>
              <w:jc w:val="center"/>
            </w:pPr>
            <w:r w:rsidRPr="00692E1A">
              <w:t>0.100</w:t>
            </w:r>
          </w:p>
        </w:tc>
        <w:tc>
          <w:tcPr>
            <w:tcW w:w="1017" w:type="dxa"/>
            <w:shd w:val="clear" w:color="auto" w:fill="auto"/>
            <w:vAlign w:val="center"/>
            <w:hideMark/>
          </w:tcPr>
          <w:p w14:paraId="6C69F6E8" w14:textId="77777777" w:rsidR="0093393E" w:rsidRPr="00692E1A" w:rsidRDefault="0093393E" w:rsidP="00A95877">
            <w:pPr>
              <w:jc w:val="center"/>
            </w:pPr>
            <w:r w:rsidRPr="00692E1A">
              <w:t>0.178</w:t>
            </w:r>
          </w:p>
        </w:tc>
        <w:tc>
          <w:tcPr>
            <w:tcW w:w="925" w:type="dxa"/>
            <w:shd w:val="clear" w:color="auto" w:fill="auto"/>
            <w:vAlign w:val="center"/>
            <w:hideMark/>
          </w:tcPr>
          <w:p w14:paraId="38320BDB" w14:textId="77777777" w:rsidR="0093393E" w:rsidRPr="00692E1A" w:rsidRDefault="0093393E" w:rsidP="00A95877">
            <w:pPr>
              <w:jc w:val="center"/>
            </w:pPr>
            <w:r w:rsidRPr="00692E1A">
              <w:t>92.109</w:t>
            </w:r>
          </w:p>
        </w:tc>
        <w:tc>
          <w:tcPr>
            <w:tcW w:w="1018" w:type="dxa"/>
            <w:shd w:val="clear" w:color="auto" w:fill="auto"/>
            <w:vAlign w:val="center"/>
            <w:hideMark/>
          </w:tcPr>
          <w:p w14:paraId="72FDA7D9" w14:textId="77777777" w:rsidR="0093393E" w:rsidRPr="00692E1A" w:rsidRDefault="0093393E" w:rsidP="00A95877">
            <w:pPr>
              <w:jc w:val="center"/>
            </w:pPr>
            <w:r w:rsidRPr="00692E1A">
              <w:t>99.545</w:t>
            </w:r>
          </w:p>
        </w:tc>
        <w:tc>
          <w:tcPr>
            <w:tcW w:w="1049" w:type="dxa"/>
            <w:shd w:val="clear" w:color="auto" w:fill="auto"/>
            <w:vAlign w:val="center"/>
            <w:hideMark/>
          </w:tcPr>
          <w:p w14:paraId="081D2121" w14:textId="77777777" w:rsidR="0093393E" w:rsidRPr="00692E1A" w:rsidRDefault="0093393E" w:rsidP="00A95877">
            <w:pPr>
              <w:jc w:val="center"/>
            </w:pPr>
            <w:r w:rsidRPr="00692E1A">
              <w:t>0.247</w:t>
            </w:r>
          </w:p>
        </w:tc>
        <w:tc>
          <w:tcPr>
            <w:tcW w:w="1017" w:type="dxa"/>
            <w:shd w:val="clear" w:color="auto" w:fill="auto"/>
            <w:vAlign w:val="center"/>
            <w:hideMark/>
          </w:tcPr>
          <w:p w14:paraId="608C94AD" w14:textId="77777777" w:rsidR="0093393E" w:rsidRPr="00692E1A" w:rsidRDefault="0093393E" w:rsidP="00A95877">
            <w:pPr>
              <w:jc w:val="center"/>
            </w:pPr>
            <w:r w:rsidRPr="00692E1A">
              <w:t>0.071</w:t>
            </w:r>
          </w:p>
        </w:tc>
        <w:tc>
          <w:tcPr>
            <w:tcW w:w="925" w:type="dxa"/>
            <w:shd w:val="clear" w:color="auto" w:fill="auto"/>
            <w:vAlign w:val="center"/>
            <w:hideMark/>
          </w:tcPr>
          <w:p w14:paraId="0C3098B4" w14:textId="77777777" w:rsidR="0093393E" w:rsidRPr="00692E1A" w:rsidRDefault="0093393E" w:rsidP="00A95877">
            <w:pPr>
              <w:jc w:val="center"/>
            </w:pPr>
            <w:r w:rsidRPr="00692E1A">
              <w:t>79.462</w:t>
            </w:r>
          </w:p>
        </w:tc>
        <w:tc>
          <w:tcPr>
            <w:tcW w:w="1018" w:type="dxa"/>
            <w:shd w:val="clear" w:color="auto" w:fill="auto"/>
            <w:vAlign w:val="center"/>
            <w:hideMark/>
          </w:tcPr>
          <w:p w14:paraId="3F5EDB6D" w14:textId="77777777" w:rsidR="0093393E" w:rsidRPr="00692E1A" w:rsidRDefault="0093393E" w:rsidP="00A95877">
            <w:pPr>
              <w:jc w:val="center"/>
            </w:pPr>
            <w:r w:rsidRPr="00692E1A">
              <w:t>99.680</w:t>
            </w:r>
          </w:p>
        </w:tc>
      </w:tr>
      <w:tr w:rsidR="00692E1A" w:rsidRPr="00692E1A" w14:paraId="30D2838F" w14:textId="77777777" w:rsidTr="0093393E">
        <w:trPr>
          <w:trHeight w:val="225"/>
          <w:jc w:val="center"/>
        </w:trPr>
        <w:tc>
          <w:tcPr>
            <w:tcW w:w="921" w:type="dxa"/>
            <w:shd w:val="clear" w:color="auto" w:fill="auto"/>
            <w:noWrap/>
            <w:vAlign w:val="center"/>
            <w:hideMark/>
          </w:tcPr>
          <w:p w14:paraId="774806F4" w14:textId="77777777" w:rsidR="0093393E" w:rsidRPr="00692E1A" w:rsidRDefault="0093393E" w:rsidP="00A95877">
            <w:pPr>
              <w:jc w:val="center"/>
            </w:pPr>
            <w:r w:rsidRPr="00692E1A">
              <w:t>8</w:t>
            </w:r>
          </w:p>
        </w:tc>
        <w:tc>
          <w:tcPr>
            <w:tcW w:w="967" w:type="dxa"/>
            <w:shd w:val="clear" w:color="auto" w:fill="auto"/>
            <w:vAlign w:val="center"/>
            <w:hideMark/>
          </w:tcPr>
          <w:p w14:paraId="213FAA64" w14:textId="77777777" w:rsidR="0093393E" w:rsidRPr="00692E1A" w:rsidRDefault="0093393E" w:rsidP="00A95877">
            <w:pPr>
              <w:jc w:val="center"/>
            </w:pPr>
            <w:r w:rsidRPr="00692E1A">
              <w:t>0.160</w:t>
            </w:r>
          </w:p>
        </w:tc>
        <w:tc>
          <w:tcPr>
            <w:tcW w:w="1017" w:type="dxa"/>
            <w:shd w:val="clear" w:color="auto" w:fill="auto"/>
            <w:vAlign w:val="center"/>
            <w:hideMark/>
          </w:tcPr>
          <w:p w14:paraId="22787999" w14:textId="77777777" w:rsidR="0093393E" w:rsidRPr="00692E1A" w:rsidRDefault="0093393E" w:rsidP="00A95877">
            <w:pPr>
              <w:jc w:val="center"/>
            </w:pPr>
            <w:r w:rsidRPr="00692E1A">
              <w:t>0.102</w:t>
            </w:r>
          </w:p>
        </w:tc>
        <w:tc>
          <w:tcPr>
            <w:tcW w:w="925" w:type="dxa"/>
            <w:shd w:val="clear" w:color="auto" w:fill="auto"/>
            <w:vAlign w:val="center"/>
            <w:hideMark/>
          </w:tcPr>
          <w:p w14:paraId="02DDB010" w14:textId="77777777" w:rsidR="0093393E" w:rsidRPr="00692E1A" w:rsidRDefault="0093393E" w:rsidP="00A95877">
            <w:pPr>
              <w:jc w:val="center"/>
            </w:pPr>
            <w:r w:rsidRPr="00692E1A">
              <w:t>92.820</w:t>
            </w:r>
          </w:p>
        </w:tc>
        <w:tc>
          <w:tcPr>
            <w:tcW w:w="1018" w:type="dxa"/>
            <w:shd w:val="clear" w:color="auto" w:fill="auto"/>
            <w:vAlign w:val="center"/>
            <w:hideMark/>
          </w:tcPr>
          <w:p w14:paraId="0DB80240" w14:textId="77777777" w:rsidR="0093393E" w:rsidRPr="00692E1A" w:rsidRDefault="0093393E" w:rsidP="00A95877">
            <w:pPr>
              <w:jc w:val="center"/>
            </w:pPr>
            <w:r w:rsidRPr="00692E1A">
              <w:t>99.407</w:t>
            </w:r>
          </w:p>
        </w:tc>
        <w:tc>
          <w:tcPr>
            <w:tcW w:w="1049" w:type="dxa"/>
            <w:shd w:val="clear" w:color="auto" w:fill="auto"/>
            <w:vAlign w:val="center"/>
            <w:hideMark/>
          </w:tcPr>
          <w:p w14:paraId="673AF9B6" w14:textId="77777777" w:rsidR="0093393E" w:rsidRPr="00692E1A" w:rsidRDefault="0093393E" w:rsidP="00A95877">
            <w:pPr>
              <w:jc w:val="center"/>
            </w:pPr>
            <w:r w:rsidRPr="00692E1A">
              <w:t>0.110</w:t>
            </w:r>
          </w:p>
        </w:tc>
        <w:tc>
          <w:tcPr>
            <w:tcW w:w="1017" w:type="dxa"/>
            <w:shd w:val="clear" w:color="auto" w:fill="auto"/>
            <w:vAlign w:val="center"/>
            <w:hideMark/>
          </w:tcPr>
          <w:p w14:paraId="5C8AAF41" w14:textId="77777777" w:rsidR="0093393E" w:rsidRPr="00692E1A" w:rsidRDefault="0093393E" w:rsidP="00A95877">
            <w:pPr>
              <w:jc w:val="center"/>
            </w:pPr>
            <w:r w:rsidRPr="00692E1A">
              <w:t>0.093</w:t>
            </w:r>
          </w:p>
        </w:tc>
        <w:tc>
          <w:tcPr>
            <w:tcW w:w="925" w:type="dxa"/>
            <w:shd w:val="clear" w:color="auto" w:fill="auto"/>
            <w:vAlign w:val="center"/>
            <w:hideMark/>
          </w:tcPr>
          <w:p w14:paraId="4F723F48" w14:textId="77777777" w:rsidR="0093393E" w:rsidRPr="00692E1A" w:rsidRDefault="0093393E" w:rsidP="00A95877">
            <w:pPr>
              <w:jc w:val="center"/>
            </w:pPr>
            <w:r w:rsidRPr="00692E1A">
              <w:t>82.987</w:t>
            </w:r>
          </w:p>
        </w:tc>
        <w:tc>
          <w:tcPr>
            <w:tcW w:w="1018" w:type="dxa"/>
            <w:shd w:val="clear" w:color="auto" w:fill="auto"/>
            <w:vAlign w:val="center"/>
            <w:hideMark/>
          </w:tcPr>
          <w:p w14:paraId="6CF291DC" w14:textId="77777777" w:rsidR="0093393E" w:rsidRPr="00692E1A" w:rsidRDefault="0093393E" w:rsidP="00A95877">
            <w:pPr>
              <w:jc w:val="center"/>
            </w:pPr>
            <w:r w:rsidRPr="00692E1A">
              <w:t>99.195</w:t>
            </w:r>
          </w:p>
        </w:tc>
      </w:tr>
      <w:tr w:rsidR="00692E1A" w:rsidRPr="00692E1A" w14:paraId="515F0F17" w14:textId="77777777" w:rsidTr="0093393E">
        <w:trPr>
          <w:trHeight w:val="225"/>
          <w:jc w:val="center"/>
        </w:trPr>
        <w:tc>
          <w:tcPr>
            <w:tcW w:w="921" w:type="dxa"/>
            <w:shd w:val="clear" w:color="auto" w:fill="auto"/>
            <w:noWrap/>
            <w:vAlign w:val="center"/>
            <w:hideMark/>
          </w:tcPr>
          <w:p w14:paraId="170DC850" w14:textId="77777777" w:rsidR="0093393E" w:rsidRPr="00692E1A" w:rsidRDefault="0093393E" w:rsidP="00A95877">
            <w:pPr>
              <w:jc w:val="center"/>
            </w:pPr>
            <w:r w:rsidRPr="00692E1A">
              <w:t>10</w:t>
            </w:r>
          </w:p>
        </w:tc>
        <w:tc>
          <w:tcPr>
            <w:tcW w:w="967" w:type="dxa"/>
            <w:shd w:val="clear" w:color="auto" w:fill="auto"/>
            <w:vAlign w:val="center"/>
            <w:hideMark/>
          </w:tcPr>
          <w:p w14:paraId="06CA63DB" w14:textId="77777777" w:rsidR="0093393E" w:rsidRPr="00692E1A" w:rsidRDefault="0093393E" w:rsidP="00A95877">
            <w:pPr>
              <w:jc w:val="center"/>
            </w:pPr>
            <w:r w:rsidRPr="00692E1A">
              <w:t>0.108</w:t>
            </w:r>
          </w:p>
        </w:tc>
        <w:tc>
          <w:tcPr>
            <w:tcW w:w="1017" w:type="dxa"/>
            <w:shd w:val="clear" w:color="auto" w:fill="auto"/>
            <w:vAlign w:val="center"/>
            <w:hideMark/>
          </w:tcPr>
          <w:p w14:paraId="1D658447" w14:textId="77777777" w:rsidR="0093393E" w:rsidRPr="00692E1A" w:rsidRDefault="0093393E" w:rsidP="00A95877">
            <w:pPr>
              <w:jc w:val="center"/>
            </w:pPr>
            <w:r w:rsidRPr="00692E1A">
              <w:t>0.114</w:t>
            </w:r>
          </w:p>
        </w:tc>
        <w:tc>
          <w:tcPr>
            <w:tcW w:w="925" w:type="dxa"/>
            <w:shd w:val="clear" w:color="auto" w:fill="auto"/>
            <w:vAlign w:val="center"/>
            <w:hideMark/>
          </w:tcPr>
          <w:p w14:paraId="5A9068B7" w14:textId="77777777" w:rsidR="0093393E" w:rsidRPr="00692E1A" w:rsidRDefault="0093393E" w:rsidP="00A95877">
            <w:pPr>
              <w:jc w:val="center"/>
            </w:pPr>
            <w:r w:rsidRPr="00692E1A">
              <w:t>91.552</w:t>
            </w:r>
          </w:p>
        </w:tc>
        <w:tc>
          <w:tcPr>
            <w:tcW w:w="1018" w:type="dxa"/>
            <w:shd w:val="clear" w:color="auto" w:fill="auto"/>
            <w:vAlign w:val="center"/>
            <w:hideMark/>
          </w:tcPr>
          <w:p w14:paraId="710E14E9" w14:textId="77777777" w:rsidR="0093393E" w:rsidRPr="00692E1A" w:rsidRDefault="0093393E" w:rsidP="00A95877">
            <w:pPr>
              <w:jc w:val="center"/>
            </w:pPr>
            <w:r w:rsidRPr="00692E1A">
              <w:t>99.600</w:t>
            </w:r>
          </w:p>
        </w:tc>
        <w:tc>
          <w:tcPr>
            <w:tcW w:w="1049" w:type="dxa"/>
            <w:shd w:val="clear" w:color="auto" w:fill="auto"/>
            <w:vAlign w:val="center"/>
            <w:hideMark/>
          </w:tcPr>
          <w:p w14:paraId="44452615" w14:textId="77777777" w:rsidR="0093393E" w:rsidRPr="00692E1A" w:rsidRDefault="0093393E" w:rsidP="00A95877">
            <w:pPr>
              <w:jc w:val="center"/>
            </w:pPr>
            <w:r w:rsidRPr="00692E1A">
              <w:t>0.185</w:t>
            </w:r>
          </w:p>
        </w:tc>
        <w:tc>
          <w:tcPr>
            <w:tcW w:w="1017" w:type="dxa"/>
            <w:shd w:val="clear" w:color="auto" w:fill="auto"/>
            <w:vAlign w:val="center"/>
            <w:hideMark/>
          </w:tcPr>
          <w:p w14:paraId="2BD2BBC9" w14:textId="77777777" w:rsidR="0093393E" w:rsidRPr="00692E1A" w:rsidRDefault="0093393E" w:rsidP="00A95877">
            <w:pPr>
              <w:jc w:val="center"/>
            </w:pPr>
            <w:r w:rsidRPr="00692E1A">
              <w:t>0.089</w:t>
            </w:r>
          </w:p>
        </w:tc>
        <w:tc>
          <w:tcPr>
            <w:tcW w:w="925" w:type="dxa"/>
            <w:shd w:val="clear" w:color="auto" w:fill="auto"/>
            <w:vAlign w:val="center"/>
            <w:hideMark/>
          </w:tcPr>
          <w:p w14:paraId="4E7AE4C9" w14:textId="77777777" w:rsidR="0093393E" w:rsidRPr="00692E1A" w:rsidRDefault="0093393E" w:rsidP="00A95877">
            <w:pPr>
              <w:jc w:val="center"/>
            </w:pPr>
            <w:r w:rsidRPr="00692E1A">
              <w:t>92.996</w:t>
            </w:r>
          </w:p>
        </w:tc>
        <w:tc>
          <w:tcPr>
            <w:tcW w:w="1018" w:type="dxa"/>
            <w:shd w:val="clear" w:color="auto" w:fill="auto"/>
            <w:vAlign w:val="center"/>
            <w:hideMark/>
          </w:tcPr>
          <w:p w14:paraId="5BA7D9E5" w14:textId="77777777" w:rsidR="0093393E" w:rsidRPr="00692E1A" w:rsidRDefault="0093393E" w:rsidP="00A95877">
            <w:pPr>
              <w:jc w:val="center"/>
            </w:pPr>
            <w:r w:rsidRPr="00692E1A">
              <w:t>99.247</w:t>
            </w:r>
          </w:p>
        </w:tc>
      </w:tr>
      <w:tr w:rsidR="00692E1A" w:rsidRPr="00692E1A" w14:paraId="6DB2C85A" w14:textId="77777777" w:rsidTr="0093393E">
        <w:trPr>
          <w:trHeight w:val="225"/>
          <w:jc w:val="center"/>
        </w:trPr>
        <w:tc>
          <w:tcPr>
            <w:tcW w:w="921" w:type="dxa"/>
            <w:shd w:val="clear" w:color="auto" w:fill="auto"/>
            <w:noWrap/>
            <w:vAlign w:val="center"/>
            <w:hideMark/>
          </w:tcPr>
          <w:p w14:paraId="46D2CA95" w14:textId="77777777" w:rsidR="0093393E" w:rsidRPr="00692E1A" w:rsidRDefault="0093393E" w:rsidP="00A95877">
            <w:pPr>
              <w:jc w:val="center"/>
            </w:pPr>
            <w:r w:rsidRPr="00692E1A">
              <w:t>12</w:t>
            </w:r>
          </w:p>
        </w:tc>
        <w:tc>
          <w:tcPr>
            <w:tcW w:w="967" w:type="dxa"/>
            <w:shd w:val="clear" w:color="auto" w:fill="auto"/>
            <w:vAlign w:val="center"/>
            <w:hideMark/>
          </w:tcPr>
          <w:p w14:paraId="1FB29F2E" w14:textId="77777777" w:rsidR="0093393E" w:rsidRPr="00692E1A" w:rsidRDefault="0093393E" w:rsidP="00A95877">
            <w:pPr>
              <w:jc w:val="center"/>
            </w:pPr>
            <w:r w:rsidRPr="00692E1A">
              <w:t>0.146</w:t>
            </w:r>
          </w:p>
        </w:tc>
        <w:tc>
          <w:tcPr>
            <w:tcW w:w="1017" w:type="dxa"/>
            <w:shd w:val="clear" w:color="auto" w:fill="auto"/>
            <w:vAlign w:val="center"/>
            <w:hideMark/>
          </w:tcPr>
          <w:p w14:paraId="22917484" w14:textId="77777777" w:rsidR="0093393E" w:rsidRPr="00692E1A" w:rsidRDefault="0093393E" w:rsidP="00A95877">
            <w:pPr>
              <w:jc w:val="center"/>
            </w:pPr>
            <w:r w:rsidRPr="00692E1A">
              <w:t>0.197</w:t>
            </w:r>
          </w:p>
        </w:tc>
        <w:tc>
          <w:tcPr>
            <w:tcW w:w="925" w:type="dxa"/>
            <w:shd w:val="clear" w:color="auto" w:fill="auto"/>
            <w:vAlign w:val="center"/>
            <w:hideMark/>
          </w:tcPr>
          <w:p w14:paraId="412FA666" w14:textId="77777777" w:rsidR="0093393E" w:rsidRPr="00692E1A" w:rsidRDefault="0093393E" w:rsidP="00A95877">
            <w:pPr>
              <w:jc w:val="center"/>
            </w:pPr>
            <w:r w:rsidRPr="00692E1A">
              <w:t>92.006</w:t>
            </w:r>
          </w:p>
        </w:tc>
        <w:tc>
          <w:tcPr>
            <w:tcW w:w="1018" w:type="dxa"/>
            <w:shd w:val="clear" w:color="auto" w:fill="auto"/>
            <w:vAlign w:val="center"/>
            <w:hideMark/>
          </w:tcPr>
          <w:p w14:paraId="5C0F649B" w14:textId="77777777" w:rsidR="0093393E" w:rsidRPr="00692E1A" w:rsidRDefault="0093393E" w:rsidP="00A95877">
            <w:pPr>
              <w:jc w:val="center"/>
            </w:pPr>
            <w:r w:rsidRPr="00692E1A">
              <w:t>99.653</w:t>
            </w:r>
          </w:p>
        </w:tc>
        <w:tc>
          <w:tcPr>
            <w:tcW w:w="1049" w:type="dxa"/>
            <w:shd w:val="clear" w:color="auto" w:fill="auto"/>
            <w:vAlign w:val="center"/>
            <w:hideMark/>
          </w:tcPr>
          <w:p w14:paraId="55936812" w14:textId="77777777" w:rsidR="0093393E" w:rsidRPr="00692E1A" w:rsidRDefault="0093393E" w:rsidP="00A95877">
            <w:pPr>
              <w:jc w:val="center"/>
            </w:pPr>
            <w:r w:rsidRPr="00692E1A">
              <w:t>0.135</w:t>
            </w:r>
          </w:p>
        </w:tc>
        <w:tc>
          <w:tcPr>
            <w:tcW w:w="1017" w:type="dxa"/>
            <w:shd w:val="clear" w:color="auto" w:fill="auto"/>
            <w:vAlign w:val="center"/>
            <w:hideMark/>
          </w:tcPr>
          <w:p w14:paraId="130C6B9C" w14:textId="77777777" w:rsidR="0093393E" w:rsidRPr="00692E1A" w:rsidRDefault="0093393E" w:rsidP="00A95877">
            <w:pPr>
              <w:jc w:val="center"/>
            </w:pPr>
            <w:r w:rsidRPr="00692E1A">
              <w:t>0.089</w:t>
            </w:r>
          </w:p>
        </w:tc>
        <w:tc>
          <w:tcPr>
            <w:tcW w:w="925" w:type="dxa"/>
            <w:shd w:val="clear" w:color="auto" w:fill="auto"/>
            <w:vAlign w:val="center"/>
            <w:hideMark/>
          </w:tcPr>
          <w:p w14:paraId="5E88F6D1" w14:textId="77777777" w:rsidR="0093393E" w:rsidRPr="00692E1A" w:rsidRDefault="0093393E" w:rsidP="00A95877">
            <w:pPr>
              <w:jc w:val="center"/>
            </w:pPr>
            <w:r w:rsidRPr="00692E1A">
              <w:t>94.473</w:t>
            </w:r>
          </w:p>
        </w:tc>
        <w:tc>
          <w:tcPr>
            <w:tcW w:w="1018" w:type="dxa"/>
            <w:shd w:val="clear" w:color="auto" w:fill="auto"/>
            <w:vAlign w:val="center"/>
            <w:hideMark/>
          </w:tcPr>
          <w:p w14:paraId="4771A424" w14:textId="77777777" w:rsidR="0093393E" w:rsidRPr="00692E1A" w:rsidRDefault="0093393E" w:rsidP="00A95877">
            <w:pPr>
              <w:jc w:val="center"/>
            </w:pPr>
            <w:r w:rsidRPr="00692E1A">
              <w:t>98.849</w:t>
            </w:r>
          </w:p>
        </w:tc>
      </w:tr>
      <w:tr w:rsidR="00692E1A" w:rsidRPr="00692E1A" w14:paraId="1DDD6B28" w14:textId="77777777" w:rsidTr="0093393E">
        <w:trPr>
          <w:trHeight w:val="225"/>
          <w:jc w:val="center"/>
        </w:trPr>
        <w:tc>
          <w:tcPr>
            <w:tcW w:w="921" w:type="dxa"/>
            <w:shd w:val="clear" w:color="auto" w:fill="auto"/>
            <w:noWrap/>
            <w:vAlign w:val="center"/>
            <w:hideMark/>
          </w:tcPr>
          <w:p w14:paraId="7EBD0546" w14:textId="77777777" w:rsidR="0093393E" w:rsidRPr="00692E1A" w:rsidRDefault="0093393E" w:rsidP="00A95877">
            <w:pPr>
              <w:jc w:val="center"/>
            </w:pPr>
            <w:r w:rsidRPr="00692E1A">
              <w:t>14</w:t>
            </w:r>
          </w:p>
        </w:tc>
        <w:tc>
          <w:tcPr>
            <w:tcW w:w="967" w:type="dxa"/>
            <w:shd w:val="clear" w:color="auto" w:fill="auto"/>
            <w:vAlign w:val="center"/>
            <w:hideMark/>
          </w:tcPr>
          <w:p w14:paraId="348053E1" w14:textId="77777777" w:rsidR="0093393E" w:rsidRPr="00692E1A" w:rsidRDefault="0093393E" w:rsidP="00A95877">
            <w:pPr>
              <w:jc w:val="center"/>
            </w:pPr>
            <w:r w:rsidRPr="00692E1A">
              <w:t>0.106</w:t>
            </w:r>
          </w:p>
        </w:tc>
        <w:tc>
          <w:tcPr>
            <w:tcW w:w="1017" w:type="dxa"/>
            <w:shd w:val="clear" w:color="auto" w:fill="auto"/>
            <w:vAlign w:val="center"/>
            <w:hideMark/>
          </w:tcPr>
          <w:p w14:paraId="3A1EA58C" w14:textId="77777777" w:rsidR="0093393E" w:rsidRPr="00692E1A" w:rsidRDefault="0093393E" w:rsidP="00A95877">
            <w:pPr>
              <w:jc w:val="center"/>
            </w:pPr>
            <w:r w:rsidRPr="00692E1A">
              <w:t>0.124</w:t>
            </w:r>
          </w:p>
        </w:tc>
        <w:tc>
          <w:tcPr>
            <w:tcW w:w="925" w:type="dxa"/>
            <w:shd w:val="clear" w:color="auto" w:fill="auto"/>
            <w:vAlign w:val="center"/>
            <w:hideMark/>
          </w:tcPr>
          <w:p w14:paraId="44C1B849" w14:textId="77777777" w:rsidR="0093393E" w:rsidRPr="00692E1A" w:rsidRDefault="0093393E" w:rsidP="00A95877">
            <w:pPr>
              <w:jc w:val="center"/>
            </w:pPr>
            <w:r w:rsidRPr="00692E1A">
              <w:t>81.299</w:t>
            </w:r>
          </w:p>
        </w:tc>
        <w:tc>
          <w:tcPr>
            <w:tcW w:w="1018" w:type="dxa"/>
            <w:shd w:val="clear" w:color="auto" w:fill="auto"/>
            <w:vAlign w:val="center"/>
            <w:hideMark/>
          </w:tcPr>
          <w:p w14:paraId="56C7ACD9" w14:textId="77777777" w:rsidR="0093393E" w:rsidRPr="00692E1A" w:rsidRDefault="0093393E" w:rsidP="00A95877">
            <w:pPr>
              <w:jc w:val="center"/>
            </w:pPr>
            <w:r w:rsidRPr="00692E1A">
              <w:t>98.760</w:t>
            </w:r>
          </w:p>
        </w:tc>
        <w:tc>
          <w:tcPr>
            <w:tcW w:w="1049" w:type="dxa"/>
            <w:shd w:val="clear" w:color="auto" w:fill="auto"/>
            <w:vAlign w:val="center"/>
            <w:hideMark/>
          </w:tcPr>
          <w:p w14:paraId="453EE2FD" w14:textId="77777777" w:rsidR="0093393E" w:rsidRPr="00692E1A" w:rsidRDefault="0093393E" w:rsidP="00A95877">
            <w:pPr>
              <w:jc w:val="center"/>
            </w:pPr>
            <w:r w:rsidRPr="00692E1A">
              <w:t>0.122</w:t>
            </w:r>
          </w:p>
        </w:tc>
        <w:tc>
          <w:tcPr>
            <w:tcW w:w="1017" w:type="dxa"/>
            <w:shd w:val="clear" w:color="auto" w:fill="auto"/>
            <w:vAlign w:val="center"/>
            <w:hideMark/>
          </w:tcPr>
          <w:p w14:paraId="1896DBCE" w14:textId="77777777" w:rsidR="0093393E" w:rsidRPr="00692E1A" w:rsidRDefault="0093393E" w:rsidP="00A95877">
            <w:pPr>
              <w:jc w:val="center"/>
            </w:pPr>
            <w:r w:rsidRPr="00692E1A">
              <w:t>0.163</w:t>
            </w:r>
          </w:p>
        </w:tc>
        <w:tc>
          <w:tcPr>
            <w:tcW w:w="925" w:type="dxa"/>
            <w:shd w:val="clear" w:color="auto" w:fill="auto"/>
            <w:vAlign w:val="center"/>
            <w:hideMark/>
          </w:tcPr>
          <w:p w14:paraId="6E7B23C8" w14:textId="77777777" w:rsidR="0093393E" w:rsidRPr="00692E1A" w:rsidRDefault="0093393E" w:rsidP="00A95877">
            <w:pPr>
              <w:jc w:val="center"/>
            </w:pPr>
            <w:r w:rsidRPr="00692E1A">
              <w:t>92.092</w:t>
            </w:r>
          </w:p>
        </w:tc>
        <w:tc>
          <w:tcPr>
            <w:tcW w:w="1018" w:type="dxa"/>
            <w:shd w:val="clear" w:color="auto" w:fill="auto"/>
            <w:vAlign w:val="center"/>
            <w:hideMark/>
          </w:tcPr>
          <w:p w14:paraId="0518A778" w14:textId="77777777" w:rsidR="0093393E" w:rsidRPr="00692E1A" w:rsidRDefault="0093393E" w:rsidP="00A95877">
            <w:pPr>
              <w:jc w:val="center"/>
            </w:pPr>
            <w:r w:rsidRPr="00692E1A">
              <w:t>99.300</w:t>
            </w:r>
          </w:p>
        </w:tc>
      </w:tr>
      <w:tr w:rsidR="00692E1A" w:rsidRPr="00692E1A" w14:paraId="0899465D" w14:textId="77777777" w:rsidTr="0093393E">
        <w:trPr>
          <w:trHeight w:val="225"/>
          <w:jc w:val="center"/>
        </w:trPr>
        <w:tc>
          <w:tcPr>
            <w:tcW w:w="921" w:type="dxa"/>
            <w:shd w:val="clear" w:color="auto" w:fill="auto"/>
            <w:noWrap/>
            <w:vAlign w:val="center"/>
            <w:hideMark/>
          </w:tcPr>
          <w:p w14:paraId="526498B9" w14:textId="77777777" w:rsidR="0093393E" w:rsidRPr="00692E1A" w:rsidRDefault="0093393E" w:rsidP="00A95877">
            <w:pPr>
              <w:jc w:val="center"/>
            </w:pPr>
            <w:r w:rsidRPr="00692E1A">
              <w:t>16</w:t>
            </w:r>
          </w:p>
        </w:tc>
        <w:tc>
          <w:tcPr>
            <w:tcW w:w="967" w:type="dxa"/>
            <w:shd w:val="clear" w:color="auto" w:fill="auto"/>
            <w:vAlign w:val="center"/>
            <w:hideMark/>
          </w:tcPr>
          <w:p w14:paraId="7843DE13" w14:textId="77777777" w:rsidR="0093393E" w:rsidRPr="00692E1A" w:rsidRDefault="0093393E" w:rsidP="00A95877">
            <w:pPr>
              <w:jc w:val="center"/>
            </w:pPr>
            <w:r w:rsidRPr="00692E1A">
              <w:t>0.121</w:t>
            </w:r>
          </w:p>
        </w:tc>
        <w:tc>
          <w:tcPr>
            <w:tcW w:w="1017" w:type="dxa"/>
            <w:shd w:val="clear" w:color="auto" w:fill="auto"/>
            <w:vAlign w:val="center"/>
            <w:hideMark/>
          </w:tcPr>
          <w:p w14:paraId="5EAB7C2E" w14:textId="77777777" w:rsidR="0093393E" w:rsidRPr="00692E1A" w:rsidRDefault="0093393E" w:rsidP="00A95877">
            <w:pPr>
              <w:jc w:val="center"/>
            </w:pPr>
            <w:r w:rsidRPr="00692E1A">
              <w:t>0.103</w:t>
            </w:r>
          </w:p>
        </w:tc>
        <w:tc>
          <w:tcPr>
            <w:tcW w:w="925" w:type="dxa"/>
            <w:shd w:val="clear" w:color="auto" w:fill="auto"/>
            <w:vAlign w:val="center"/>
            <w:hideMark/>
          </w:tcPr>
          <w:p w14:paraId="73C7E585" w14:textId="77777777" w:rsidR="0093393E" w:rsidRPr="00692E1A" w:rsidRDefault="0093393E" w:rsidP="00A95877">
            <w:pPr>
              <w:jc w:val="center"/>
            </w:pPr>
            <w:r w:rsidRPr="00692E1A">
              <w:t>90.975</w:t>
            </w:r>
          </w:p>
        </w:tc>
        <w:tc>
          <w:tcPr>
            <w:tcW w:w="1018" w:type="dxa"/>
            <w:shd w:val="clear" w:color="auto" w:fill="auto"/>
            <w:vAlign w:val="center"/>
            <w:hideMark/>
          </w:tcPr>
          <w:p w14:paraId="56BD2656" w14:textId="77777777" w:rsidR="0093393E" w:rsidRPr="00692E1A" w:rsidRDefault="0093393E" w:rsidP="00A95877">
            <w:pPr>
              <w:jc w:val="center"/>
            </w:pPr>
            <w:r w:rsidRPr="00692E1A">
              <w:t>97.836</w:t>
            </w:r>
          </w:p>
        </w:tc>
        <w:tc>
          <w:tcPr>
            <w:tcW w:w="1049" w:type="dxa"/>
            <w:shd w:val="clear" w:color="auto" w:fill="auto"/>
            <w:vAlign w:val="center"/>
            <w:hideMark/>
          </w:tcPr>
          <w:p w14:paraId="3174975F" w14:textId="77777777" w:rsidR="0093393E" w:rsidRPr="00692E1A" w:rsidRDefault="0093393E" w:rsidP="00A95877">
            <w:pPr>
              <w:jc w:val="center"/>
            </w:pPr>
            <w:r w:rsidRPr="00692E1A">
              <w:t>0.086</w:t>
            </w:r>
          </w:p>
        </w:tc>
        <w:tc>
          <w:tcPr>
            <w:tcW w:w="1017" w:type="dxa"/>
            <w:shd w:val="clear" w:color="auto" w:fill="auto"/>
            <w:vAlign w:val="center"/>
            <w:hideMark/>
          </w:tcPr>
          <w:p w14:paraId="60DFE117" w14:textId="77777777" w:rsidR="0093393E" w:rsidRPr="00692E1A" w:rsidRDefault="0093393E" w:rsidP="00A95877">
            <w:pPr>
              <w:jc w:val="center"/>
            </w:pPr>
            <w:r w:rsidRPr="00692E1A">
              <w:t>0.120</w:t>
            </w:r>
          </w:p>
        </w:tc>
        <w:tc>
          <w:tcPr>
            <w:tcW w:w="925" w:type="dxa"/>
            <w:shd w:val="clear" w:color="auto" w:fill="auto"/>
            <w:vAlign w:val="center"/>
            <w:hideMark/>
          </w:tcPr>
          <w:p w14:paraId="07CB176F" w14:textId="77777777" w:rsidR="0093393E" w:rsidRPr="00692E1A" w:rsidRDefault="0093393E" w:rsidP="00A95877">
            <w:pPr>
              <w:jc w:val="center"/>
            </w:pPr>
            <w:r w:rsidRPr="00692E1A">
              <w:t>88.835</w:t>
            </w:r>
          </w:p>
        </w:tc>
        <w:tc>
          <w:tcPr>
            <w:tcW w:w="1018" w:type="dxa"/>
            <w:shd w:val="clear" w:color="auto" w:fill="auto"/>
            <w:vAlign w:val="center"/>
            <w:hideMark/>
          </w:tcPr>
          <w:p w14:paraId="154EBC44" w14:textId="77777777" w:rsidR="0093393E" w:rsidRPr="00692E1A" w:rsidRDefault="0093393E" w:rsidP="00A95877">
            <w:pPr>
              <w:jc w:val="center"/>
            </w:pPr>
            <w:r w:rsidRPr="00692E1A">
              <w:t>99.287</w:t>
            </w:r>
          </w:p>
        </w:tc>
      </w:tr>
      <w:tr w:rsidR="00692E1A" w:rsidRPr="00692E1A" w14:paraId="5638B856" w14:textId="77777777" w:rsidTr="0093393E">
        <w:trPr>
          <w:trHeight w:val="225"/>
          <w:jc w:val="center"/>
        </w:trPr>
        <w:tc>
          <w:tcPr>
            <w:tcW w:w="921" w:type="dxa"/>
            <w:shd w:val="clear" w:color="auto" w:fill="auto"/>
            <w:noWrap/>
            <w:vAlign w:val="center"/>
            <w:hideMark/>
          </w:tcPr>
          <w:p w14:paraId="7B2D0019" w14:textId="77777777" w:rsidR="0093393E" w:rsidRPr="00692E1A" w:rsidRDefault="0093393E" w:rsidP="00A95877">
            <w:pPr>
              <w:jc w:val="center"/>
            </w:pPr>
            <w:r w:rsidRPr="00692E1A">
              <w:t>18</w:t>
            </w:r>
          </w:p>
        </w:tc>
        <w:tc>
          <w:tcPr>
            <w:tcW w:w="967" w:type="dxa"/>
            <w:shd w:val="clear" w:color="auto" w:fill="auto"/>
            <w:vAlign w:val="center"/>
            <w:hideMark/>
          </w:tcPr>
          <w:p w14:paraId="0869C6A2" w14:textId="77777777" w:rsidR="0093393E" w:rsidRPr="00692E1A" w:rsidRDefault="0093393E" w:rsidP="00A95877">
            <w:pPr>
              <w:jc w:val="center"/>
            </w:pPr>
            <w:r w:rsidRPr="00692E1A">
              <w:t>0.133</w:t>
            </w:r>
          </w:p>
        </w:tc>
        <w:tc>
          <w:tcPr>
            <w:tcW w:w="1017" w:type="dxa"/>
            <w:shd w:val="clear" w:color="auto" w:fill="auto"/>
            <w:vAlign w:val="center"/>
            <w:hideMark/>
          </w:tcPr>
          <w:p w14:paraId="5CF5D897" w14:textId="77777777" w:rsidR="0093393E" w:rsidRPr="00692E1A" w:rsidRDefault="0093393E" w:rsidP="00A95877">
            <w:pPr>
              <w:jc w:val="center"/>
            </w:pPr>
            <w:r w:rsidRPr="00692E1A">
              <w:t>0.111</w:t>
            </w:r>
          </w:p>
        </w:tc>
        <w:tc>
          <w:tcPr>
            <w:tcW w:w="925" w:type="dxa"/>
            <w:shd w:val="clear" w:color="auto" w:fill="auto"/>
            <w:vAlign w:val="center"/>
            <w:hideMark/>
          </w:tcPr>
          <w:p w14:paraId="5E830B58" w14:textId="77777777" w:rsidR="0093393E" w:rsidRPr="00692E1A" w:rsidRDefault="0093393E" w:rsidP="00A95877">
            <w:pPr>
              <w:jc w:val="center"/>
            </w:pPr>
            <w:r w:rsidRPr="00692E1A">
              <w:t>91.959</w:t>
            </w:r>
          </w:p>
        </w:tc>
        <w:tc>
          <w:tcPr>
            <w:tcW w:w="1018" w:type="dxa"/>
            <w:shd w:val="clear" w:color="auto" w:fill="auto"/>
            <w:vAlign w:val="center"/>
            <w:hideMark/>
          </w:tcPr>
          <w:p w14:paraId="64571DC9" w14:textId="77777777" w:rsidR="0093393E" w:rsidRPr="00692E1A" w:rsidRDefault="0093393E" w:rsidP="00A95877">
            <w:pPr>
              <w:jc w:val="center"/>
            </w:pPr>
            <w:r w:rsidRPr="00692E1A">
              <w:t>99.421</w:t>
            </w:r>
          </w:p>
        </w:tc>
        <w:tc>
          <w:tcPr>
            <w:tcW w:w="1049" w:type="dxa"/>
            <w:shd w:val="clear" w:color="auto" w:fill="auto"/>
            <w:vAlign w:val="center"/>
            <w:hideMark/>
          </w:tcPr>
          <w:p w14:paraId="7D1E9AA8" w14:textId="77777777" w:rsidR="0093393E" w:rsidRPr="00692E1A" w:rsidRDefault="0093393E" w:rsidP="00A95877">
            <w:pPr>
              <w:jc w:val="center"/>
            </w:pPr>
            <w:r w:rsidRPr="00692E1A">
              <w:t>0.085</w:t>
            </w:r>
          </w:p>
        </w:tc>
        <w:tc>
          <w:tcPr>
            <w:tcW w:w="1017" w:type="dxa"/>
            <w:shd w:val="clear" w:color="auto" w:fill="auto"/>
            <w:vAlign w:val="center"/>
            <w:hideMark/>
          </w:tcPr>
          <w:p w14:paraId="1A201BCA" w14:textId="77777777" w:rsidR="0093393E" w:rsidRPr="00692E1A" w:rsidRDefault="0093393E" w:rsidP="00A95877">
            <w:pPr>
              <w:jc w:val="center"/>
            </w:pPr>
            <w:r w:rsidRPr="00692E1A">
              <w:t>0.080</w:t>
            </w:r>
          </w:p>
        </w:tc>
        <w:tc>
          <w:tcPr>
            <w:tcW w:w="925" w:type="dxa"/>
            <w:shd w:val="clear" w:color="auto" w:fill="auto"/>
            <w:vAlign w:val="center"/>
            <w:hideMark/>
          </w:tcPr>
          <w:p w14:paraId="5CD6D87E" w14:textId="77777777" w:rsidR="0093393E" w:rsidRPr="00692E1A" w:rsidRDefault="0093393E" w:rsidP="00A95877">
            <w:pPr>
              <w:jc w:val="center"/>
            </w:pPr>
            <w:r w:rsidRPr="00692E1A">
              <w:t>89.469</w:t>
            </w:r>
          </w:p>
        </w:tc>
        <w:tc>
          <w:tcPr>
            <w:tcW w:w="1018" w:type="dxa"/>
            <w:shd w:val="clear" w:color="auto" w:fill="auto"/>
            <w:vAlign w:val="center"/>
            <w:hideMark/>
          </w:tcPr>
          <w:p w14:paraId="393C37E2" w14:textId="77777777" w:rsidR="0093393E" w:rsidRPr="00692E1A" w:rsidRDefault="0093393E" w:rsidP="00A95877">
            <w:pPr>
              <w:jc w:val="center"/>
            </w:pPr>
            <w:r w:rsidRPr="00692E1A">
              <w:t>98.108</w:t>
            </w:r>
          </w:p>
        </w:tc>
      </w:tr>
      <w:tr w:rsidR="00692E1A" w:rsidRPr="00692E1A" w14:paraId="005DC467" w14:textId="77777777" w:rsidTr="0093393E">
        <w:trPr>
          <w:trHeight w:val="225"/>
          <w:jc w:val="center"/>
        </w:trPr>
        <w:tc>
          <w:tcPr>
            <w:tcW w:w="921" w:type="dxa"/>
            <w:tcBorders>
              <w:bottom w:val="single" w:sz="4" w:space="0" w:color="auto"/>
            </w:tcBorders>
            <w:shd w:val="clear" w:color="auto" w:fill="auto"/>
            <w:noWrap/>
            <w:vAlign w:val="center"/>
            <w:hideMark/>
          </w:tcPr>
          <w:p w14:paraId="59048FE9" w14:textId="77777777" w:rsidR="0093393E" w:rsidRPr="00692E1A" w:rsidRDefault="0093393E" w:rsidP="00A95877">
            <w:pPr>
              <w:jc w:val="center"/>
            </w:pPr>
            <w:r w:rsidRPr="00692E1A">
              <w:t>20</w:t>
            </w:r>
          </w:p>
        </w:tc>
        <w:tc>
          <w:tcPr>
            <w:tcW w:w="967" w:type="dxa"/>
            <w:tcBorders>
              <w:bottom w:val="single" w:sz="4" w:space="0" w:color="auto"/>
            </w:tcBorders>
            <w:shd w:val="clear" w:color="auto" w:fill="auto"/>
            <w:vAlign w:val="center"/>
            <w:hideMark/>
          </w:tcPr>
          <w:p w14:paraId="1F11C13A" w14:textId="77777777" w:rsidR="0093393E" w:rsidRPr="00692E1A" w:rsidRDefault="0093393E" w:rsidP="00A95877">
            <w:pPr>
              <w:jc w:val="center"/>
            </w:pPr>
            <w:r w:rsidRPr="00692E1A">
              <w:t>0.112</w:t>
            </w:r>
          </w:p>
        </w:tc>
        <w:tc>
          <w:tcPr>
            <w:tcW w:w="1017" w:type="dxa"/>
            <w:tcBorders>
              <w:bottom w:val="single" w:sz="4" w:space="0" w:color="auto"/>
            </w:tcBorders>
            <w:shd w:val="clear" w:color="auto" w:fill="auto"/>
            <w:vAlign w:val="center"/>
            <w:hideMark/>
          </w:tcPr>
          <w:p w14:paraId="072E90E9" w14:textId="77777777" w:rsidR="0093393E" w:rsidRPr="00692E1A" w:rsidRDefault="0093393E" w:rsidP="00A95877">
            <w:pPr>
              <w:jc w:val="center"/>
            </w:pPr>
            <w:r w:rsidRPr="00692E1A">
              <w:t>0.177</w:t>
            </w:r>
          </w:p>
        </w:tc>
        <w:tc>
          <w:tcPr>
            <w:tcW w:w="925" w:type="dxa"/>
            <w:tcBorders>
              <w:bottom w:val="single" w:sz="4" w:space="0" w:color="auto"/>
            </w:tcBorders>
            <w:shd w:val="clear" w:color="auto" w:fill="auto"/>
            <w:vAlign w:val="center"/>
            <w:hideMark/>
          </w:tcPr>
          <w:p w14:paraId="2079EF06" w14:textId="77777777" w:rsidR="0093393E" w:rsidRPr="00692E1A" w:rsidRDefault="0093393E" w:rsidP="00A95877">
            <w:pPr>
              <w:jc w:val="center"/>
            </w:pPr>
            <w:r w:rsidRPr="00692E1A">
              <w:t>88.819</w:t>
            </w:r>
          </w:p>
        </w:tc>
        <w:tc>
          <w:tcPr>
            <w:tcW w:w="1018" w:type="dxa"/>
            <w:tcBorders>
              <w:bottom w:val="single" w:sz="4" w:space="0" w:color="auto"/>
            </w:tcBorders>
            <w:shd w:val="clear" w:color="auto" w:fill="auto"/>
            <w:vAlign w:val="center"/>
            <w:hideMark/>
          </w:tcPr>
          <w:p w14:paraId="00D36B63" w14:textId="77777777" w:rsidR="0093393E" w:rsidRPr="00692E1A" w:rsidRDefault="0093393E" w:rsidP="00A95877">
            <w:pPr>
              <w:jc w:val="center"/>
            </w:pPr>
            <w:r w:rsidRPr="00692E1A">
              <w:t>98.387</w:t>
            </w:r>
          </w:p>
        </w:tc>
        <w:tc>
          <w:tcPr>
            <w:tcW w:w="1049" w:type="dxa"/>
            <w:tcBorders>
              <w:bottom w:val="single" w:sz="4" w:space="0" w:color="auto"/>
            </w:tcBorders>
            <w:shd w:val="clear" w:color="auto" w:fill="auto"/>
            <w:vAlign w:val="center"/>
            <w:hideMark/>
          </w:tcPr>
          <w:p w14:paraId="49CB5CE7" w14:textId="77777777" w:rsidR="0093393E" w:rsidRPr="00692E1A" w:rsidRDefault="0093393E" w:rsidP="00A95877">
            <w:pPr>
              <w:jc w:val="center"/>
            </w:pPr>
            <w:r w:rsidRPr="00692E1A">
              <w:t>0.123</w:t>
            </w:r>
          </w:p>
        </w:tc>
        <w:tc>
          <w:tcPr>
            <w:tcW w:w="1017" w:type="dxa"/>
            <w:tcBorders>
              <w:bottom w:val="single" w:sz="4" w:space="0" w:color="auto"/>
            </w:tcBorders>
            <w:shd w:val="clear" w:color="auto" w:fill="auto"/>
            <w:vAlign w:val="center"/>
            <w:hideMark/>
          </w:tcPr>
          <w:p w14:paraId="19B7DCA5" w14:textId="77777777" w:rsidR="0093393E" w:rsidRPr="00692E1A" w:rsidRDefault="0093393E" w:rsidP="00A95877">
            <w:pPr>
              <w:jc w:val="center"/>
            </w:pPr>
            <w:r w:rsidRPr="00692E1A">
              <w:t>0.091</w:t>
            </w:r>
          </w:p>
        </w:tc>
        <w:tc>
          <w:tcPr>
            <w:tcW w:w="925" w:type="dxa"/>
            <w:tcBorders>
              <w:bottom w:val="single" w:sz="4" w:space="0" w:color="auto"/>
            </w:tcBorders>
            <w:shd w:val="clear" w:color="auto" w:fill="auto"/>
            <w:vAlign w:val="center"/>
            <w:hideMark/>
          </w:tcPr>
          <w:p w14:paraId="3D9852E6" w14:textId="77777777" w:rsidR="0093393E" w:rsidRPr="00692E1A" w:rsidRDefault="0093393E" w:rsidP="00A95877">
            <w:pPr>
              <w:jc w:val="center"/>
            </w:pPr>
            <w:r w:rsidRPr="00692E1A">
              <w:t>92.161</w:t>
            </w:r>
          </w:p>
        </w:tc>
        <w:tc>
          <w:tcPr>
            <w:tcW w:w="1018" w:type="dxa"/>
            <w:tcBorders>
              <w:bottom w:val="single" w:sz="4" w:space="0" w:color="auto"/>
            </w:tcBorders>
            <w:shd w:val="clear" w:color="auto" w:fill="auto"/>
            <w:vAlign w:val="center"/>
            <w:hideMark/>
          </w:tcPr>
          <w:p w14:paraId="17B11ACC" w14:textId="77777777" w:rsidR="0093393E" w:rsidRPr="00692E1A" w:rsidRDefault="0093393E" w:rsidP="00A95877">
            <w:pPr>
              <w:jc w:val="center"/>
            </w:pPr>
            <w:r w:rsidRPr="00692E1A">
              <w:t>97.586</w:t>
            </w:r>
          </w:p>
        </w:tc>
      </w:tr>
    </w:tbl>
    <w:p w14:paraId="2844510D" w14:textId="49F966B6" w:rsidR="0093393E" w:rsidRPr="00692E1A" w:rsidRDefault="0093393E" w:rsidP="0093393E">
      <w:pPr>
        <w:pStyle w:val="BodyText"/>
        <w:jc w:val="both"/>
        <w:rPr>
          <w:rFonts w:eastAsia="SimSun"/>
          <w:spacing w:val="-1"/>
        </w:rPr>
      </w:pPr>
      <w:r w:rsidRPr="00692E1A">
        <w:rPr>
          <w:rFonts w:eastAsia="SimSun"/>
          <w:spacing w:val="-1"/>
        </w:rPr>
        <w:t xml:space="preserve">Table 2 shows the results of ANN training according to the proposed method compared with the traditional method through 4 training algorithms of BPNN. The comparison results showed that the Gen-Bayesian regularization (GA-Trainbr) has a remarkable superiority in accuracy as well as training time. As with 20 hidden neurons, the improved Bayesian regularization training algorithm reduces CPU training time from 3276,834s to </w:t>
      </w:r>
      <w:r w:rsidR="008610A8" w:rsidRPr="00692E1A">
        <w:rPr>
          <w:rFonts w:eastAsia="SimSun"/>
          <w:spacing w:val="-1"/>
          <w:lang w:val="en-US"/>
        </w:rPr>
        <w:t>65.523</w:t>
      </w:r>
      <w:r w:rsidRPr="00692E1A">
        <w:rPr>
          <w:rFonts w:eastAsia="SimSun"/>
          <w:spacing w:val="-1"/>
        </w:rPr>
        <w:t xml:space="preserve">s and accuracy from 99.617% to 99.894% or Levenberg - Marquardt training algorithm with 2 improved hidden neuron increased accuracy from 86.794% to </w:t>
      </w:r>
      <w:r w:rsidR="008610A8" w:rsidRPr="00692E1A">
        <w:t>98.832</w:t>
      </w:r>
      <w:r w:rsidRPr="00692E1A">
        <w:rPr>
          <w:rFonts w:eastAsia="SimSun"/>
          <w:spacing w:val="-1"/>
        </w:rPr>
        <w:t>%. In the tests, the proposed method uses Bayesian regularization training algorithms combining genetic algorithms (hybrid GA-Trainbr) for the highest efficiency in all hidden neurons.</w:t>
      </w:r>
    </w:p>
    <w:p w14:paraId="5FE62AF3" w14:textId="77777777" w:rsidR="0093393E" w:rsidRPr="00692E1A" w:rsidRDefault="0093393E" w:rsidP="004D022B">
      <w:pPr>
        <w:pStyle w:val="BodyText"/>
        <w:jc w:val="center"/>
        <w:rPr>
          <w:rFonts w:eastAsia="SimSun"/>
          <w:spacing w:val="-1"/>
        </w:rPr>
      </w:pPr>
      <w:r w:rsidRPr="00692E1A">
        <w:rPr>
          <w:noProof/>
          <w:lang w:val="en-US" w:eastAsia="en-US"/>
        </w:rPr>
        <w:drawing>
          <wp:inline distT="0" distB="0" distL="0" distR="0" wp14:anchorId="5CD671B4" wp14:editId="6670BF42">
            <wp:extent cx="5690636" cy="2154381"/>
            <wp:effectExtent l="0" t="0" r="0" b="0"/>
            <wp:docPr id="2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24" cstate="print">
                      <a:extLst>
                        <a:ext uri="{BEBA8EAE-BF5A-486C-A8C5-ECC9F3942E4B}">
                          <a14:imgProps xmlns:a14="http://schemas.microsoft.com/office/drawing/2010/main">
                            <a14:imgLayer r:embed="rId25">
                              <a14:imgEffect>
                                <a14:sharpenSoften amount="50000"/>
                              </a14:imgEffect>
                            </a14:imgLayer>
                          </a14:imgProps>
                        </a:ext>
                        <a:ext uri="{28A0092B-C50C-407E-A947-70E740481C1C}">
                          <a14:useLocalDpi xmlns:a14="http://schemas.microsoft.com/office/drawing/2010/main" val="0"/>
                        </a:ext>
                      </a:extLst>
                    </a:blip>
                    <a:srcRect l="7957" t="4182" r="7570"/>
                    <a:stretch/>
                  </pic:blipFill>
                  <pic:spPr bwMode="auto">
                    <a:xfrm>
                      <a:off x="0" y="0"/>
                      <a:ext cx="5824500" cy="2205060"/>
                    </a:xfrm>
                    <a:prstGeom prst="rect">
                      <a:avLst/>
                    </a:prstGeom>
                    <a:noFill/>
                    <a:ln>
                      <a:noFill/>
                    </a:ln>
                    <a:extLst>
                      <a:ext uri="{53640926-AAD7-44D8-BBD7-CCE9431645EC}">
                        <a14:shadowObscured xmlns:a14="http://schemas.microsoft.com/office/drawing/2010/main"/>
                      </a:ext>
                    </a:extLst>
                  </pic:spPr>
                </pic:pic>
              </a:graphicData>
            </a:graphic>
          </wp:inline>
        </w:drawing>
      </w:r>
    </w:p>
    <w:p w14:paraId="1C0AA297" w14:textId="2EF55657" w:rsidR="0093393E" w:rsidRPr="00692E1A" w:rsidRDefault="0093393E" w:rsidP="0093393E">
      <w:pPr>
        <w:jc w:val="center"/>
      </w:pPr>
      <w:r w:rsidRPr="00692E1A">
        <w:rPr>
          <w:lang w:val="id-ID"/>
        </w:rPr>
        <w:t xml:space="preserve">Figure </w:t>
      </w:r>
      <w:r w:rsidR="007B174B" w:rsidRPr="00692E1A">
        <w:t>7</w:t>
      </w:r>
      <w:r w:rsidRPr="00692E1A">
        <w:rPr>
          <w:lang w:val="id-ID"/>
        </w:rPr>
        <w:t xml:space="preserve">. </w:t>
      </w:r>
      <w:r w:rsidRPr="00692E1A">
        <w:t>Comparison the hybrid Genetic – Bayesian regularization algorithm (GA-Trainbr) method to traditional methods</w:t>
      </w:r>
    </w:p>
    <w:p w14:paraId="5F0C4D6D" w14:textId="77777777" w:rsidR="0093393E" w:rsidRPr="00692E1A" w:rsidRDefault="0093393E" w:rsidP="0093393E">
      <w:pPr>
        <w:pStyle w:val="BodyText"/>
        <w:jc w:val="both"/>
        <w:rPr>
          <w:rFonts w:eastAsia="SimSun"/>
          <w:spacing w:val="-1"/>
          <w:sz w:val="18"/>
          <w:szCs w:val="18"/>
        </w:rPr>
      </w:pPr>
    </w:p>
    <w:p w14:paraId="76032EE1" w14:textId="77777777" w:rsidR="00083892" w:rsidRPr="00692E1A" w:rsidRDefault="00083892" w:rsidP="00083892">
      <w:pPr>
        <w:numPr>
          <w:ilvl w:val="0"/>
          <w:numId w:val="15"/>
        </w:numPr>
        <w:tabs>
          <w:tab w:val="left" w:pos="426"/>
        </w:tabs>
        <w:ind w:left="426" w:hanging="426"/>
        <w:rPr>
          <w:b/>
          <w:bCs/>
          <w:lang w:val="id-ID"/>
        </w:rPr>
      </w:pPr>
      <w:r w:rsidRPr="00692E1A">
        <w:rPr>
          <w:b/>
          <w:bCs/>
          <w:lang w:val="id-ID"/>
        </w:rPr>
        <w:lastRenderedPageBreak/>
        <w:t>CONCLUSION</w:t>
      </w:r>
    </w:p>
    <w:p w14:paraId="732A573C" w14:textId="68E022CB" w:rsidR="0093393E" w:rsidRPr="00692E1A" w:rsidRDefault="00A73447" w:rsidP="0093393E">
      <w:pPr>
        <w:ind w:firstLine="720"/>
        <w:jc w:val="both"/>
        <w:rPr>
          <w:lang w:val="id-ID"/>
        </w:rPr>
      </w:pPr>
      <w:r w:rsidRPr="00692E1A">
        <w:t>A h</w:t>
      </w:r>
      <w:r w:rsidRPr="00692E1A">
        <w:rPr>
          <w:lang w:val="id-ID"/>
        </w:rPr>
        <w:t>ybrid artificial neural network - Genetic algorithm overcomes the disadvantages of BPNN. Genetic algorithms are used to optimize the weights of neural network structures to reduce disadvantages such as slow convergence rates and local minimum errors</w:t>
      </w:r>
      <w:r w:rsidR="0093393E" w:rsidRPr="00692E1A">
        <w:rPr>
          <w:lang w:val="id-ID"/>
        </w:rPr>
        <w:t xml:space="preserve">. </w:t>
      </w:r>
      <w:r w:rsidR="006A1481" w:rsidRPr="00692E1A">
        <w:t xml:space="preserve">The </w:t>
      </w:r>
      <w:r w:rsidR="006A1481" w:rsidRPr="00692E1A">
        <w:rPr>
          <w:lang w:val="id-ID"/>
        </w:rPr>
        <w:t>Relief algorithm is used to reduce the number of input variables in order to narrow the data space horizontally</w:t>
      </w:r>
      <w:r w:rsidR="006A1481" w:rsidRPr="00692E1A">
        <w:t xml:space="preserve">. </w:t>
      </w:r>
      <w:r w:rsidR="0093393E" w:rsidRPr="00692E1A">
        <w:rPr>
          <w:lang w:val="id-ID"/>
        </w:rPr>
        <w:t xml:space="preserve">The combination of two Gen – Bayesian regularization algorithms (GA - Trainbr) with the idea of taking advantage of this algorithm overcomes the remaining algorithm </w:t>
      </w:r>
      <w:r w:rsidR="000A6310" w:rsidRPr="00692E1A">
        <w:rPr>
          <w:lang w:val="id-ID"/>
        </w:rPr>
        <w:t>disadvantages</w:t>
      </w:r>
      <w:r w:rsidR="0093393E" w:rsidRPr="00692E1A">
        <w:rPr>
          <w:lang w:val="id-ID"/>
        </w:rPr>
        <w:t xml:space="preserve">. The result is a network structure capable of learning faster and capable of predicting with better accuracy. </w:t>
      </w:r>
    </w:p>
    <w:p w14:paraId="3A618F69" w14:textId="47A3C3E0" w:rsidR="00083892" w:rsidRPr="00692E1A" w:rsidRDefault="0093393E" w:rsidP="0093393E">
      <w:pPr>
        <w:ind w:firstLine="720"/>
        <w:jc w:val="both"/>
        <w:rPr>
          <w:lang w:val="id-ID"/>
        </w:rPr>
      </w:pPr>
      <w:r w:rsidRPr="00692E1A">
        <w:rPr>
          <w:lang w:val="id-ID"/>
        </w:rPr>
        <w:t xml:space="preserve">The optimal in terms of power, position and load shedding time </w:t>
      </w:r>
      <w:r w:rsidR="002F03EF" w:rsidRPr="00692E1A">
        <w:t>has</w:t>
      </w:r>
      <w:r w:rsidRPr="00692E1A">
        <w:rPr>
          <w:lang w:val="id-ID"/>
        </w:rPr>
        <w:t xml:space="preserve"> </w:t>
      </w:r>
      <w:r w:rsidR="000A6310" w:rsidRPr="00692E1A">
        <w:t xml:space="preserve">taken </w:t>
      </w:r>
      <w:r w:rsidRPr="00692E1A">
        <w:rPr>
          <w:lang w:val="id-ID"/>
        </w:rPr>
        <w:t>the primary and the secondary frequency control. The hybrid Genetic – Bayesian regularization algorithm (GA - Trainbr) create knowledge base or rules base which is based on the electrical phase distance to apply to the IEEE 37 bus 9 generators power system standard model, it has achieved training time efficiency as well as high accuracy</w:t>
      </w:r>
      <w:r w:rsidR="00083892" w:rsidRPr="00692E1A">
        <w:rPr>
          <w:lang w:val="id-ID"/>
        </w:rPr>
        <w:t>.</w:t>
      </w:r>
    </w:p>
    <w:p w14:paraId="4BC7774D" w14:textId="77777777" w:rsidR="0088233C" w:rsidRPr="00692E1A" w:rsidRDefault="0088233C" w:rsidP="00904D6D">
      <w:pPr>
        <w:rPr>
          <w:b/>
          <w:bCs/>
        </w:rPr>
      </w:pPr>
    </w:p>
    <w:p w14:paraId="3E389BBD" w14:textId="77777777" w:rsidR="00EE7C89" w:rsidRPr="00692E1A" w:rsidRDefault="00F33C08" w:rsidP="00904D6D">
      <w:pPr>
        <w:rPr>
          <w:rStyle w:val="apple-style-span"/>
          <w:b/>
          <w:lang w:val="pt-BR"/>
        </w:rPr>
      </w:pPr>
      <w:r w:rsidRPr="00692E1A">
        <w:rPr>
          <w:rStyle w:val="apple-style-span"/>
          <w:b/>
          <w:lang w:val="pt-BR"/>
        </w:rPr>
        <w:t>ACKNOWLEDGEMENTS</w:t>
      </w:r>
    </w:p>
    <w:p w14:paraId="1CBB888A" w14:textId="77777777" w:rsidR="00EE7C89" w:rsidRPr="00692E1A" w:rsidRDefault="0093393E" w:rsidP="002B40FE">
      <w:pPr>
        <w:jc w:val="both"/>
        <w:rPr>
          <w:b/>
          <w:bCs/>
        </w:rPr>
      </w:pPr>
      <w:r w:rsidRPr="00692E1A">
        <w:t>This research was supported by the HCMC University of Technology and Education.</w:t>
      </w:r>
    </w:p>
    <w:p w14:paraId="6171D8AB" w14:textId="77777777" w:rsidR="00EA127F" w:rsidRPr="00692E1A" w:rsidRDefault="00EA127F" w:rsidP="00904D6D">
      <w:pPr>
        <w:rPr>
          <w:b/>
          <w:bCs/>
        </w:rPr>
      </w:pPr>
    </w:p>
    <w:p w14:paraId="2014B2A0" w14:textId="77777777" w:rsidR="00C35B8F" w:rsidRPr="00692E1A" w:rsidRDefault="00F33C08" w:rsidP="00C35B8F">
      <w:pPr>
        <w:rPr>
          <w:b/>
          <w:bCs/>
        </w:rPr>
      </w:pPr>
      <w:r w:rsidRPr="00692E1A">
        <w:rPr>
          <w:rStyle w:val="apple-style-span"/>
          <w:b/>
          <w:lang w:val="pt-BR"/>
        </w:rPr>
        <w:t xml:space="preserve">REFERENCES </w:t>
      </w:r>
    </w:p>
    <w:p w14:paraId="55155786" w14:textId="77777777" w:rsidR="0093393E" w:rsidRPr="00692E1A" w:rsidRDefault="0093393E" w:rsidP="0093393E">
      <w:pPr>
        <w:numPr>
          <w:ilvl w:val="0"/>
          <w:numId w:val="20"/>
        </w:numPr>
        <w:autoSpaceDE w:val="0"/>
        <w:autoSpaceDN w:val="0"/>
        <w:jc w:val="both"/>
        <w:rPr>
          <w:sz w:val="18"/>
          <w:szCs w:val="18"/>
        </w:rPr>
      </w:pPr>
      <w:r w:rsidRPr="00692E1A">
        <w:rPr>
          <w:sz w:val="18"/>
          <w:szCs w:val="18"/>
        </w:rPr>
        <w:t>Nghia. T. Le</w:t>
      </w:r>
      <w:r w:rsidR="004749E9" w:rsidRPr="00692E1A">
        <w:rPr>
          <w:sz w:val="18"/>
          <w:szCs w:val="18"/>
        </w:rPr>
        <w:t>,</w:t>
      </w:r>
      <w:r w:rsidRPr="00692E1A">
        <w:rPr>
          <w:sz w:val="18"/>
          <w:szCs w:val="18"/>
        </w:rPr>
        <w:t xml:space="preserve"> Anh. Huy. Quyen</w:t>
      </w:r>
      <w:r w:rsidR="004749E9" w:rsidRPr="00692E1A">
        <w:rPr>
          <w:sz w:val="18"/>
          <w:szCs w:val="18"/>
        </w:rPr>
        <w:t>,</w:t>
      </w:r>
      <w:r w:rsidR="00E40D0E" w:rsidRPr="00692E1A">
        <w:rPr>
          <w:sz w:val="18"/>
          <w:szCs w:val="18"/>
        </w:rPr>
        <w:t xml:space="preserve"> </w:t>
      </w:r>
      <w:r w:rsidRPr="00692E1A">
        <w:rPr>
          <w:sz w:val="18"/>
          <w:szCs w:val="18"/>
        </w:rPr>
        <w:t>Binh. T. T. Phan</w:t>
      </w:r>
      <w:r w:rsidR="004749E9" w:rsidRPr="00692E1A">
        <w:rPr>
          <w:sz w:val="18"/>
          <w:szCs w:val="18"/>
        </w:rPr>
        <w:t>,</w:t>
      </w:r>
      <w:r w:rsidRPr="00692E1A">
        <w:rPr>
          <w:sz w:val="18"/>
          <w:szCs w:val="18"/>
        </w:rPr>
        <w:t xml:space="preserve"> An. T. Nguyen</w:t>
      </w:r>
      <w:r w:rsidR="004749E9" w:rsidRPr="00692E1A">
        <w:rPr>
          <w:sz w:val="18"/>
          <w:szCs w:val="18"/>
        </w:rPr>
        <w:t>,</w:t>
      </w:r>
      <w:r w:rsidRPr="00692E1A">
        <w:rPr>
          <w:sz w:val="18"/>
          <w:szCs w:val="18"/>
        </w:rPr>
        <w:t xml:space="preserve"> and Hau. H. Pham</w:t>
      </w:r>
      <w:r w:rsidR="007069A6" w:rsidRPr="00692E1A">
        <w:rPr>
          <w:sz w:val="18"/>
          <w:szCs w:val="18"/>
        </w:rPr>
        <w:t>,</w:t>
      </w:r>
      <w:r w:rsidR="00E40D0E" w:rsidRPr="00692E1A">
        <w:rPr>
          <w:sz w:val="18"/>
          <w:szCs w:val="18"/>
        </w:rPr>
        <w:t xml:space="preserve"> </w:t>
      </w:r>
      <w:r w:rsidR="000E25D8" w:rsidRPr="00692E1A">
        <w:rPr>
          <w:sz w:val="18"/>
          <w:szCs w:val="18"/>
        </w:rPr>
        <w:t>“</w:t>
      </w:r>
      <w:r w:rsidRPr="00692E1A">
        <w:rPr>
          <w:sz w:val="18"/>
          <w:szCs w:val="18"/>
        </w:rPr>
        <w:t>Minimizing Load Shedding in Electricity Networks using the Primary, Secondary Control and the Phase Electrical Distance between Generator and Loads</w:t>
      </w:r>
      <w:r w:rsidR="00E40D0E" w:rsidRPr="00692E1A">
        <w:rPr>
          <w:sz w:val="18"/>
          <w:szCs w:val="18"/>
        </w:rPr>
        <w:t>,”</w:t>
      </w:r>
      <w:r w:rsidR="00E40D0E" w:rsidRPr="00692E1A">
        <w:rPr>
          <w:i/>
          <w:sz w:val="18"/>
          <w:szCs w:val="18"/>
        </w:rPr>
        <w:t xml:space="preserve"> International</w:t>
      </w:r>
      <w:r w:rsidRPr="00692E1A">
        <w:rPr>
          <w:i/>
          <w:sz w:val="18"/>
          <w:szCs w:val="18"/>
        </w:rPr>
        <w:t xml:space="preserve"> Journal of Advanced Computer Science and Applications (IJACSA</w:t>
      </w:r>
      <w:r w:rsidR="00E40D0E" w:rsidRPr="00692E1A">
        <w:rPr>
          <w:i/>
          <w:sz w:val="18"/>
          <w:szCs w:val="18"/>
        </w:rPr>
        <w:t>),</w:t>
      </w:r>
      <w:r w:rsidR="00E40D0E" w:rsidRPr="00692E1A">
        <w:rPr>
          <w:sz w:val="18"/>
          <w:szCs w:val="18"/>
        </w:rPr>
        <w:t xml:space="preserve"> Vol.</w:t>
      </w:r>
      <w:r w:rsidR="007069A6" w:rsidRPr="00692E1A">
        <w:rPr>
          <w:sz w:val="18"/>
          <w:szCs w:val="18"/>
        </w:rPr>
        <w:t xml:space="preserve"> </w:t>
      </w:r>
      <w:r w:rsidRPr="00692E1A">
        <w:rPr>
          <w:sz w:val="18"/>
          <w:szCs w:val="18"/>
        </w:rPr>
        <w:t>10</w:t>
      </w:r>
      <w:r w:rsidR="007069A6" w:rsidRPr="00692E1A">
        <w:rPr>
          <w:sz w:val="18"/>
          <w:szCs w:val="18"/>
        </w:rPr>
        <w:t>, No. 2, pp.293-300, 2019</w:t>
      </w:r>
      <w:r w:rsidRPr="00692E1A">
        <w:rPr>
          <w:sz w:val="18"/>
          <w:szCs w:val="18"/>
        </w:rPr>
        <w:t>.</w:t>
      </w:r>
    </w:p>
    <w:p w14:paraId="2ECBA0BF" w14:textId="77777777" w:rsidR="0093393E" w:rsidRPr="00692E1A" w:rsidRDefault="00163668" w:rsidP="00163668">
      <w:pPr>
        <w:numPr>
          <w:ilvl w:val="0"/>
          <w:numId w:val="20"/>
        </w:numPr>
        <w:autoSpaceDE w:val="0"/>
        <w:autoSpaceDN w:val="0"/>
        <w:jc w:val="both"/>
        <w:rPr>
          <w:sz w:val="18"/>
          <w:szCs w:val="18"/>
        </w:rPr>
      </w:pPr>
      <w:r w:rsidRPr="00692E1A">
        <w:rPr>
          <w:sz w:val="18"/>
          <w:szCs w:val="18"/>
        </w:rPr>
        <w:t xml:space="preserve">GazmendKabashi; SkenderKabashi, “Review of under Frequency Load Shedding Program of Kosovo Power System based on ENTSO-E Requirements,” </w:t>
      </w:r>
      <w:r w:rsidRPr="00692E1A">
        <w:rPr>
          <w:i/>
          <w:sz w:val="18"/>
          <w:szCs w:val="18"/>
        </w:rPr>
        <w:t>International Journal of Electrical and Computer Engineering (IJECE</w:t>
      </w:r>
      <w:r w:rsidR="00E40D0E" w:rsidRPr="00692E1A">
        <w:rPr>
          <w:i/>
          <w:sz w:val="18"/>
          <w:szCs w:val="18"/>
        </w:rPr>
        <w:t>)</w:t>
      </w:r>
      <w:r w:rsidR="00E40D0E" w:rsidRPr="00692E1A">
        <w:rPr>
          <w:sz w:val="18"/>
          <w:szCs w:val="18"/>
        </w:rPr>
        <w:t>, Vol.</w:t>
      </w:r>
      <w:r w:rsidRPr="00692E1A">
        <w:rPr>
          <w:sz w:val="18"/>
          <w:szCs w:val="18"/>
        </w:rPr>
        <w:t xml:space="preserve"> 8, No. 2, pp. 741-748, April 2018.</w:t>
      </w:r>
    </w:p>
    <w:p w14:paraId="54E29CE5" w14:textId="77777777" w:rsidR="0093393E" w:rsidRPr="00692E1A" w:rsidRDefault="006017DF" w:rsidP="0093393E">
      <w:pPr>
        <w:numPr>
          <w:ilvl w:val="0"/>
          <w:numId w:val="20"/>
        </w:numPr>
        <w:autoSpaceDE w:val="0"/>
        <w:autoSpaceDN w:val="0"/>
        <w:jc w:val="both"/>
        <w:rPr>
          <w:sz w:val="18"/>
          <w:szCs w:val="18"/>
        </w:rPr>
      </w:pPr>
      <w:hyperlink r:id="rId26" w:history="1">
        <w:r w:rsidR="00E0147E" w:rsidRPr="00692E1A">
          <w:rPr>
            <w:sz w:val="18"/>
            <w:szCs w:val="18"/>
          </w:rPr>
          <w:t>Mousa Marzband</w:t>
        </w:r>
      </w:hyperlink>
      <w:r w:rsidR="00E0147E" w:rsidRPr="00692E1A">
        <w:rPr>
          <w:sz w:val="18"/>
          <w:szCs w:val="18"/>
        </w:rPr>
        <w:t xml:space="preserve">, </w:t>
      </w:r>
      <w:hyperlink r:id="rId27" w:history="1">
        <w:r w:rsidR="00E0147E" w:rsidRPr="00692E1A">
          <w:rPr>
            <w:sz w:val="18"/>
            <w:szCs w:val="18"/>
          </w:rPr>
          <w:t>MaziarMirhosseini Moghaddam</w:t>
        </w:r>
      </w:hyperlink>
      <w:r w:rsidR="00E0147E" w:rsidRPr="00692E1A">
        <w:rPr>
          <w:sz w:val="18"/>
          <w:szCs w:val="18"/>
        </w:rPr>
        <w:t xml:space="preserve">, </w:t>
      </w:r>
      <w:hyperlink r:id="rId28" w:history="1">
        <w:r w:rsidR="00E0147E" w:rsidRPr="00692E1A">
          <w:rPr>
            <w:sz w:val="18"/>
            <w:szCs w:val="18"/>
          </w:rPr>
          <w:t>MudathirFunshoAkorede</w:t>
        </w:r>
      </w:hyperlink>
      <w:r w:rsidR="00E0147E" w:rsidRPr="00692E1A">
        <w:rPr>
          <w:sz w:val="18"/>
          <w:szCs w:val="18"/>
        </w:rPr>
        <w:t xml:space="preserve">, and </w:t>
      </w:r>
      <w:hyperlink r:id="rId29" w:history="1">
        <w:r w:rsidR="00E0147E" w:rsidRPr="00692E1A">
          <w:rPr>
            <w:sz w:val="18"/>
            <w:szCs w:val="18"/>
          </w:rPr>
          <w:t>Ghazal Khomeyrani</w:t>
        </w:r>
      </w:hyperlink>
      <w:r w:rsidR="00E0147E" w:rsidRPr="00692E1A">
        <w:rPr>
          <w:sz w:val="18"/>
          <w:szCs w:val="18"/>
        </w:rPr>
        <w:t xml:space="preserve">, “Adaptive load shedding scheme for frequency stability enhancement in microgrids,” </w:t>
      </w:r>
      <w:hyperlink r:id="rId30" w:tgtFrame="_blank" w:history="1">
        <w:r w:rsidR="00E0147E" w:rsidRPr="00692E1A">
          <w:rPr>
            <w:i/>
            <w:sz w:val="18"/>
            <w:szCs w:val="18"/>
          </w:rPr>
          <w:t>Electric Power Systems Research</w:t>
        </w:r>
      </w:hyperlink>
      <w:r w:rsidR="00E0147E" w:rsidRPr="00692E1A">
        <w:rPr>
          <w:sz w:val="18"/>
          <w:szCs w:val="18"/>
        </w:rPr>
        <w:t>, Vol. 140, pp. 78-86, June 2016</w:t>
      </w:r>
      <w:r w:rsidR="0093393E" w:rsidRPr="00692E1A">
        <w:rPr>
          <w:sz w:val="18"/>
          <w:szCs w:val="18"/>
        </w:rPr>
        <w:t>.</w:t>
      </w:r>
    </w:p>
    <w:p w14:paraId="14A9F168" w14:textId="77777777" w:rsidR="0093393E" w:rsidRPr="00692E1A" w:rsidRDefault="00A8186F" w:rsidP="00B92FDE">
      <w:pPr>
        <w:numPr>
          <w:ilvl w:val="0"/>
          <w:numId w:val="20"/>
        </w:numPr>
        <w:autoSpaceDE w:val="0"/>
        <w:autoSpaceDN w:val="0"/>
        <w:jc w:val="both"/>
        <w:rPr>
          <w:sz w:val="18"/>
          <w:szCs w:val="18"/>
        </w:rPr>
      </w:pPr>
      <w:r w:rsidRPr="00692E1A">
        <w:rPr>
          <w:sz w:val="18"/>
          <w:szCs w:val="18"/>
        </w:rPr>
        <w:t>Raghu C. N</w:t>
      </w:r>
      <w:r w:rsidR="004749E9" w:rsidRPr="00692E1A">
        <w:rPr>
          <w:sz w:val="18"/>
          <w:szCs w:val="18"/>
        </w:rPr>
        <w:t>,</w:t>
      </w:r>
      <w:r w:rsidRPr="00692E1A">
        <w:rPr>
          <w:sz w:val="18"/>
          <w:szCs w:val="18"/>
        </w:rPr>
        <w:t xml:space="preserve"> A. Manjunatha, “Assessing Effectiveness of Research for Load Shedding in Power System,” </w:t>
      </w:r>
      <w:r w:rsidRPr="00692E1A">
        <w:rPr>
          <w:i/>
          <w:sz w:val="18"/>
          <w:szCs w:val="18"/>
        </w:rPr>
        <w:t>International Journal of Electrical and Computer Engineering (IJECE)</w:t>
      </w:r>
      <w:r w:rsidRPr="00692E1A">
        <w:rPr>
          <w:sz w:val="18"/>
          <w:szCs w:val="18"/>
        </w:rPr>
        <w:t>, Vol. 7, No. 6, pp. 3235-3245, December 2017.</w:t>
      </w:r>
    </w:p>
    <w:p w14:paraId="569EF20E" w14:textId="77777777" w:rsidR="0093393E" w:rsidRPr="00692E1A" w:rsidRDefault="004D38AA" w:rsidP="0093393E">
      <w:pPr>
        <w:numPr>
          <w:ilvl w:val="0"/>
          <w:numId w:val="20"/>
        </w:numPr>
        <w:autoSpaceDE w:val="0"/>
        <w:autoSpaceDN w:val="0"/>
        <w:jc w:val="both"/>
        <w:rPr>
          <w:sz w:val="18"/>
          <w:szCs w:val="18"/>
        </w:rPr>
      </w:pPr>
      <w:r w:rsidRPr="00692E1A">
        <w:rPr>
          <w:sz w:val="18"/>
          <w:szCs w:val="18"/>
        </w:rPr>
        <w:t xml:space="preserve">Y. Halevi, and D. Kottick, “Optimization of load shedding systems,” </w:t>
      </w:r>
      <w:hyperlink r:id="rId31" w:history="1">
        <w:r w:rsidRPr="00692E1A">
          <w:rPr>
            <w:i/>
            <w:sz w:val="18"/>
            <w:szCs w:val="18"/>
          </w:rPr>
          <w:t>IEEE Transactions on Energy Conversion</w:t>
        </w:r>
      </w:hyperlink>
      <w:r w:rsidRPr="00692E1A">
        <w:rPr>
          <w:sz w:val="18"/>
          <w:szCs w:val="18"/>
        </w:rPr>
        <w:t>, Vol. 8, Issue: 2, pp. 207–213, June 1993</w:t>
      </w:r>
      <w:r w:rsidR="0093393E" w:rsidRPr="00692E1A">
        <w:rPr>
          <w:sz w:val="18"/>
          <w:szCs w:val="18"/>
        </w:rPr>
        <w:t>.</w:t>
      </w:r>
    </w:p>
    <w:p w14:paraId="2AB8E3AC" w14:textId="77777777" w:rsidR="0093393E" w:rsidRPr="00692E1A" w:rsidRDefault="004D38AA" w:rsidP="0093393E">
      <w:pPr>
        <w:numPr>
          <w:ilvl w:val="0"/>
          <w:numId w:val="20"/>
        </w:numPr>
        <w:autoSpaceDE w:val="0"/>
        <w:autoSpaceDN w:val="0"/>
        <w:jc w:val="both"/>
        <w:rPr>
          <w:sz w:val="18"/>
          <w:szCs w:val="18"/>
        </w:rPr>
      </w:pPr>
      <w:r w:rsidRPr="00692E1A">
        <w:rPr>
          <w:sz w:val="18"/>
          <w:szCs w:val="18"/>
        </w:rPr>
        <w:t>C. T. Hsu, M. S. Kang and C. S. Chen, “Design of Adaptive Load Shedding by Artificial Neural Networks</w:t>
      </w:r>
      <w:r w:rsidR="00146069" w:rsidRPr="00692E1A">
        <w:rPr>
          <w:sz w:val="18"/>
          <w:szCs w:val="18"/>
        </w:rPr>
        <w:t>,</w:t>
      </w:r>
      <w:r w:rsidRPr="00692E1A">
        <w:rPr>
          <w:sz w:val="18"/>
          <w:szCs w:val="18"/>
        </w:rPr>
        <w:t xml:space="preserve">” </w:t>
      </w:r>
      <w:r w:rsidRPr="00692E1A">
        <w:rPr>
          <w:i/>
          <w:sz w:val="18"/>
          <w:szCs w:val="18"/>
        </w:rPr>
        <w:t>IEE Generation, Transmission, Distribution</w:t>
      </w:r>
      <w:r w:rsidRPr="00692E1A">
        <w:rPr>
          <w:sz w:val="18"/>
          <w:szCs w:val="18"/>
        </w:rPr>
        <w:t>, Vol. 152, Issue: 3, pp. 415-421, May 2005</w:t>
      </w:r>
      <w:r w:rsidR="0093393E" w:rsidRPr="00692E1A">
        <w:rPr>
          <w:sz w:val="18"/>
          <w:szCs w:val="18"/>
        </w:rPr>
        <w:t>.</w:t>
      </w:r>
    </w:p>
    <w:p w14:paraId="1202F622" w14:textId="77777777" w:rsidR="0093393E" w:rsidRPr="00692E1A" w:rsidRDefault="00146069" w:rsidP="0093393E">
      <w:pPr>
        <w:numPr>
          <w:ilvl w:val="0"/>
          <w:numId w:val="20"/>
        </w:numPr>
        <w:autoSpaceDE w:val="0"/>
        <w:autoSpaceDN w:val="0"/>
        <w:jc w:val="both"/>
        <w:rPr>
          <w:sz w:val="18"/>
          <w:szCs w:val="18"/>
        </w:rPr>
      </w:pPr>
      <w:r w:rsidRPr="00692E1A">
        <w:rPr>
          <w:sz w:val="18"/>
          <w:szCs w:val="18"/>
        </w:rPr>
        <w:t xml:space="preserve">A. A. Sallam, and A. M. Khafaga, “Fuzzy Expert System Using Load Shedding for Voltage Instability Control,” </w:t>
      </w:r>
      <w:r w:rsidRPr="00692E1A">
        <w:rPr>
          <w:i/>
          <w:sz w:val="18"/>
          <w:szCs w:val="18"/>
        </w:rPr>
        <w:t>IEEE Large Engineering Con. on Power Engineering</w:t>
      </w:r>
      <w:r w:rsidRPr="00692E1A">
        <w:rPr>
          <w:sz w:val="18"/>
          <w:szCs w:val="18"/>
        </w:rPr>
        <w:t>, June 2002</w:t>
      </w:r>
      <w:r w:rsidR="0093393E" w:rsidRPr="00692E1A">
        <w:rPr>
          <w:sz w:val="18"/>
          <w:szCs w:val="18"/>
        </w:rPr>
        <w:t>.</w:t>
      </w:r>
    </w:p>
    <w:p w14:paraId="16A9361E" w14:textId="77777777" w:rsidR="0093393E" w:rsidRPr="00692E1A" w:rsidRDefault="00146069" w:rsidP="0093393E">
      <w:pPr>
        <w:numPr>
          <w:ilvl w:val="0"/>
          <w:numId w:val="20"/>
        </w:numPr>
        <w:autoSpaceDE w:val="0"/>
        <w:autoSpaceDN w:val="0"/>
        <w:jc w:val="both"/>
        <w:rPr>
          <w:sz w:val="18"/>
          <w:szCs w:val="18"/>
        </w:rPr>
      </w:pPr>
      <w:r w:rsidRPr="00692E1A">
        <w:rPr>
          <w:sz w:val="18"/>
          <w:szCs w:val="18"/>
        </w:rPr>
        <w:t>W. P. Luan, M. R. Irving, and J. S. Daniel, “Genetic Algorithm for Supply Restoration and Optimal Load Shedding in Power System Distribution Networks”,  </w:t>
      </w:r>
      <w:hyperlink r:id="rId32" w:history="1">
        <w:r w:rsidRPr="00692E1A">
          <w:rPr>
            <w:i/>
            <w:sz w:val="18"/>
            <w:szCs w:val="18"/>
          </w:rPr>
          <w:t>IEE Proceedings - Generation, Transmission and Distribution</w:t>
        </w:r>
      </w:hyperlink>
      <w:r w:rsidRPr="00692E1A">
        <w:rPr>
          <w:sz w:val="18"/>
          <w:szCs w:val="18"/>
        </w:rPr>
        <w:t>, Vol. 149, Issue: 2, pp. 145-51, March 2002</w:t>
      </w:r>
      <w:r w:rsidR="0093393E" w:rsidRPr="00692E1A">
        <w:rPr>
          <w:sz w:val="18"/>
          <w:szCs w:val="18"/>
        </w:rPr>
        <w:t>.</w:t>
      </w:r>
    </w:p>
    <w:p w14:paraId="748DE67A" w14:textId="77777777" w:rsidR="0093393E" w:rsidRPr="00692E1A" w:rsidRDefault="00146069" w:rsidP="0093393E">
      <w:pPr>
        <w:numPr>
          <w:ilvl w:val="0"/>
          <w:numId w:val="20"/>
        </w:numPr>
        <w:autoSpaceDE w:val="0"/>
        <w:autoSpaceDN w:val="0"/>
        <w:jc w:val="both"/>
        <w:rPr>
          <w:sz w:val="18"/>
          <w:szCs w:val="18"/>
        </w:rPr>
      </w:pPr>
      <w:r w:rsidRPr="00692E1A">
        <w:rPr>
          <w:sz w:val="18"/>
          <w:szCs w:val="18"/>
        </w:rPr>
        <w:t xml:space="preserve">T. Amraee, B. Mozafari, A. M. Ranjbar, “An Improved Model for Optimal Under Voltage Load Shedding: Particle Swarm Approach,” </w:t>
      </w:r>
      <w:hyperlink r:id="rId33" w:history="1">
        <w:r w:rsidRPr="00692E1A">
          <w:rPr>
            <w:i/>
            <w:sz w:val="18"/>
            <w:szCs w:val="18"/>
          </w:rPr>
          <w:t>2006 IEEE Power India Conference</w:t>
        </w:r>
      </w:hyperlink>
      <w:r w:rsidRPr="00692E1A">
        <w:rPr>
          <w:sz w:val="18"/>
          <w:szCs w:val="18"/>
        </w:rPr>
        <w:t>, April 2006</w:t>
      </w:r>
      <w:r w:rsidR="0093393E" w:rsidRPr="00692E1A">
        <w:rPr>
          <w:sz w:val="18"/>
          <w:szCs w:val="18"/>
        </w:rPr>
        <w:t>.</w:t>
      </w:r>
    </w:p>
    <w:p w14:paraId="02CFBE66" w14:textId="77777777" w:rsidR="0093393E" w:rsidRPr="00692E1A" w:rsidRDefault="00146069" w:rsidP="0093393E">
      <w:pPr>
        <w:numPr>
          <w:ilvl w:val="0"/>
          <w:numId w:val="20"/>
        </w:numPr>
        <w:autoSpaceDE w:val="0"/>
        <w:autoSpaceDN w:val="0"/>
        <w:jc w:val="both"/>
        <w:rPr>
          <w:sz w:val="18"/>
          <w:szCs w:val="18"/>
        </w:rPr>
      </w:pPr>
      <w:r w:rsidRPr="00692E1A">
        <w:rPr>
          <w:sz w:val="18"/>
          <w:szCs w:val="18"/>
        </w:rPr>
        <w:t xml:space="preserve">B.S.Shah, and S.B.Parmar, “Tranformer protection using artificial neural network,” </w:t>
      </w:r>
      <w:r w:rsidRPr="00692E1A">
        <w:rPr>
          <w:i/>
          <w:sz w:val="18"/>
          <w:szCs w:val="18"/>
        </w:rPr>
        <w:t>2017 IJNRD</w:t>
      </w:r>
      <w:r w:rsidRPr="00692E1A">
        <w:rPr>
          <w:sz w:val="18"/>
          <w:szCs w:val="18"/>
        </w:rPr>
        <w:t>, Vol. 2, Issue: 5, May 2017</w:t>
      </w:r>
      <w:r w:rsidR="0093393E" w:rsidRPr="00692E1A">
        <w:rPr>
          <w:sz w:val="18"/>
          <w:szCs w:val="18"/>
        </w:rPr>
        <w:t>.</w:t>
      </w:r>
    </w:p>
    <w:p w14:paraId="76C80E11" w14:textId="77777777" w:rsidR="0093393E" w:rsidRPr="00692E1A" w:rsidRDefault="00A02C9C" w:rsidP="0093393E">
      <w:pPr>
        <w:numPr>
          <w:ilvl w:val="0"/>
          <w:numId w:val="20"/>
        </w:numPr>
        <w:autoSpaceDE w:val="0"/>
        <w:autoSpaceDN w:val="0"/>
        <w:jc w:val="both"/>
        <w:rPr>
          <w:sz w:val="18"/>
          <w:szCs w:val="18"/>
        </w:rPr>
      </w:pPr>
      <w:r w:rsidRPr="00692E1A">
        <w:rPr>
          <w:sz w:val="18"/>
          <w:szCs w:val="18"/>
        </w:rPr>
        <w:t>Ramesh Kumar V</w:t>
      </w:r>
      <w:r w:rsidR="004749E9" w:rsidRPr="00692E1A">
        <w:rPr>
          <w:sz w:val="18"/>
          <w:szCs w:val="18"/>
        </w:rPr>
        <w:t>,</w:t>
      </w:r>
      <w:r w:rsidRPr="00692E1A">
        <w:rPr>
          <w:sz w:val="18"/>
          <w:szCs w:val="18"/>
        </w:rPr>
        <w:t>PradipkumarDixit, “Daily peak load forecast using artificial neural network,”</w:t>
      </w:r>
      <w:r w:rsidRPr="00692E1A">
        <w:rPr>
          <w:i/>
          <w:sz w:val="18"/>
          <w:szCs w:val="18"/>
        </w:rPr>
        <w:t>International Journal of Electrical and Computer Engineering (IJECE)</w:t>
      </w:r>
      <w:r w:rsidRPr="00692E1A">
        <w:rPr>
          <w:sz w:val="18"/>
          <w:szCs w:val="18"/>
        </w:rPr>
        <w:t>, Vol.9, No.4, pp. 2256-2263, August2019</w:t>
      </w:r>
      <w:r w:rsidR="0093393E" w:rsidRPr="00692E1A">
        <w:rPr>
          <w:sz w:val="18"/>
          <w:szCs w:val="18"/>
        </w:rPr>
        <w:t>.</w:t>
      </w:r>
    </w:p>
    <w:p w14:paraId="73D09929" w14:textId="77777777" w:rsidR="0093393E" w:rsidRPr="00692E1A" w:rsidRDefault="00146069" w:rsidP="0093393E">
      <w:pPr>
        <w:numPr>
          <w:ilvl w:val="0"/>
          <w:numId w:val="20"/>
        </w:numPr>
        <w:autoSpaceDE w:val="0"/>
        <w:autoSpaceDN w:val="0"/>
        <w:jc w:val="both"/>
        <w:rPr>
          <w:sz w:val="18"/>
          <w:szCs w:val="18"/>
        </w:rPr>
      </w:pPr>
      <w:r w:rsidRPr="00692E1A">
        <w:rPr>
          <w:sz w:val="18"/>
          <w:szCs w:val="18"/>
        </w:rPr>
        <w:t xml:space="preserve">Ricardo Alonso, and Alcides Chávez, “Short term load forecast method using artificial neural network with artificial immune systems,” </w:t>
      </w:r>
      <w:r w:rsidRPr="00692E1A">
        <w:rPr>
          <w:i/>
          <w:sz w:val="18"/>
          <w:szCs w:val="18"/>
        </w:rPr>
        <w:t>2017 IEEE URUCON</w:t>
      </w:r>
      <w:r w:rsidRPr="00692E1A">
        <w:rPr>
          <w:sz w:val="18"/>
          <w:szCs w:val="18"/>
        </w:rPr>
        <w:t>, October 2017</w:t>
      </w:r>
      <w:r w:rsidR="0093393E" w:rsidRPr="00692E1A">
        <w:rPr>
          <w:sz w:val="18"/>
          <w:szCs w:val="18"/>
        </w:rPr>
        <w:t>.</w:t>
      </w:r>
    </w:p>
    <w:p w14:paraId="2490BBE6" w14:textId="77777777" w:rsidR="0093393E" w:rsidRPr="00692E1A" w:rsidRDefault="00146069" w:rsidP="0093393E">
      <w:pPr>
        <w:numPr>
          <w:ilvl w:val="0"/>
          <w:numId w:val="20"/>
        </w:numPr>
        <w:autoSpaceDE w:val="0"/>
        <w:autoSpaceDN w:val="0"/>
        <w:jc w:val="both"/>
        <w:rPr>
          <w:sz w:val="18"/>
          <w:szCs w:val="18"/>
        </w:rPr>
      </w:pPr>
      <w:r w:rsidRPr="00692E1A">
        <w:rPr>
          <w:sz w:val="18"/>
          <w:szCs w:val="18"/>
        </w:rPr>
        <w:t xml:space="preserve">S.L. Arun, and M.P. Selvan, “Intelligent Residential Energy Management System for Dynamic Demand Response in Smart Buildings,” </w:t>
      </w:r>
      <w:r w:rsidRPr="00692E1A">
        <w:rPr>
          <w:i/>
          <w:sz w:val="18"/>
          <w:szCs w:val="18"/>
        </w:rPr>
        <w:t>IEEE Systems Journal</w:t>
      </w:r>
      <w:r w:rsidRPr="00692E1A">
        <w:rPr>
          <w:sz w:val="18"/>
          <w:szCs w:val="18"/>
        </w:rPr>
        <w:t>, Vol. 12, Issue: 2, pp. 1329-1340, June 2018</w:t>
      </w:r>
      <w:r w:rsidR="0093393E" w:rsidRPr="00692E1A">
        <w:rPr>
          <w:sz w:val="18"/>
          <w:szCs w:val="18"/>
        </w:rPr>
        <w:t>.</w:t>
      </w:r>
    </w:p>
    <w:p w14:paraId="5F851FB9" w14:textId="77777777" w:rsidR="0093393E" w:rsidRPr="00692E1A" w:rsidRDefault="004749E9" w:rsidP="0093393E">
      <w:pPr>
        <w:numPr>
          <w:ilvl w:val="0"/>
          <w:numId w:val="20"/>
        </w:numPr>
        <w:autoSpaceDE w:val="0"/>
        <w:autoSpaceDN w:val="0"/>
        <w:jc w:val="both"/>
        <w:rPr>
          <w:sz w:val="18"/>
          <w:szCs w:val="18"/>
        </w:rPr>
      </w:pPr>
      <w:r w:rsidRPr="00692E1A">
        <w:rPr>
          <w:sz w:val="18"/>
          <w:szCs w:val="18"/>
        </w:rPr>
        <w:t>BoniSena, Sheikh Ahmad Zaki, Fitri Yakub, Nelidya Md Yusoff and Mohammad Kholid Ridwan “Conceptual Framework of Modelling for Malaysian Household ElectricalEnergy Consumption using Artificial Neural Network based on Techno-Socio Economic Approach,”</w:t>
      </w:r>
      <w:r w:rsidRPr="00692E1A">
        <w:rPr>
          <w:i/>
          <w:sz w:val="18"/>
          <w:szCs w:val="18"/>
        </w:rPr>
        <w:t>International Journal of Electrical and Computer Engineering (IJECE)</w:t>
      </w:r>
      <w:r w:rsidRPr="00692E1A">
        <w:rPr>
          <w:sz w:val="18"/>
          <w:szCs w:val="18"/>
        </w:rPr>
        <w:t>, Vol.8, No.3, pp. 1844-1853, June 2018</w:t>
      </w:r>
      <w:r w:rsidR="0093393E" w:rsidRPr="00692E1A">
        <w:rPr>
          <w:sz w:val="18"/>
          <w:szCs w:val="18"/>
        </w:rPr>
        <w:t>.</w:t>
      </w:r>
    </w:p>
    <w:p w14:paraId="111EECC1" w14:textId="77777777" w:rsidR="0093393E" w:rsidRPr="00692E1A" w:rsidRDefault="00EF2657" w:rsidP="0093393E">
      <w:pPr>
        <w:numPr>
          <w:ilvl w:val="0"/>
          <w:numId w:val="20"/>
        </w:numPr>
        <w:autoSpaceDE w:val="0"/>
        <w:autoSpaceDN w:val="0"/>
        <w:jc w:val="both"/>
        <w:rPr>
          <w:sz w:val="18"/>
          <w:szCs w:val="18"/>
        </w:rPr>
      </w:pPr>
      <w:r w:rsidRPr="00692E1A">
        <w:rPr>
          <w:sz w:val="18"/>
          <w:szCs w:val="18"/>
        </w:rPr>
        <w:t xml:space="preserve">DimitrijeKotur, and MiletaŽarković, “Neural network models for electricity prices and loads short and long-term prediction”, </w:t>
      </w:r>
      <w:r w:rsidRPr="00692E1A">
        <w:rPr>
          <w:i/>
          <w:sz w:val="18"/>
          <w:szCs w:val="18"/>
        </w:rPr>
        <w:t>2016 4th International Symposium on Environmental Friendly Energies and Applications (EFEA),</w:t>
      </w:r>
      <w:r w:rsidRPr="00692E1A">
        <w:rPr>
          <w:sz w:val="18"/>
          <w:szCs w:val="18"/>
        </w:rPr>
        <w:t xml:space="preserve"> September 2016</w:t>
      </w:r>
      <w:r w:rsidR="0093393E" w:rsidRPr="00692E1A">
        <w:rPr>
          <w:sz w:val="18"/>
          <w:szCs w:val="18"/>
        </w:rPr>
        <w:t>.</w:t>
      </w:r>
    </w:p>
    <w:p w14:paraId="6A6D54D8" w14:textId="77777777" w:rsidR="0093393E" w:rsidRPr="00692E1A" w:rsidRDefault="00EF2657" w:rsidP="0093393E">
      <w:pPr>
        <w:numPr>
          <w:ilvl w:val="0"/>
          <w:numId w:val="20"/>
        </w:numPr>
        <w:autoSpaceDE w:val="0"/>
        <w:autoSpaceDN w:val="0"/>
        <w:jc w:val="both"/>
        <w:rPr>
          <w:sz w:val="18"/>
          <w:szCs w:val="18"/>
        </w:rPr>
      </w:pPr>
      <w:r w:rsidRPr="00692E1A">
        <w:rPr>
          <w:sz w:val="18"/>
          <w:szCs w:val="18"/>
        </w:rPr>
        <w:t xml:space="preserve">NazriMohd. Nawi, Abdullah Khan, and Mohammad Zubair Rehman, “A New Back-Propagation Neural Network Optimized with Cuckoo Search Algorithm,” </w:t>
      </w:r>
      <w:hyperlink r:id="rId34" w:history="1">
        <w:r w:rsidRPr="00692E1A">
          <w:rPr>
            <w:i/>
            <w:sz w:val="18"/>
            <w:szCs w:val="18"/>
          </w:rPr>
          <w:t>International Conference on Computational Science and Its Applications</w:t>
        </w:r>
      </w:hyperlink>
      <w:r w:rsidRPr="00692E1A">
        <w:rPr>
          <w:sz w:val="18"/>
          <w:szCs w:val="18"/>
        </w:rPr>
        <w:t>, Part I, Vol. 7971, pp. 413–426, 2013</w:t>
      </w:r>
      <w:r w:rsidR="0093393E" w:rsidRPr="00692E1A">
        <w:rPr>
          <w:sz w:val="18"/>
          <w:szCs w:val="18"/>
        </w:rPr>
        <w:t>.</w:t>
      </w:r>
    </w:p>
    <w:p w14:paraId="7F5CCD2A" w14:textId="77777777" w:rsidR="0093393E" w:rsidRPr="00692E1A" w:rsidRDefault="00EF2657" w:rsidP="0093393E">
      <w:pPr>
        <w:numPr>
          <w:ilvl w:val="0"/>
          <w:numId w:val="20"/>
        </w:numPr>
        <w:autoSpaceDE w:val="0"/>
        <w:autoSpaceDN w:val="0"/>
        <w:jc w:val="both"/>
        <w:rPr>
          <w:sz w:val="18"/>
          <w:szCs w:val="18"/>
        </w:rPr>
      </w:pPr>
      <w:r w:rsidRPr="00692E1A">
        <w:rPr>
          <w:sz w:val="18"/>
          <w:szCs w:val="18"/>
        </w:rPr>
        <w:t xml:space="preserve">L. Patrick, “The different electrical distance,” </w:t>
      </w:r>
      <w:r w:rsidRPr="00692E1A">
        <w:rPr>
          <w:i/>
          <w:sz w:val="18"/>
          <w:szCs w:val="18"/>
        </w:rPr>
        <w:t>in Proceedings of the Tenth Power Systems Computation Conference</w:t>
      </w:r>
      <w:r w:rsidRPr="00692E1A">
        <w:rPr>
          <w:sz w:val="18"/>
          <w:szCs w:val="18"/>
        </w:rPr>
        <w:t>, Graz, 1990</w:t>
      </w:r>
      <w:r w:rsidR="0093393E" w:rsidRPr="00692E1A">
        <w:rPr>
          <w:sz w:val="18"/>
          <w:szCs w:val="18"/>
        </w:rPr>
        <w:t>.</w:t>
      </w:r>
    </w:p>
    <w:p w14:paraId="2637B746" w14:textId="77777777" w:rsidR="0093393E" w:rsidRPr="00692E1A" w:rsidRDefault="00EF2657" w:rsidP="0093393E">
      <w:pPr>
        <w:numPr>
          <w:ilvl w:val="0"/>
          <w:numId w:val="20"/>
        </w:numPr>
        <w:autoSpaceDE w:val="0"/>
        <w:autoSpaceDN w:val="0"/>
        <w:jc w:val="both"/>
        <w:rPr>
          <w:sz w:val="18"/>
          <w:szCs w:val="18"/>
        </w:rPr>
      </w:pPr>
      <w:r w:rsidRPr="00692E1A">
        <w:rPr>
          <w:sz w:val="18"/>
          <w:szCs w:val="18"/>
        </w:rPr>
        <w:t xml:space="preserve">Saduf, and MohdArifWani, “Comparative Study of Back Propagation Learning Algorithms for Neural Networks”, </w:t>
      </w:r>
      <w:r w:rsidRPr="00692E1A">
        <w:rPr>
          <w:i/>
          <w:sz w:val="18"/>
          <w:szCs w:val="18"/>
        </w:rPr>
        <w:t>International Journal of Advanced Research in Computer Science and Software Engineering</w:t>
      </w:r>
      <w:r w:rsidRPr="00692E1A">
        <w:rPr>
          <w:sz w:val="18"/>
          <w:szCs w:val="18"/>
        </w:rPr>
        <w:t>, Vol. 3, Issue: 12, pp. 1151-1156, December 2013</w:t>
      </w:r>
      <w:r w:rsidR="0093393E" w:rsidRPr="00692E1A">
        <w:rPr>
          <w:sz w:val="18"/>
          <w:szCs w:val="18"/>
        </w:rPr>
        <w:t>.</w:t>
      </w:r>
    </w:p>
    <w:p w14:paraId="427ECB60" w14:textId="77777777" w:rsidR="0093393E" w:rsidRPr="00692E1A" w:rsidRDefault="00EF2657" w:rsidP="0093393E">
      <w:pPr>
        <w:numPr>
          <w:ilvl w:val="0"/>
          <w:numId w:val="20"/>
        </w:numPr>
        <w:autoSpaceDE w:val="0"/>
        <w:autoSpaceDN w:val="0"/>
        <w:jc w:val="both"/>
        <w:rPr>
          <w:sz w:val="18"/>
          <w:szCs w:val="18"/>
        </w:rPr>
      </w:pPr>
      <w:r w:rsidRPr="00692E1A">
        <w:rPr>
          <w:sz w:val="18"/>
          <w:szCs w:val="18"/>
        </w:rPr>
        <w:lastRenderedPageBreak/>
        <w:t xml:space="preserve">Yann LeCun, BengioYoshua, and Geoffrey Hinton, “Deep learning,” </w:t>
      </w:r>
      <w:r w:rsidRPr="00692E1A">
        <w:rPr>
          <w:i/>
          <w:sz w:val="18"/>
          <w:szCs w:val="18"/>
        </w:rPr>
        <w:t>Nature</w:t>
      </w:r>
      <w:r w:rsidRPr="00692E1A">
        <w:rPr>
          <w:sz w:val="18"/>
          <w:szCs w:val="18"/>
        </w:rPr>
        <w:t>, Vol. 521, pp. 436–444, May 2015</w:t>
      </w:r>
      <w:r w:rsidR="0093393E" w:rsidRPr="00692E1A">
        <w:rPr>
          <w:sz w:val="18"/>
          <w:szCs w:val="18"/>
        </w:rPr>
        <w:t>.</w:t>
      </w:r>
    </w:p>
    <w:p w14:paraId="154CFEA4" w14:textId="77777777" w:rsidR="0093393E" w:rsidRPr="00692E1A" w:rsidRDefault="00FF3E5C" w:rsidP="0093393E">
      <w:pPr>
        <w:numPr>
          <w:ilvl w:val="0"/>
          <w:numId w:val="20"/>
        </w:numPr>
        <w:autoSpaceDE w:val="0"/>
        <w:autoSpaceDN w:val="0"/>
        <w:jc w:val="both"/>
        <w:rPr>
          <w:sz w:val="18"/>
          <w:szCs w:val="18"/>
        </w:rPr>
      </w:pPr>
      <w:r w:rsidRPr="00692E1A">
        <w:rPr>
          <w:sz w:val="18"/>
          <w:szCs w:val="18"/>
        </w:rPr>
        <w:t xml:space="preserve">IttiHooda, R.S. Chhillar, “Test Case Optimization and Redundancy Reduction Using GA and Neural Networks,” </w:t>
      </w:r>
      <w:r w:rsidRPr="00692E1A">
        <w:rPr>
          <w:i/>
          <w:sz w:val="18"/>
          <w:szCs w:val="18"/>
        </w:rPr>
        <w:t>International Journal of Electrical and Computer Engineering (IJECE)</w:t>
      </w:r>
      <w:r w:rsidRPr="00692E1A">
        <w:rPr>
          <w:sz w:val="18"/>
          <w:szCs w:val="18"/>
        </w:rPr>
        <w:t>, Vol. 8, No. 6, pp. 5449-5456, December 2018</w:t>
      </w:r>
      <w:r w:rsidR="0093393E" w:rsidRPr="00692E1A">
        <w:rPr>
          <w:sz w:val="18"/>
          <w:szCs w:val="18"/>
        </w:rPr>
        <w:t>.</w:t>
      </w:r>
    </w:p>
    <w:p w14:paraId="45D1881C" w14:textId="77777777" w:rsidR="0093393E" w:rsidRPr="00692E1A" w:rsidRDefault="00EF2657" w:rsidP="0093393E">
      <w:pPr>
        <w:numPr>
          <w:ilvl w:val="0"/>
          <w:numId w:val="20"/>
        </w:numPr>
        <w:autoSpaceDE w:val="0"/>
        <w:autoSpaceDN w:val="0"/>
        <w:jc w:val="both"/>
        <w:rPr>
          <w:sz w:val="18"/>
          <w:szCs w:val="18"/>
        </w:rPr>
      </w:pPr>
      <w:r w:rsidRPr="00692E1A">
        <w:rPr>
          <w:sz w:val="18"/>
          <w:szCs w:val="18"/>
        </w:rPr>
        <w:t xml:space="preserve">J. D. Glover, M. S. Sarma, and T. J. Overbye, “Power System Analysis and Design,” </w:t>
      </w:r>
      <w:r w:rsidRPr="00692E1A">
        <w:rPr>
          <w:i/>
          <w:sz w:val="18"/>
          <w:szCs w:val="18"/>
        </w:rPr>
        <w:t>Sixth Edition, Cengage Learning</w:t>
      </w:r>
      <w:r w:rsidRPr="00692E1A">
        <w:rPr>
          <w:sz w:val="18"/>
          <w:szCs w:val="18"/>
        </w:rPr>
        <w:t>, pp.718, 2017</w:t>
      </w:r>
      <w:r w:rsidR="0093393E" w:rsidRPr="00692E1A">
        <w:rPr>
          <w:sz w:val="18"/>
          <w:szCs w:val="18"/>
        </w:rPr>
        <w:t>.</w:t>
      </w:r>
    </w:p>
    <w:p w14:paraId="125F6C4C" w14:textId="7FE62BB4" w:rsidR="00231A19" w:rsidRPr="00692E1A" w:rsidRDefault="00231A19" w:rsidP="00231A19">
      <w:pPr>
        <w:jc w:val="both"/>
        <w:rPr>
          <w:sz w:val="18"/>
          <w:szCs w:val="18"/>
        </w:rPr>
      </w:pPr>
    </w:p>
    <w:p w14:paraId="020D2A52" w14:textId="77777777" w:rsidR="00231A19" w:rsidRPr="00692E1A" w:rsidRDefault="00F33C08" w:rsidP="00231A19">
      <w:pPr>
        <w:rPr>
          <w:b/>
          <w:bCs/>
        </w:rPr>
      </w:pPr>
      <w:r w:rsidRPr="00692E1A">
        <w:rPr>
          <w:rStyle w:val="apple-style-span"/>
          <w:b/>
          <w:lang w:val="pt-BR"/>
        </w:rPr>
        <w:t>BIOGRAPH</w:t>
      </w:r>
      <w:r w:rsidR="0058279C" w:rsidRPr="00692E1A">
        <w:rPr>
          <w:rStyle w:val="apple-style-span"/>
          <w:b/>
          <w:lang w:val="pt-BR"/>
        </w:rPr>
        <w:t>IES</w:t>
      </w:r>
      <w:r w:rsidRPr="00692E1A">
        <w:rPr>
          <w:rStyle w:val="apple-style-span"/>
          <w:b/>
          <w:lang w:val="pt-BR"/>
        </w:rPr>
        <w:t xml:space="preserve"> OF AUTHORS </w:t>
      </w:r>
    </w:p>
    <w:p w14:paraId="4E1D4063" w14:textId="77777777" w:rsidR="00231A19" w:rsidRPr="00692E1A" w:rsidRDefault="00231A19" w:rsidP="00231A19">
      <w:pPr>
        <w:rPr>
          <w:b/>
          <w:bCs/>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7797"/>
      </w:tblGrid>
      <w:tr w:rsidR="00F31D86" w:rsidRPr="00692E1A" w14:paraId="1C8FF368" w14:textId="77777777" w:rsidTr="001155BB">
        <w:trPr>
          <w:trHeight w:val="946"/>
        </w:trPr>
        <w:tc>
          <w:tcPr>
            <w:tcW w:w="1242" w:type="dxa"/>
            <w:vAlign w:val="bottom"/>
          </w:tcPr>
          <w:p w14:paraId="0769B81D" w14:textId="77777777" w:rsidR="00F31D86" w:rsidRPr="00692E1A" w:rsidRDefault="00F31D86" w:rsidP="00F31D86">
            <w:pPr>
              <w:jc w:val="center"/>
              <w:rPr>
                <w:lang w:val="pt-BR"/>
              </w:rPr>
            </w:pPr>
            <w:r w:rsidRPr="00692E1A">
              <w:rPr>
                <w:noProof/>
              </w:rPr>
              <w:drawing>
                <wp:inline distT="0" distB="0" distL="0" distR="0" wp14:anchorId="24908D24" wp14:editId="7AADE55D">
                  <wp:extent cx="731520" cy="872837"/>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hayNghia.jp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742050" cy="885401"/>
                          </a:xfrm>
                          <a:prstGeom prst="rect">
                            <a:avLst/>
                          </a:prstGeom>
                        </pic:spPr>
                      </pic:pic>
                    </a:graphicData>
                  </a:graphic>
                </wp:inline>
              </w:drawing>
            </w:r>
          </w:p>
        </w:tc>
        <w:tc>
          <w:tcPr>
            <w:tcW w:w="7797" w:type="dxa"/>
          </w:tcPr>
          <w:p w14:paraId="7DC8D492" w14:textId="77777777" w:rsidR="00F31D86" w:rsidRPr="00692E1A" w:rsidRDefault="00F31D86" w:rsidP="00C306B0">
            <w:pPr>
              <w:jc w:val="both"/>
              <w:rPr>
                <w:lang w:val="pt-BR"/>
              </w:rPr>
            </w:pPr>
            <w:r w:rsidRPr="00692E1A">
              <w:rPr>
                <w:b/>
                <w:sz w:val="18"/>
              </w:rPr>
              <w:t>Trong</w:t>
            </w:r>
            <w:r w:rsidR="00C306B0" w:rsidRPr="00692E1A">
              <w:rPr>
                <w:b/>
                <w:sz w:val="18"/>
              </w:rPr>
              <w:t xml:space="preserve"> </w:t>
            </w:r>
            <w:r w:rsidRPr="00692E1A">
              <w:rPr>
                <w:b/>
                <w:sz w:val="18"/>
              </w:rPr>
              <w:t xml:space="preserve">Nghia Le </w:t>
            </w:r>
            <w:r w:rsidRPr="00692E1A">
              <w:rPr>
                <w:sz w:val="18"/>
              </w:rPr>
              <w:t>received his M.Sc. degree in electrical engineering from Ho Chi Minh CityUniversity of Technology and Education (HCMUTE), Vietnam, in 2012. Currently, he is a lecturer in the Faculty Electrical and Electronics Engineering, HCMUTE. His main areas of research interests are load shedding in power systems, power systems stability, load forecasting and distribution network.</w:t>
            </w:r>
          </w:p>
        </w:tc>
      </w:tr>
      <w:tr w:rsidR="00F31D86" w:rsidRPr="00692E1A" w14:paraId="19865C23" w14:textId="77777777" w:rsidTr="00487E81">
        <w:tc>
          <w:tcPr>
            <w:tcW w:w="1242" w:type="dxa"/>
          </w:tcPr>
          <w:p w14:paraId="597994C0" w14:textId="77777777" w:rsidR="00F31D86" w:rsidRPr="00692E1A" w:rsidRDefault="00F31D86" w:rsidP="00F31D86">
            <w:pPr>
              <w:rPr>
                <w:lang w:val="pt-BR"/>
              </w:rPr>
            </w:pPr>
          </w:p>
        </w:tc>
        <w:tc>
          <w:tcPr>
            <w:tcW w:w="7797" w:type="dxa"/>
          </w:tcPr>
          <w:p w14:paraId="284C7DE4" w14:textId="77777777" w:rsidR="00F31D86" w:rsidRPr="00692E1A" w:rsidRDefault="00F31D86" w:rsidP="00C306B0">
            <w:pPr>
              <w:jc w:val="both"/>
              <w:rPr>
                <w:sz w:val="18"/>
                <w:szCs w:val="18"/>
              </w:rPr>
            </w:pPr>
          </w:p>
        </w:tc>
      </w:tr>
      <w:tr w:rsidR="00F31D86" w:rsidRPr="00692E1A" w14:paraId="3FAAA87E" w14:textId="77777777" w:rsidTr="00487E81">
        <w:trPr>
          <w:trHeight w:val="922"/>
        </w:trPr>
        <w:tc>
          <w:tcPr>
            <w:tcW w:w="1242" w:type="dxa"/>
          </w:tcPr>
          <w:p w14:paraId="5289690E" w14:textId="77777777" w:rsidR="00F31D86" w:rsidRPr="00692E1A" w:rsidRDefault="00F31D86" w:rsidP="00F31D86">
            <w:pPr>
              <w:jc w:val="center"/>
              <w:rPr>
                <w:lang w:val="pt-BR"/>
              </w:rPr>
            </w:pPr>
            <w:r w:rsidRPr="00692E1A">
              <w:rPr>
                <w:noProof/>
              </w:rPr>
              <w:drawing>
                <wp:inline distT="0" distB="0" distL="0" distR="0" wp14:anchorId="45D02D3A" wp14:editId="0D71F0FA">
                  <wp:extent cx="644236" cy="83120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hayAnh.jp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714668" cy="922074"/>
                          </a:xfrm>
                          <a:prstGeom prst="rect">
                            <a:avLst/>
                          </a:prstGeom>
                        </pic:spPr>
                      </pic:pic>
                    </a:graphicData>
                  </a:graphic>
                </wp:inline>
              </w:drawing>
            </w:r>
          </w:p>
        </w:tc>
        <w:tc>
          <w:tcPr>
            <w:tcW w:w="7797" w:type="dxa"/>
          </w:tcPr>
          <w:p w14:paraId="7C901CB8" w14:textId="77777777" w:rsidR="00F31D86" w:rsidRPr="00692E1A" w:rsidRDefault="00F31D86" w:rsidP="00C306B0">
            <w:pPr>
              <w:jc w:val="both"/>
              <w:rPr>
                <w:lang w:val="pt-BR"/>
              </w:rPr>
            </w:pPr>
            <w:r w:rsidRPr="00692E1A">
              <w:rPr>
                <w:b/>
                <w:sz w:val="19"/>
              </w:rPr>
              <w:t xml:space="preserve">Quyen Huy Anh </w:t>
            </w:r>
            <w:r w:rsidRPr="00692E1A">
              <w:rPr>
                <w:sz w:val="19"/>
              </w:rPr>
              <w:t>received PhD degree in power system from MPIE, Russia in 1993. Currently, he is a professor, lecturer in the Faculty Electrical and Electronics Engineering, HCMUTE. His research interests are modeling power systems, pattern recognition in dynamic stability of power systems, and artificial intelligence.</w:t>
            </w:r>
          </w:p>
        </w:tc>
      </w:tr>
      <w:tr w:rsidR="00F31D86" w:rsidRPr="00692E1A" w14:paraId="7C7ADD94" w14:textId="77777777" w:rsidTr="00487E81">
        <w:tc>
          <w:tcPr>
            <w:tcW w:w="1242" w:type="dxa"/>
          </w:tcPr>
          <w:p w14:paraId="110EC81D" w14:textId="77777777" w:rsidR="00F31D86" w:rsidRPr="00692E1A" w:rsidRDefault="00F31D86" w:rsidP="00F31D86">
            <w:pPr>
              <w:jc w:val="center"/>
            </w:pPr>
          </w:p>
        </w:tc>
        <w:tc>
          <w:tcPr>
            <w:tcW w:w="7797" w:type="dxa"/>
          </w:tcPr>
          <w:p w14:paraId="7F1FA7F2" w14:textId="77777777" w:rsidR="00F31D86" w:rsidRPr="00692E1A" w:rsidRDefault="00F31D86" w:rsidP="00C306B0">
            <w:pPr>
              <w:jc w:val="both"/>
              <w:rPr>
                <w:b/>
                <w:sz w:val="19"/>
              </w:rPr>
            </w:pPr>
          </w:p>
        </w:tc>
      </w:tr>
      <w:tr w:rsidR="000D5282" w:rsidRPr="00692E1A" w14:paraId="0F433D91" w14:textId="77777777" w:rsidTr="00487E81">
        <w:tc>
          <w:tcPr>
            <w:tcW w:w="1242" w:type="dxa"/>
          </w:tcPr>
          <w:p w14:paraId="6D5B9C67" w14:textId="68C37B0D" w:rsidR="000D5282" w:rsidRPr="00692E1A" w:rsidRDefault="00487E81" w:rsidP="000D5282">
            <w:pPr>
              <w:jc w:val="center"/>
            </w:pPr>
            <w:r w:rsidRPr="00692E1A">
              <w:rPr>
                <w:noProof/>
              </w:rPr>
              <w:drawing>
                <wp:inline distT="0" distB="0" distL="0" distR="0" wp14:anchorId="57C72B59" wp14:editId="69168D66">
                  <wp:extent cx="650875" cy="838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660265" cy="850293"/>
                          </a:xfrm>
                          <a:prstGeom prst="rect">
                            <a:avLst/>
                          </a:prstGeom>
                          <a:noFill/>
                        </pic:spPr>
                      </pic:pic>
                    </a:graphicData>
                  </a:graphic>
                </wp:inline>
              </w:drawing>
            </w:r>
          </w:p>
        </w:tc>
        <w:tc>
          <w:tcPr>
            <w:tcW w:w="7797" w:type="dxa"/>
          </w:tcPr>
          <w:p w14:paraId="6E8C165F" w14:textId="2A9C63A6" w:rsidR="000D5282" w:rsidRPr="00692E1A" w:rsidRDefault="000D5282" w:rsidP="000D5282">
            <w:pPr>
              <w:jc w:val="both"/>
              <w:rPr>
                <w:b/>
                <w:sz w:val="19"/>
              </w:rPr>
            </w:pPr>
            <w:r w:rsidRPr="00692E1A">
              <w:rPr>
                <w:b/>
                <w:sz w:val="18"/>
                <w:szCs w:val="18"/>
              </w:rPr>
              <w:t xml:space="preserve">Phung Trieu Tan </w:t>
            </w:r>
            <w:r w:rsidRPr="00692E1A">
              <w:rPr>
                <w:sz w:val="18"/>
                <w:szCs w:val="18"/>
              </w:rPr>
              <w:t>received his Eng. degree in electrical engineering from Ho Chi Minh City University of Technology and Education (HCMUTE), Vietnam, in 2018. Currently, he is learning electrical master's degree in HCMUTE. His main areas of research interests areartificial neural network, load shedding in power systems, power systems stability, load forecasting and distribution network.</w:t>
            </w:r>
          </w:p>
        </w:tc>
      </w:tr>
      <w:tr w:rsidR="000D5282" w:rsidRPr="00692E1A" w14:paraId="1A596738" w14:textId="77777777" w:rsidTr="00487E81">
        <w:tc>
          <w:tcPr>
            <w:tcW w:w="1242" w:type="dxa"/>
          </w:tcPr>
          <w:p w14:paraId="6821D104" w14:textId="77777777" w:rsidR="000D5282" w:rsidRPr="00692E1A" w:rsidRDefault="000D5282" w:rsidP="000D5282">
            <w:pPr>
              <w:jc w:val="center"/>
              <w:rPr>
                <w:noProof/>
                <w:lang w:val="pt-BR"/>
              </w:rPr>
            </w:pPr>
          </w:p>
        </w:tc>
        <w:tc>
          <w:tcPr>
            <w:tcW w:w="7797" w:type="dxa"/>
          </w:tcPr>
          <w:p w14:paraId="745C774B" w14:textId="77777777" w:rsidR="000D5282" w:rsidRPr="00692E1A" w:rsidRDefault="000D5282" w:rsidP="000D5282">
            <w:pPr>
              <w:jc w:val="both"/>
              <w:rPr>
                <w:b/>
                <w:sz w:val="18"/>
                <w:szCs w:val="18"/>
              </w:rPr>
            </w:pPr>
          </w:p>
        </w:tc>
      </w:tr>
      <w:tr w:rsidR="000D5282" w:rsidRPr="00692E1A" w14:paraId="5B6C91CC" w14:textId="77777777" w:rsidTr="00487E81">
        <w:tc>
          <w:tcPr>
            <w:tcW w:w="1242" w:type="dxa"/>
            <w:vAlign w:val="center"/>
          </w:tcPr>
          <w:p w14:paraId="03F6FFED" w14:textId="77777777" w:rsidR="000D5282" w:rsidRPr="00692E1A" w:rsidRDefault="000D5282" w:rsidP="000D5282">
            <w:pPr>
              <w:jc w:val="center"/>
              <w:rPr>
                <w:noProof/>
              </w:rPr>
            </w:pPr>
            <w:r w:rsidRPr="00692E1A">
              <w:rPr>
                <w:noProof/>
              </w:rPr>
              <w:drawing>
                <wp:inline distT="0" distB="0" distL="0" distR="0" wp14:anchorId="737FFF34" wp14:editId="225A4B9B">
                  <wp:extent cx="643890" cy="8934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n.jp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669568" cy="929075"/>
                          </a:xfrm>
                          <a:prstGeom prst="rect">
                            <a:avLst/>
                          </a:prstGeom>
                        </pic:spPr>
                      </pic:pic>
                    </a:graphicData>
                  </a:graphic>
                </wp:inline>
              </w:drawing>
            </w:r>
          </w:p>
        </w:tc>
        <w:tc>
          <w:tcPr>
            <w:tcW w:w="7797" w:type="dxa"/>
          </w:tcPr>
          <w:p w14:paraId="35C4D6AE" w14:textId="77777777" w:rsidR="000D5282" w:rsidRPr="00692E1A" w:rsidRDefault="000D5282" w:rsidP="000D5282">
            <w:pPr>
              <w:jc w:val="both"/>
              <w:rPr>
                <w:b/>
                <w:sz w:val="18"/>
                <w:szCs w:val="18"/>
              </w:rPr>
            </w:pPr>
            <w:r w:rsidRPr="00692E1A">
              <w:rPr>
                <w:b/>
                <w:sz w:val="18"/>
                <w:szCs w:val="18"/>
              </w:rPr>
              <w:t xml:space="preserve">Nguyen Thai An </w:t>
            </w:r>
            <w:r w:rsidRPr="00692E1A">
              <w:rPr>
                <w:sz w:val="18"/>
                <w:szCs w:val="18"/>
              </w:rPr>
              <w:t>received his Eng. degree in electrical engineering from Ho Chi Minh City University of Technology and Education (HCMUTE), Vietnam, in 2018. Currently, he is learning electrical master's degree in HCMUTE. His main areas of research interests are load shedding in power systems, power systems stability, load forecasting and distribution network.</w:t>
            </w:r>
          </w:p>
        </w:tc>
      </w:tr>
    </w:tbl>
    <w:p w14:paraId="42B29F19" w14:textId="77777777" w:rsidR="00D833F6" w:rsidRPr="00692E1A" w:rsidRDefault="00D833F6" w:rsidP="00A95877">
      <w:pPr>
        <w:rPr>
          <w:sz w:val="18"/>
          <w:szCs w:val="18"/>
        </w:rPr>
      </w:pPr>
      <w:bookmarkStart w:id="1" w:name="_GoBack"/>
      <w:bookmarkEnd w:id="1"/>
    </w:p>
    <w:sectPr w:rsidR="00D833F6" w:rsidRPr="00692E1A" w:rsidSect="0085352C">
      <w:headerReference w:type="even" r:id="rId39"/>
      <w:headerReference w:type="default" r:id="rId40"/>
      <w:footerReference w:type="even" r:id="rId41"/>
      <w:footerReference w:type="default" r:id="rId42"/>
      <w:headerReference w:type="first" r:id="rId43"/>
      <w:footerReference w:type="first" r:id="rId44"/>
      <w:pgSz w:w="11907" w:h="16840" w:code="9"/>
      <w:pgMar w:top="1418" w:right="1418" w:bottom="1418" w:left="1701" w:header="1134" w:footer="1134" w:gutter="0"/>
      <w:pgNumType w:start="10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13F27" w14:textId="77777777" w:rsidR="006017DF" w:rsidRDefault="006017DF">
      <w:r>
        <w:separator/>
      </w:r>
    </w:p>
  </w:endnote>
  <w:endnote w:type="continuationSeparator" w:id="0">
    <w:p w14:paraId="1E2113E4" w14:textId="77777777" w:rsidR="006017DF" w:rsidRDefault="006017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Book Antiqu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8615" w14:textId="77777777" w:rsidR="00632D81" w:rsidRPr="003D5B84" w:rsidRDefault="006017DF" w:rsidP="00C07BEF">
    <w:pPr>
      <w:pStyle w:val="Header"/>
      <w:tabs>
        <w:tab w:val="clear" w:pos="4320"/>
        <w:tab w:val="clear" w:pos="8640"/>
        <w:tab w:val="left" w:pos="2992"/>
      </w:tabs>
      <w:spacing w:before="240"/>
    </w:pPr>
    <w:r>
      <w:rPr>
        <w:noProof/>
      </w:rPr>
      <w:pict w14:anchorId="4A5C829B">
        <v:line id="Line 3" o:spid="_x0000_s2050" style="position:absolute;z-index:251656704;visibility:visible" from="-.95pt,11.45pt" to="438.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WysEg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"/>
      </w:pict>
    </w:r>
    <w:r w:rsidR="00632D81">
      <w:t xml:space="preserve">Int J Elec &amp; Comp Eng, </w:t>
    </w:r>
    <w:r w:rsidR="00632D81" w:rsidRPr="003D5B84">
      <w:t xml:space="preserve">Vol. </w:t>
    </w:r>
    <w:r w:rsidR="00632D81">
      <w:t>9</w:t>
    </w:r>
    <w:r w:rsidR="00632D81" w:rsidRPr="003D5B84">
      <w:t xml:space="preserve">, No. </w:t>
    </w:r>
    <w:r w:rsidR="00632D81">
      <w:t>1</w:t>
    </w:r>
    <w:r w:rsidR="00632D81" w:rsidRPr="003D5B84">
      <w:t xml:space="preserve">, </w:t>
    </w:r>
    <w:r w:rsidR="00632D81">
      <w:t>May 2019</w:t>
    </w:r>
    <w:r w:rsidR="00632D81" w:rsidRPr="003D5B84">
      <w:t>:  xx</w:t>
    </w:r>
    <w:r w:rsidR="00632D81">
      <w:t xml:space="preserve"> -</w:t>
    </w:r>
    <w:r w:rsidR="00632D81" w:rsidRPr="003D5B84">
      <w:t xml:space="preserve"> xx</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3B5C8" w14:textId="74B6AC68" w:rsidR="00632D81" w:rsidRPr="00C07BEF" w:rsidRDefault="00632D81" w:rsidP="00D33116">
    <w:pPr>
      <w:pStyle w:val="Footer"/>
      <w:pBdr>
        <w:top w:val="single" w:sz="4" w:space="1" w:color="auto"/>
      </w:pBdr>
      <w:jc w:val="center"/>
      <w:rPr>
        <w:i/>
      </w:rPr>
    </w:pPr>
    <w:r>
      <w:rPr>
        <w:i/>
      </w:rPr>
      <w:t>A Hybrid Artificial Neural Network – Genetic Algorithm for Load Shedding in Power System</w:t>
    </w:r>
    <w:r w:rsidRPr="00C07BEF">
      <w:rPr>
        <w:i/>
      </w:rPr>
      <w:t xml:space="preserve"> (</w:t>
    </w:r>
    <w:r w:rsidR="00372908">
      <w:rPr>
        <w:i/>
      </w:rPr>
      <w:t>Le T Nghia</w:t>
    </w:r>
    <w:r w:rsidRPr="00C07BEF">
      <w:rPr>
        <w:i/>
      </w:rPr>
      <w: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FE576" w14:textId="77777777" w:rsidR="00632D81" w:rsidRPr="003D5B84" w:rsidRDefault="00632D8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w:t>
    </w:r>
    <w:r>
      <w:rPr>
        <w:i/>
        <w:szCs w:val="18"/>
      </w:rPr>
      <w:t>core</w:t>
    </w:r>
    <w:r w:rsidRPr="00C854C1">
      <w:rPr>
        <w:i/>
        <w:szCs w:val="18"/>
      </w:rPr>
      <w:t>.com/</w:t>
    </w:r>
    <w:r>
      <w:rPr>
        <w:i/>
        <w:szCs w:val="18"/>
      </w:rPr>
      <w:t>journals</w:t>
    </w:r>
    <w:r w:rsidRPr="00C854C1">
      <w:rPr>
        <w:i/>
        <w:szCs w:val="18"/>
      </w:rPr>
      <w:t>/index.php/IJECE</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9EC8" w14:textId="77777777" w:rsidR="006017DF" w:rsidRDefault="006017DF">
      <w:r>
        <w:separator/>
      </w:r>
    </w:p>
  </w:footnote>
  <w:footnote w:type="continuationSeparator" w:id="0">
    <w:p w14:paraId="18F28C41" w14:textId="77777777" w:rsidR="006017DF" w:rsidRDefault="006017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3B831" w14:textId="2A24538B" w:rsidR="00632D81" w:rsidRPr="003D5B84" w:rsidRDefault="00632D81" w:rsidP="008B04B3">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92E1A">
      <w:rPr>
        <w:rStyle w:val="PageNumber"/>
        <w:noProof/>
      </w:rPr>
      <w:t>108</w:t>
    </w:r>
    <w:r w:rsidRPr="003D5B84">
      <w:rPr>
        <w:rStyle w:val="PageNumber"/>
      </w:rPr>
      <w:fldChar w:fldCharType="end"/>
    </w:r>
  </w:p>
  <w:p w14:paraId="1FCE0FDC" w14:textId="77777777" w:rsidR="00632D81" w:rsidRPr="003D5B84" w:rsidRDefault="006017DF" w:rsidP="00C07BEF">
    <w:pPr>
      <w:pStyle w:val="Header"/>
      <w:tabs>
        <w:tab w:val="clear" w:pos="4320"/>
        <w:tab w:val="clear" w:pos="8640"/>
        <w:tab w:val="right" w:pos="851"/>
        <w:tab w:val="left" w:pos="3405"/>
        <w:tab w:val="right" w:pos="8789"/>
      </w:tabs>
      <w:spacing w:after="240"/>
    </w:pPr>
    <w:r>
      <w:rPr>
        <w:noProof/>
      </w:rPr>
      <w:pict w14:anchorId="731010AC">
        <v:shapetype id="_x0000_t32" coordsize="21600,21600" o:spt="32" o:oned="t" path="m,l21600,21600e" filled="f">
          <v:path arrowok="t" fillok="f" o:connecttype="none"/>
          <o:lock v:ext="edit" shapetype="t"/>
        </v:shapetype>
        <v:shape id="AutoShape 7" o:spid="_x0000_s2051" type="#_x0000_t32" style="position:absolute;margin-left:1.85pt;margin-top:14.4pt;width:436.6pt;height:0;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w:r>
    <w:r w:rsidR="00632D81" w:rsidRPr="003D5B84">
      <w:tab/>
    </w:r>
    <w:r w:rsidR="00632D81">
      <w:sym w:font="Wingdings" w:char="F072"/>
    </w:r>
    <w:r w:rsidR="00632D81" w:rsidRPr="003D5B84">
      <w:tab/>
    </w:r>
    <w:r w:rsidR="00632D81" w:rsidRPr="003D5B84">
      <w:tab/>
      <w:t xml:space="preserve">       ISSN</w:t>
    </w:r>
    <w:r w:rsidR="00632D81">
      <w:t>:</w:t>
    </w:r>
    <w:r w:rsidR="00632D81" w:rsidRPr="003D5B84">
      <w:t xml:space="preserve"> 2088-8708</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88791" w14:textId="475C11AC" w:rsidR="00632D81" w:rsidRPr="003D5B84" w:rsidRDefault="00632D81" w:rsidP="00F173DD">
    <w:pPr>
      <w:pStyle w:val="Header"/>
      <w:framePr w:wrap="around" w:vAnchor="text" w:hAnchor="margin" w:xAlign="outside" w:y="1"/>
      <w:rPr>
        <w:rStyle w:val="PageNumber"/>
      </w:rPr>
    </w:pPr>
    <w:r w:rsidRPr="003D5B84">
      <w:rPr>
        <w:rStyle w:val="PageNumber"/>
      </w:rPr>
      <w:fldChar w:fldCharType="begin"/>
    </w:r>
    <w:r w:rsidRPr="003D5B84">
      <w:rPr>
        <w:rStyle w:val="PageNumber"/>
      </w:rPr>
      <w:instrText xml:space="preserve">PAGE  </w:instrText>
    </w:r>
    <w:r w:rsidRPr="003D5B84">
      <w:rPr>
        <w:rStyle w:val="PageNumber"/>
      </w:rPr>
      <w:fldChar w:fldCharType="separate"/>
    </w:r>
    <w:r w:rsidR="00692E1A">
      <w:rPr>
        <w:rStyle w:val="PageNumber"/>
        <w:noProof/>
      </w:rPr>
      <w:t>107</w:t>
    </w:r>
    <w:r w:rsidRPr="003D5B84">
      <w:rPr>
        <w:rStyle w:val="PageNumber"/>
      </w:rPr>
      <w:fldChar w:fldCharType="end"/>
    </w:r>
  </w:p>
  <w:p w14:paraId="20A58CA3" w14:textId="77777777" w:rsidR="00632D81" w:rsidRPr="003D5B84" w:rsidRDefault="00632D81" w:rsidP="00C07BEF">
    <w:pPr>
      <w:pStyle w:val="Header"/>
      <w:pBdr>
        <w:bottom w:val="single" w:sz="4" w:space="1" w:color="auto"/>
      </w:pBdr>
      <w:tabs>
        <w:tab w:val="clear" w:pos="4320"/>
        <w:tab w:val="clear" w:pos="8640"/>
        <w:tab w:val="left" w:pos="0"/>
        <w:tab w:val="center" w:pos="4301"/>
        <w:tab w:val="left" w:pos="7938"/>
      </w:tabs>
    </w:pPr>
    <w:r>
      <w:t>Int J Elec &amp; Comp Eng</w:t>
    </w:r>
    <w:r w:rsidRPr="003D5B84">
      <w:tab/>
      <w:t>ISSN: 2088-8708</w:t>
    </w:r>
    <w:r w:rsidRPr="003D5B84">
      <w:tab/>
    </w:r>
    <w:r>
      <w:sym w:font="Wingdings" w:char="F072"/>
    </w:r>
  </w:p>
  <w:p w14:paraId="0A10FD38" w14:textId="77777777" w:rsidR="00632D81" w:rsidRPr="003D5B84" w:rsidRDefault="00632D81" w:rsidP="0094367D">
    <w:pPr>
      <w:pStyle w:val="Header"/>
      <w:ind w:right="360" w:firstLine="360"/>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7865B" w14:textId="77777777" w:rsidR="00632D81" w:rsidRPr="003D5B84" w:rsidRDefault="00632D81" w:rsidP="008B04B3">
    <w:pPr>
      <w:pStyle w:val="Header"/>
      <w:tabs>
        <w:tab w:val="clear" w:pos="4320"/>
        <w:tab w:val="clear" w:pos="8640"/>
      </w:tabs>
      <w:ind w:right="45"/>
      <w:rPr>
        <w:b/>
      </w:rPr>
    </w:pPr>
    <w:r w:rsidRPr="003D5B84">
      <w:rPr>
        <w:b/>
      </w:rPr>
      <w:t>International Journal of Electrical and Computer Engineering (IJECE)</w:t>
    </w:r>
  </w:p>
  <w:p w14:paraId="06CA152C" w14:textId="77777777" w:rsidR="00632D81" w:rsidRPr="003D5B84" w:rsidRDefault="00632D81" w:rsidP="008B04B3">
    <w:pPr>
      <w:pStyle w:val="Header"/>
      <w:tabs>
        <w:tab w:val="clear" w:pos="4320"/>
        <w:tab w:val="clear" w:pos="8640"/>
      </w:tabs>
      <w:ind w:right="45"/>
    </w:pPr>
    <w:r w:rsidRPr="003D5B84">
      <w:t>Vol.</w:t>
    </w:r>
    <w:r>
      <w:t xml:space="preserve"> 9</w:t>
    </w:r>
    <w:r w:rsidRPr="003D5B84">
      <w:t>, No.</w:t>
    </w:r>
    <w:r>
      <w:t xml:space="preserve"> 1</w:t>
    </w:r>
    <w:r w:rsidRPr="003D5B84">
      <w:t xml:space="preserve">, </w:t>
    </w:r>
    <w:r>
      <w:t>May</w:t>
    </w:r>
    <w:r w:rsidRPr="003D5B84">
      <w:t xml:space="preserve"> 201</w:t>
    </w:r>
    <w:r>
      <w:t>9</w:t>
    </w:r>
    <w:r w:rsidRPr="003D5B84">
      <w:t>, pp. xx~xx</w:t>
    </w:r>
  </w:p>
  <w:p w14:paraId="119AF0BC" w14:textId="49E44EDD" w:rsidR="00632D81" w:rsidRPr="003D5B84" w:rsidRDefault="00632D81" w:rsidP="00957C11">
    <w:pPr>
      <w:pStyle w:val="Header"/>
      <w:tabs>
        <w:tab w:val="clear" w:pos="4320"/>
        <w:tab w:val="clear" w:pos="8640"/>
        <w:tab w:val="left" w:pos="7938"/>
        <w:tab w:val="right" w:pos="8789"/>
      </w:tabs>
      <w:rPr>
        <w:rStyle w:val="PageNumber"/>
      </w:rPr>
    </w:pPr>
    <w:r w:rsidRPr="003D5B84">
      <w:t>ISSN: 2088-8708</w:t>
    </w:r>
    <w:r>
      <w:t xml:space="preserve">, </w:t>
    </w:r>
    <w:r w:rsidRPr="00847569">
      <w:t>DOI: 10.11591/</w:t>
    </w:r>
    <w:r>
      <w:t>ijece</w:t>
    </w:r>
    <w:r w:rsidRPr="00847569">
      <w:t>.</w:t>
    </w:r>
    <w:r>
      <w:t>v9</w:t>
    </w:r>
    <w:r w:rsidRPr="00847569">
      <w:t>i</w:t>
    </w:r>
    <w:r>
      <w:t>1</w:t>
    </w:r>
    <w:r w:rsidRPr="00847569">
      <w:t>.</w:t>
    </w:r>
    <w:r>
      <w:t>pp.xx-xx</w:t>
    </w:r>
    <w:r w:rsidRPr="003D5B84">
      <w:tab/>
    </w:r>
    <w:r>
      <w:sym w:font="Wingdings" w:char="F072"/>
    </w:r>
    <w:r w:rsidRPr="003D5B84">
      <w:tab/>
    </w:r>
    <w:r w:rsidRPr="003D5B84">
      <w:rPr>
        <w:rStyle w:val="PageNumber"/>
      </w:rPr>
      <w:fldChar w:fldCharType="begin"/>
    </w:r>
    <w:r w:rsidRPr="003D5B84">
      <w:rPr>
        <w:rStyle w:val="PageNumber"/>
      </w:rPr>
      <w:instrText xml:space="preserve"> PAGE </w:instrText>
    </w:r>
    <w:r w:rsidRPr="003D5B84">
      <w:rPr>
        <w:rStyle w:val="PageNumber"/>
      </w:rPr>
      <w:fldChar w:fldCharType="separate"/>
    </w:r>
    <w:r w:rsidR="00692E1A">
      <w:rPr>
        <w:rStyle w:val="PageNumber"/>
        <w:noProof/>
      </w:rPr>
      <w:t>101</w:t>
    </w:r>
    <w:r w:rsidRPr="003D5B84">
      <w:rPr>
        <w:rStyle w:val="PageNumber"/>
      </w:rPr>
      <w:fldChar w:fldCharType="end"/>
    </w:r>
  </w:p>
  <w:p w14:paraId="0012152C" w14:textId="77777777" w:rsidR="00632D81" w:rsidRPr="003D5B84" w:rsidRDefault="006017DF" w:rsidP="008B04B3">
    <w:pPr>
      <w:pStyle w:val="Header"/>
      <w:tabs>
        <w:tab w:val="clear" w:pos="4320"/>
        <w:tab w:val="clear" w:pos="8640"/>
      </w:tabs>
      <w:ind w:right="45"/>
      <w:jc w:val="right"/>
      <w:rPr>
        <w:rStyle w:val="PageNumber"/>
      </w:rPr>
    </w:pPr>
    <w:r>
      <w:rPr>
        <w:noProof/>
      </w:rPr>
      <w:pict w14:anchorId="5A0B5258">
        <v:shapetype id="_x0000_t32" coordsize="21600,21600" o:spt="32" o:oned="t" path="m,l21600,21600e" filled="f">
          <v:path arrowok="t" fillok="f" o:connecttype="none"/>
          <o:lock v:ext="edit" shapetype="t"/>
        </v:shapetype>
        <v:shape id="AutoShape 6" o:spid="_x0000_s2049" type="#_x0000_t32" style="position:absolute;left:0;text-align:left;margin-left:.35pt;margin-top:3.15pt;width:441.1pt;height:0;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" strokeweight="1pt"/>
      </w:pict>
    </w:r>
    <w:r w:rsidR="00632D81" w:rsidRPr="003D5B84">
      <w:rPr>
        <w:rStyle w:val="PageNumber"/>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6EC7DD0"/>
    <w:multiLevelType w:val="hybridMultilevel"/>
    <w:tmpl w:val="C4FC80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1"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5"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6" w15:restartNumberingAfterBreak="0">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9" w15:restartNumberingAfterBreak="0">
    <w:nsid w:val="6DC3293B"/>
    <w:multiLevelType w:val="singleLevel"/>
    <w:tmpl w:val="3A8EC28E"/>
    <w:lvl w:ilvl="0">
      <w:start w:val="1"/>
      <w:numFmt w:val="decimal"/>
      <w:lvlText w:val="[%1]"/>
      <w:lvlJc w:val="left"/>
      <w:pPr>
        <w:tabs>
          <w:tab w:val="num" w:pos="360"/>
        </w:tabs>
        <w:ind w:left="360" w:hanging="360"/>
      </w:pPr>
    </w:lvl>
  </w:abstractNum>
  <w:num w:numId="1">
    <w:abstractNumId w:val="14"/>
  </w:num>
  <w:num w:numId="2">
    <w:abstractNumId w:val="10"/>
  </w:num>
  <w:num w:numId="3">
    <w:abstractNumId w:val="18"/>
  </w:num>
  <w:num w:numId="4">
    <w:abstractNumId w:val="9"/>
  </w:num>
  <w:num w:numId="5">
    <w:abstractNumId w:val="12"/>
  </w:num>
  <w:num w:numId="6">
    <w:abstractNumId w:val="15"/>
  </w:num>
  <w:num w:numId="7">
    <w:abstractNumId w:val="13"/>
  </w:num>
  <w:num w:numId="8">
    <w:abstractNumId w:val="11"/>
  </w:num>
  <w:num w:numId="9">
    <w:abstractNumId w:val="7"/>
  </w:num>
  <w:num w:numId="10">
    <w:abstractNumId w:val="1"/>
  </w:num>
  <w:num w:numId="11">
    <w:abstractNumId w:val="0"/>
  </w:num>
  <w:num w:numId="12">
    <w:abstractNumId w:val="4"/>
  </w:num>
  <w:num w:numId="13">
    <w:abstractNumId w:val="2"/>
  </w:num>
  <w:num w:numId="14">
    <w:abstractNumId w:val="5"/>
  </w:num>
  <w:num w:numId="15">
    <w:abstractNumId w:val="17"/>
  </w:num>
  <w:num w:numId="16">
    <w:abstractNumId w:val="6"/>
  </w:num>
  <w:num w:numId="17">
    <w:abstractNumId w:val="16"/>
  </w:num>
  <w:num w:numId="18">
    <w:abstractNumId w:val="3"/>
  </w:num>
  <w:num w:numId="19">
    <w:abstractNumId w:val="8"/>
  </w:num>
  <w:num w:numId="20">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52"/>
    <o:shapelayout v:ext="edit">
      <o:idmap v:ext="edit" data="2"/>
      <o:rules v:ext="edit">
        <o:r id="V:Rule1" type="connector" idref="#AutoShape 7"/>
        <o:r id="V:Rule2" type="connector" idref="#AutoShape 6"/>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5EFC"/>
    <w:rsid w:val="00007744"/>
    <w:rsid w:val="000106D0"/>
    <w:rsid w:val="000120DA"/>
    <w:rsid w:val="00012CEF"/>
    <w:rsid w:val="00014633"/>
    <w:rsid w:val="00015F2A"/>
    <w:rsid w:val="00017858"/>
    <w:rsid w:val="00022967"/>
    <w:rsid w:val="00027142"/>
    <w:rsid w:val="000279BE"/>
    <w:rsid w:val="00032F78"/>
    <w:rsid w:val="00034C84"/>
    <w:rsid w:val="00035A4B"/>
    <w:rsid w:val="000416A3"/>
    <w:rsid w:val="000437AE"/>
    <w:rsid w:val="000442C6"/>
    <w:rsid w:val="000474E3"/>
    <w:rsid w:val="00047710"/>
    <w:rsid w:val="00050148"/>
    <w:rsid w:val="000523C5"/>
    <w:rsid w:val="00053FB7"/>
    <w:rsid w:val="0006020A"/>
    <w:rsid w:val="00060330"/>
    <w:rsid w:val="00060F5C"/>
    <w:rsid w:val="00061D77"/>
    <w:rsid w:val="00062720"/>
    <w:rsid w:val="00065191"/>
    <w:rsid w:val="00066063"/>
    <w:rsid w:val="0007154C"/>
    <w:rsid w:val="0007236F"/>
    <w:rsid w:val="00073422"/>
    <w:rsid w:val="00073635"/>
    <w:rsid w:val="00076C16"/>
    <w:rsid w:val="000776D4"/>
    <w:rsid w:val="00080CCD"/>
    <w:rsid w:val="000830A2"/>
    <w:rsid w:val="00083892"/>
    <w:rsid w:val="00083B9D"/>
    <w:rsid w:val="00083DD6"/>
    <w:rsid w:val="00085121"/>
    <w:rsid w:val="00086551"/>
    <w:rsid w:val="000877AC"/>
    <w:rsid w:val="00087876"/>
    <w:rsid w:val="00087AF7"/>
    <w:rsid w:val="00090B78"/>
    <w:rsid w:val="00091730"/>
    <w:rsid w:val="00093380"/>
    <w:rsid w:val="00094EB8"/>
    <w:rsid w:val="00095C3E"/>
    <w:rsid w:val="00096883"/>
    <w:rsid w:val="000973CC"/>
    <w:rsid w:val="00097958"/>
    <w:rsid w:val="00097E2D"/>
    <w:rsid w:val="000A15DA"/>
    <w:rsid w:val="000A592D"/>
    <w:rsid w:val="000A6310"/>
    <w:rsid w:val="000A643C"/>
    <w:rsid w:val="000A7ACA"/>
    <w:rsid w:val="000B0641"/>
    <w:rsid w:val="000B17A0"/>
    <w:rsid w:val="000B1AEE"/>
    <w:rsid w:val="000B5480"/>
    <w:rsid w:val="000B682B"/>
    <w:rsid w:val="000C03DA"/>
    <w:rsid w:val="000C4B17"/>
    <w:rsid w:val="000C730A"/>
    <w:rsid w:val="000D099B"/>
    <w:rsid w:val="000D31F6"/>
    <w:rsid w:val="000D50C8"/>
    <w:rsid w:val="000D5282"/>
    <w:rsid w:val="000D615E"/>
    <w:rsid w:val="000D6591"/>
    <w:rsid w:val="000D6BC3"/>
    <w:rsid w:val="000E0AE1"/>
    <w:rsid w:val="000E0C84"/>
    <w:rsid w:val="000E0CE9"/>
    <w:rsid w:val="000E0E3C"/>
    <w:rsid w:val="000E1C9D"/>
    <w:rsid w:val="000E25D8"/>
    <w:rsid w:val="000E28E0"/>
    <w:rsid w:val="000E2AD7"/>
    <w:rsid w:val="000E46C5"/>
    <w:rsid w:val="000E4FD6"/>
    <w:rsid w:val="000E708C"/>
    <w:rsid w:val="000F279B"/>
    <w:rsid w:val="000F29E1"/>
    <w:rsid w:val="000F61E2"/>
    <w:rsid w:val="000F7ED5"/>
    <w:rsid w:val="0010046E"/>
    <w:rsid w:val="00102A61"/>
    <w:rsid w:val="00103048"/>
    <w:rsid w:val="001041EB"/>
    <w:rsid w:val="001045B1"/>
    <w:rsid w:val="00104BF1"/>
    <w:rsid w:val="00106F02"/>
    <w:rsid w:val="001078A8"/>
    <w:rsid w:val="00107904"/>
    <w:rsid w:val="001129DE"/>
    <w:rsid w:val="0011369D"/>
    <w:rsid w:val="00113F18"/>
    <w:rsid w:val="00114470"/>
    <w:rsid w:val="001155BB"/>
    <w:rsid w:val="00117326"/>
    <w:rsid w:val="00117C85"/>
    <w:rsid w:val="00121C37"/>
    <w:rsid w:val="00122833"/>
    <w:rsid w:val="0012593C"/>
    <w:rsid w:val="00125C41"/>
    <w:rsid w:val="00126B1A"/>
    <w:rsid w:val="0013179E"/>
    <w:rsid w:val="00131A6C"/>
    <w:rsid w:val="00131E4C"/>
    <w:rsid w:val="00133B59"/>
    <w:rsid w:val="00136716"/>
    <w:rsid w:val="00137465"/>
    <w:rsid w:val="00137E25"/>
    <w:rsid w:val="00137F36"/>
    <w:rsid w:val="001434C3"/>
    <w:rsid w:val="001441CB"/>
    <w:rsid w:val="00145453"/>
    <w:rsid w:val="00146069"/>
    <w:rsid w:val="0014611F"/>
    <w:rsid w:val="00146861"/>
    <w:rsid w:val="001517E4"/>
    <w:rsid w:val="00151E7C"/>
    <w:rsid w:val="00153387"/>
    <w:rsid w:val="00154C55"/>
    <w:rsid w:val="00157C06"/>
    <w:rsid w:val="00161845"/>
    <w:rsid w:val="00162849"/>
    <w:rsid w:val="00163668"/>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391D"/>
    <w:rsid w:val="00195579"/>
    <w:rsid w:val="001A0839"/>
    <w:rsid w:val="001A1B45"/>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31DF"/>
    <w:rsid w:val="001E5580"/>
    <w:rsid w:val="001E5CFB"/>
    <w:rsid w:val="001E608B"/>
    <w:rsid w:val="001E69C1"/>
    <w:rsid w:val="001E7BB4"/>
    <w:rsid w:val="001E7DCD"/>
    <w:rsid w:val="001E7FFA"/>
    <w:rsid w:val="001F0123"/>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02B"/>
    <w:rsid w:val="00212DCC"/>
    <w:rsid w:val="002141C1"/>
    <w:rsid w:val="00215A82"/>
    <w:rsid w:val="00216F2A"/>
    <w:rsid w:val="00220914"/>
    <w:rsid w:val="00221943"/>
    <w:rsid w:val="00221D61"/>
    <w:rsid w:val="00221FB3"/>
    <w:rsid w:val="00224456"/>
    <w:rsid w:val="00225BEA"/>
    <w:rsid w:val="00225C1C"/>
    <w:rsid w:val="00230440"/>
    <w:rsid w:val="00230AAB"/>
    <w:rsid w:val="00231A19"/>
    <w:rsid w:val="00232081"/>
    <w:rsid w:val="00232DA1"/>
    <w:rsid w:val="002351A8"/>
    <w:rsid w:val="002373CF"/>
    <w:rsid w:val="002378BD"/>
    <w:rsid w:val="00237B26"/>
    <w:rsid w:val="00240303"/>
    <w:rsid w:val="0024180A"/>
    <w:rsid w:val="0024268D"/>
    <w:rsid w:val="00244F72"/>
    <w:rsid w:val="00247B9B"/>
    <w:rsid w:val="00250442"/>
    <w:rsid w:val="00250A66"/>
    <w:rsid w:val="00254EC2"/>
    <w:rsid w:val="002550AB"/>
    <w:rsid w:val="00255AAC"/>
    <w:rsid w:val="00256322"/>
    <w:rsid w:val="002575A8"/>
    <w:rsid w:val="00260476"/>
    <w:rsid w:val="00261B88"/>
    <w:rsid w:val="0026229E"/>
    <w:rsid w:val="002622CD"/>
    <w:rsid w:val="00262B3E"/>
    <w:rsid w:val="00266574"/>
    <w:rsid w:val="002668F8"/>
    <w:rsid w:val="00270E78"/>
    <w:rsid w:val="00271390"/>
    <w:rsid w:val="00271AB9"/>
    <w:rsid w:val="0027245E"/>
    <w:rsid w:val="002743A4"/>
    <w:rsid w:val="00274BCC"/>
    <w:rsid w:val="00275406"/>
    <w:rsid w:val="002769E7"/>
    <w:rsid w:val="00281882"/>
    <w:rsid w:val="00281D99"/>
    <w:rsid w:val="002821B9"/>
    <w:rsid w:val="00283AA6"/>
    <w:rsid w:val="0028450D"/>
    <w:rsid w:val="00290DDE"/>
    <w:rsid w:val="00291EBF"/>
    <w:rsid w:val="00296D8E"/>
    <w:rsid w:val="002A0772"/>
    <w:rsid w:val="002B0601"/>
    <w:rsid w:val="002B10C7"/>
    <w:rsid w:val="002B40FE"/>
    <w:rsid w:val="002B441E"/>
    <w:rsid w:val="002B5B35"/>
    <w:rsid w:val="002B66EF"/>
    <w:rsid w:val="002B6EC9"/>
    <w:rsid w:val="002B7609"/>
    <w:rsid w:val="002C0665"/>
    <w:rsid w:val="002C2C92"/>
    <w:rsid w:val="002C4749"/>
    <w:rsid w:val="002C49CF"/>
    <w:rsid w:val="002C6317"/>
    <w:rsid w:val="002D07B9"/>
    <w:rsid w:val="002D0C71"/>
    <w:rsid w:val="002D0F04"/>
    <w:rsid w:val="002D31A6"/>
    <w:rsid w:val="002D4A56"/>
    <w:rsid w:val="002D797A"/>
    <w:rsid w:val="002E0BC4"/>
    <w:rsid w:val="002E184C"/>
    <w:rsid w:val="002E2CAE"/>
    <w:rsid w:val="002E4DDF"/>
    <w:rsid w:val="002E60FC"/>
    <w:rsid w:val="002E6409"/>
    <w:rsid w:val="002F03EF"/>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452C"/>
    <w:rsid w:val="00346441"/>
    <w:rsid w:val="003475EC"/>
    <w:rsid w:val="0035076B"/>
    <w:rsid w:val="00352BEB"/>
    <w:rsid w:val="00353885"/>
    <w:rsid w:val="003574D2"/>
    <w:rsid w:val="00361EB1"/>
    <w:rsid w:val="003629D1"/>
    <w:rsid w:val="003637CE"/>
    <w:rsid w:val="003715EC"/>
    <w:rsid w:val="00372908"/>
    <w:rsid w:val="00373753"/>
    <w:rsid w:val="003751C8"/>
    <w:rsid w:val="00375731"/>
    <w:rsid w:val="00376867"/>
    <w:rsid w:val="00376A96"/>
    <w:rsid w:val="003772AC"/>
    <w:rsid w:val="00381E56"/>
    <w:rsid w:val="003826FF"/>
    <w:rsid w:val="00393D9D"/>
    <w:rsid w:val="00393E61"/>
    <w:rsid w:val="00396D02"/>
    <w:rsid w:val="003A0041"/>
    <w:rsid w:val="003A0629"/>
    <w:rsid w:val="003A1C3E"/>
    <w:rsid w:val="003A2810"/>
    <w:rsid w:val="003A2970"/>
    <w:rsid w:val="003A5088"/>
    <w:rsid w:val="003A7D80"/>
    <w:rsid w:val="003B0E46"/>
    <w:rsid w:val="003B14AA"/>
    <w:rsid w:val="003B19C7"/>
    <w:rsid w:val="003B25A5"/>
    <w:rsid w:val="003B3120"/>
    <w:rsid w:val="003B3537"/>
    <w:rsid w:val="003B567E"/>
    <w:rsid w:val="003B6932"/>
    <w:rsid w:val="003B79EB"/>
    <w:rsid w:val="003B7ED0"/>
    <w:rsid w:val="003C0D91"/>
    <w:rsid w:val="003C3E42"/>
    <w:rsid w:val="003C4B05"/>
    <w:rsid w:val="003C578B"/>
    <w:rsid w:val="003C6164"/>
    <w:rsid w:val="003C72E2"/>
    <w:rsid w:val="003D07D2"/>
    <w:rsid w:val="003D24E5"/>
    <w:rsid w:val="003D5B84"/>
    <w:rsid w:val="003D79CF"/>
    <w:rsid w:val="003E0207"/>
    <w:rsid w:val="003E0E36"/>
    <w:rsid w:val="003E304D"/>
    <w:rsid w:val="003E4AA5"/>
    <w:rsid w:val="003F0964"/>
    <w:rsid w:val="003F18A1"/>
    <w:rsid w:val="003F1D93"/>
    <w:rsid w:val="003F2EB6"/>
    <w:rsid w:val="003F4897"/>
    <w:rsid w:val="003F6587"/>
    <w:rsid w:val="00402C7D"/>
    <w:rsid w:val="00403A74"/>
    <w:rsid w:val="00406575"/>
    <w:rsid w:val="00407351"/>
    <w:rsid w:val="00407C2D"/>
    <w:rsid w:val="004106DF"/>
    <w:rsid w:val="00411A71"/>
    <w:rsid w:val="00411C0C"/>
    <w:rsid w:val="0041364A"/>
    <w:rsid w:val="0041399A"/>
    <w:rsid w:val="00414535"/>
    <w:rsid w:val="00414EA0"/>
    <w:rsid w:val="00420910"/>
    <w:rsid w:val="00420D64"/>
    <w:rsid w:val="00424418"/>
    <w:rsid w:val="00424E85"/>
    <w:rsid w:val="00425BE9"/>
    <w:rsid w:val="00427072"/>
    <w:rsid w:val="0043585C"/>
    <w:rsid w:val="0044070E"/>
    <w:rsid w:val="00441F35"/>
    <w:rsid w:val="00443205"/>
    <w:rsid w:val="004439D2"/>
    <w:rsid w:val="004503E9"/>
    <w:rsid w:val="00453463"/>
    <w:rsid w:val="004550E4"/>
    <w:rsid w:val="004637E8"/>
    <w:rsid w:val="00467368"/>
    <w:rsid w:val="004674CD"/>
    <w:rsid w:val="004710EE"/>
    <w:rsid w:val="00472E56"/>
    <w:rsid w:val="004740EC"/>
    <w:rsid w:val="004749E9"/>
    <w:rsid w:val="004819CF"/>
    <w:rsid w:val="00481DA2"/>
    <w:rsid w:val="00482432"/>
    <w:rsid w:val="00484866"/>
    <w:rsid w:val="004859D6"/>
    <w:rsid w:val="00485FD1"/>
    <w:rsid w:val="0048797E"/>
    <w:rsid w:val="00487DD3"/>
    <w:rsid w:val="00487E81"/>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E2F"/>
    <w:rsid w:val="004C3BEB"/>
    <w:rsid w:val="004C59ED"/>
    <w:rsid w:val="004C65D5"/>
    <w:rsid w:val="004D022B"/>
    <w:rsid w:val="004D1340"/>
    <w:rsid w:val="004D38AA"/>
    <w:rsid w:val="004D7295"/>
    <w:rsid w:val="004E140A"/>
    <w:rsid w:val="004E154B"/>
    <w:rsid w:val="004E1914"/>
    <w:rsid w:val="004E3613"/>
    <w:rsid w:val="004E3AFD"/>
    <w:rsid w:val="004E3CAD"/>
    <w:rsid w:val="004E6C69"/>
    <w:rsid w:val="004E7D77"/>
    <w:rsid w:val="004F101E"/>
    <w:rsid w:val="004F2A11"/>
    <w:rsid w:val="004F3166"/>
    <w:rsid w:val="004F3208"/>
    <w:rsid w:val="004F54D2"/>
    <w:rsid w:val="004F6193"/>
    <w:rsid w:val="00501713"/>
    <w:rsid w:val="00503E02"/>
    <w:rsid w:val="00505F41"/>
    <w:rsid w:val="0050794C"/>
    <w:rsid w:val="0051075B"/>
    <w:rsid w:val="00511236"/>
    <w:rsid w:val="00511539"/>
    <w:rsid w:val="00512DE0"/>
    <w:rsid w:val="0051361F"/>
    <w:rsid w:val="00515455"/>
    <w:rsid w:val="00516317"/>
    <w:rsid w:val="005169CE"/>
    <w:rsid w:val="005174FF"/>
    <w:rsid w:val="00520EC3"/>
    <w:rsid w:val="0052138C"/>
    <w:rsid w:val="005213A1"/>
    <w:rsid w:val="00521749"/>
    <w:rsid w:val="00523362"/>
    <w:rsid w:val="00523B26"/>
    <w:rsid w:val="0052442F"/>
    <w:rsid w:val="00526CFA"/>
    <w:rsid w:val="00530415"/>
    <w:rsid w:val="00530CAF"/>
    <w:rsid w:val="0053172B"/>
    <w:rsid w:val="00532941"/>
    <w:rsid w:val="00535A39"/>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983"/>
    <w:rsid w:val="00575F6D"/>
    <w:rsid w:val="005778F7"/>
    <w:rsid w:val="00577A3F"/>
    <w:rsid w:val="005805DF"/>
    <w:rsid w:val="0058279C"/>
    <w:rsid w:val="0058326E"/>
    <w:rsid w:val="005833B8"/>
    <w:rsid w:val="00583A03"/>
    <w:rsid w:val="005841BA"/>
    <w:rsid w:val="00584301"/>
    <w:rsid w:val="005853C8"/>
    <w:rsid w:val="005857EE"/>
    <w:rsid w:val="005877F2"/>
    <w:rsid w:val="00587829"/>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C4D03"/>
    <w:rsid w:val="005D02EE"/>
    <w:rsid w:val="005D0C1B"/>
    <w:rsid w:val="005D210E"/>
    <w:rsid w:val="005D2BE8"/>
    <w:rsid w:val="005D3D27"/>
    <w:rsid w:val="005D464B"/>
    <w:rsid w:val="005D671D"/>
    <w:rsid w:val="005D7D3A"/>
    <w:rsid w:val="005D7EB1"/>
    <w:rsid w:val="005E6EF7"/>
    <w:rsid w:val="005E736A"/>
    <w:rsid w:val="005E75FC"/>
    <w:rsid w:val="005F042D"/>
    <w:rsid w:val="005F3D1C"/>
    <w:rsid w:val="005F534C"/>
    <w:rsid w:val="005F75F8"/>
    <w:rsid w:val="005F78D2"/>
    <w:rsid w:val="006017DF"/>
    <w:rsid w:val="006044C7"/>
    <w:rsid w:val="00605084"/>
    <w:rsid w:val="006123B6"/>
    <w:rsid w:val="00613977"/>
    <w:rsid w:val="0061627D"/>
    <w:rsid w:val="006206C7"/>
    <w:rsid w:val="00622EC4"/>
    <w:rsid w:val="0062488B"/>
    <w:rsid w:val="006327F1"/>
    <w:rsid w:val="00632D81"/>
    <w:rsid w:val="00636167"/>
    <w:rsid w:val="00644417"/>
    <w:rsid w:val="00647075"/>
    <w:rsid w:val="00652EBE"/>
    <w:rsid w:val="006549EF"/>
    <w:rsid w:val="00655972"/>
    <w:rsid w:val="00655C14"/>
    <w:rsid w:val="00656420"/>
    <w:rsid w:val="00662070"/>
    <w:rsid w:val="0066237A"/>
    <w:rsid w:val="006628A9"/>
    <w:rsid w:val="006653CC"/>
    <w:rsid w:val="00665A9F"/>
    <w:rsid w:val="00665B37"/>
    <w:rsid w:val="00665DA0"/>
    <w:rsid w:val="006719D8"/>
    <w:rsid w:val="0067364F"/>
    <w:rsid w:val="00675027"/>
    <w:rsid w:val="00675D81"/>
    <w:rsid w:val="00676455"/>
    <w:rsid w:val="00676EB9"/>
    <w:rsid w:val="00682B00"/>
    <w:rsid w:val="00685AA5"/>
    <w:rsid w:val="00685FB4"/>
    <w:rsid w:val="006863DA"/>
    <w:rsid w:val="00687CA7"/>
    <w:rsid w:val="00687D3A"/>
    <w:rsid w:val="006925E2"/>
    <w:rsid w:val="00692E1A"/>
    <w:rsid w:val="006A0231"/>
    <w:rsid w:val="006A090C"/>
    <w:rsid w:val="006A1384"/>
    <w:rsid w:val="006A1481"/>
    <w:rsid w:val="006A34DA"/>
    <w:rsid w:val="006A6246"/>
    <w:rsid w:val="006A6AEE"/>
    <w:rsid w:val="006B027E"/>
    <w:rsid w:val="006B0965"/>
    <w:rsid w:val="006B19F4"/>
    <w:rsid w:val="006B6754"/>
    <w:rsid w:val="006B71FD"/>
    <w:rsid w:val="006C0661"/>
    <w:rsid w:val="006C0E3B"/>
    <w:rsid w:val="006C18AF"/>
    <w:rsid w:val="006C1D12"/>
    <w:rsid w:val="006C5EC9"/>
    <w:rsid w:val="006D29E6"/>
    <w:rsid w:val="006D449D"/>
    <w:rsid w:val="006D5851"/>
    <w:rsid w:val="006D5DAA"/>
    <w:rsid w:val="006D60D9"/>
    <w:rsid w:val="006D6178"/>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5E51"/>
    <w:rsid w:val="007066C5"/>
    <w:rsid w:val="007069A6"/>
    <w:rsid w:val="00712FFF"/>
    <w:rsid w:val="007142C8"/>
    <w:rsid w:val="00717A32"/>
    <w:rsid w:val="00720729"/>
    <w:rsid w:val="007212E2"/>
    <w:rsid w:val="00723DEB"/>
    <w:rsid w:val="007240E7"/>
    <w:rsid w:val="00731AEB"/>
    <w:rsid w:val="00740C36"/>
    <w:rsid w:val="00741A8F"/>
    <w:rsid w:val="00741C42"/>
    <w:rsid w:val="00742008"/>
    <w:rsid w:val="00743BA0"/>
    <w:rsid w:val="00747DFD"/>
    <w:rsid w:val="00754329"/>
    <w:rsid w:val="007547A1"/>
    <w:rsid w:val="00756A93"/>
    <w:rsid w:val="00757482"/>
    <w:rsid w:val="0075769A"/>
    <w:rsid w:val="00765D0A"/>
    <w:rsid w:val="00765DEF"/>
    <w:rsid w:val="00766E46"/>
    <w:rsid w:val="00770E6E"/>
    <w:rsid w:val="00771A7C"/>
    <w:rsid w:val="0077230A"/>
    <w:rsid w:val="00772725"/>
    <w:rsid w:val="00773EB7"/>
    <w:rsid w:val="007751AA"/>
    <w:rsid w:val="00777002"/>
    <w:rsid w:val="00777AD7"/>
    <w:rsid w:val="00784C44"/>
    <w:rsid w:val="007912CE"/>
    <w:rsid w:val="0079451D"/>
    <w:rsid w:val="00795966"/>
    <w:rsid w:val="007A04C8"/>
    <w:rsid w:val="007A3102"/>
    <w:rsid w:val="007A3B30"/>
    <w:rsid w:val="007A3FC0"/>
    <w:rsid w:val="007A49BA"/>
    <w:rsid w:val="007A609F"/>
    <w:rsid w:val="007A7484"/>
    <w:rsid w:val="007B174B"/>
    <w:rsid w:val="007B3EF9"/>
    <w:rsid w:val="007B5455"/>
    <w:rsid w:val="007B57A1"/>
    <w:rsid w:val="007B6792"/>
    <w:rsid w:val="007B7535"/>
    <w:rsid w:val="007C0D3D"/>
    <w:rsid w:val="007C2A08"/>
    <w:rsid w:val="007C60D8"/>
    <w:rsid w:val="007D0AC6"/>
    <w:rsid w:val="007D2077"/>
    <w:rsid w:val="007D258C"/>
    <w:rsid w:val="007D4DC3"/>
    <w:rsid w:val="007D7A78"/>
    <w:rsid w:val="007E5812"/>
    <w:rsid w:val="007E68A5"/>
    <w:rsid w:val="007F1EC7"/>
    <w:rsid w:val="007F286F"/>
    <w:rsid w:val="007F2C82"/>
    <w:rsid w:val="007F36F4"/>
    <w:rsid w:val="007F3EAF"/>
    <w:rsid w:val="007F40B0"/>
    <w:rsid w:val="007F5F38"/>
    <w:rsid w:val="007F665B"/>
    <w:rsid w:val="00803E6E"/>
    <w:rsid w:val="008042C8"/>
    <w:rsid w:val="00805CFD"/>
    <w:rsid w:val="00807F15"/>
    <w:rsid w:val="0081359D"/>
    <w:rsid w:val="008136A0"/>
    <w:rsid w:val="00813CDD"/>
    <w:rsid w:val="00814164"/>
    <w:rsid w:val="00814AD7"/>
    <w:rsid w:val="00815A2E"/>
    <w:rsid w:val="008168B9"/>
    <w:rsid w:val="00820B4E"/>
    <w:rsid w:val="00822488"/>
    <w:rsid w:val="00822945"/>
    <w:rsid w:val="00823B38"/>
    <w:rsid w:val="00823F1C"/>
    <w:rsid w:val="00824697"/>
    <w:rsid w:val="00827A30"/>
    <w:rsid w:val="008315B6"/>
    <w:rsid w:val="008318B8"/>
    <w:rsid w:val="00831DDD"/>
    <w:rsid w:val="00832386"/>
    <w:rsid w:val="008332DA"/>
    <w:rsid w:val="008344C2"/>
    <w:rsid w:val="00834BAC"/>
    <w:rsid w:val="00836D01"/>
    <w:rsid w:val="008379F3"/>
    <w:rsid w:val="00837EA3"/>
    <w:rsid w:val="00840495"/>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10A8"/>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3FC"/>
    <w:rsid w:val="008B3B85"/>
    <w:rsid w:val="008B42E3"/>
    <w:rsid w:val="008B4E8C"/>
    <w:rsid w:val="008B60B8"/>
    <w:rsid w:val="008C0A3C"/>
    <w:rsid w:val="008C12BE"/>
    <w:rsid w:val="008C1B93"/>
    <w:rsid w:val="008C22C7"/>
    <w:rsid w:val="008C38EB"/>
    <w:rsid w:val="008C414B"/>
    <w:rsid w:val="008C54EA"/>
    <w:rsid w:val="008C6701"/>
    <w:rsid w:val="008C671C"/>
    <w:rsid w:val="008C6F4F"/>
    <w:rsid w:val="008D28A9"/>
    <w:rsid w:val="008D3BDF"/>
    <w:rsid w:val="008D7EA2"/>
    <w:rsid w:val="008E0F80"/>
    <w:rsid w:val="008E125A"/>
    <w:rsid w:val="008E1CA4"/>
    <w:rsid w:val="008E3FAA"/>
    <w:rsid w:val="008E737C"/>
    <w:rsid w:val="008F04A3"/>
    <w:rsid w:val="008F05B8"/>
    <w:rsid w:val="008F0C9D"/>
    <w:rsid w:val="008F0D5A"/>
    <w:rsid w:val="008F14D7"/>
    <w:rsid w:val="008F1C12"/>
    <w:rsid w:val="008F5A4B"/>
    <w:rsid w:val="008F5EF9"/>
    <w:rsid w:val="008F5F6F"/>
    <w:rsid w:val="00900EC1"/>
    <w:rsid w:val="00901214"/>
    <w:rsid w:val="00904D6D"/>
    <w:rsid w:val="00904EC8"/>
    <w:rsid w:val="00906951"/>
    <w:rsid w:val="0091187A"/>
    <w:rsid w:val="00912FBC"/>
    <w:rsid w:val="00913C26"/>
    <w:rsid w:val="00913D3B"/>
    <w:rsid w:val="00913F75"/>
    <w:rsid w:val="00917853"/>
    <w:rsid w:val="00921D05"/>
    <w:rsid w:val="0092257C"/>
    <w:rsid w:val="00923121"/>
    <w:rsid w:val="00924EE9"/>
    <w:rsid w:val="00926B74"/>
    <w:rsid w:val="009314C3"/>
    <w:rsid w:val="009317FD"/>
    <w:rsid w:val="0093393E"/>
    <w:rsid w:val="009406FF"/>
    <w:rsid w:val="00941203"/>
    <w:rsid w:val="009416C1"/>
    <w:rsid w:val="0094367D"/>
    <w:rsid w:val="00943FA1"/>
    <w:rsid w:val="00945A5C"/>
    <w:rsid w:val="00946389"/>
    <w:rsid w:val="0094738D"/>
    <w:rsid w:val="00950EF7"/>
    <w:rsid w:val="00954DC1"/>
    <w:rsid w:val="00955462"/>
    <w:rsid w:val="00956EB6"/>
    <w:rsid w:val="00957C11"/>
    <w:rsid w:val="009617A9"/>
    <w:rsid w:val="009665BE"/>
    <w:rsid w:val="009673AB"/>
    <w:rsid w:val="00970E84"/>
    <w:rsid w:val="00971153"/>
    <w:rsid w:val="00975976"/>
    <w:rsid w:val="00981036"/>
    <w:rsid w:val="00981E5F"/>
    <w:rsid w:val="00983846"/>
    <w:rsid w:val="00990CC8"/>
    <w:rsid w:val="0099227E"/>
    <w:rsid w:val="009949C5"/>
    <w:rsid w:val="00997C10"/>
    <w:rsid w:val="009A19B2"/>
    <w:rsid w:val="009A6341"/>
    <w:rsid w:val="009B357C"/>
    <w:rsid w:val="009B3EC0"/>
    <w:rsid w:val="009B5060"/>
    <w:rsid w:val="009B5FE8"/>
    <w:rsid w:val="009B62B1"/>
    <w:rsid w:val="009B76C2"/>
    <w:rsid w:val="009C080D"/>
    <w:rsid w:val="009C5293"/>
    <w:rsid w:val="009D41DF"/>
    <w:rsid w:val="009D709E"/>
    <w:rsid w:val="009E0249"/>
    <w:rsid w:val="009E055A"/>
    <w:rsid w:val="009E0F0F"/>
    <w:rsid w:val="009E1178"/>
    <w:rsid w:val="009E36AC"/>
    <w:rsid w:val="009E4FB4"/>
    <w:rsid w:val="009E5694"/>
    <w:rsid w:val="009E585B"/>
    <w:rsid w:val="009E7D5A"/>
    <w:rsid w:val="009F040E"/>
    <w:rsid w:val="00A01765"/>
    <w:rsid w:val="00A02C9C"/>
    <w:rsid w:val="00A02DD3"/>
    <w:rsid w:val="00A04D6C"/>
    <w:rsid w:val="00A05622"/>
    <w:rsid w:val="00A100B6"/>
    <w:rsid w:val="00A1136A"/>
    <w:rsid w:val="00A16250"/>
    <w:rsid w:val="00A17296"/>
    <w:rsid w:val="00A17D28"/>
    <w:rsid w:val="00A21621"/>
    <w:rsid w:val="00A22457"/>
    <w:rsid w:val="00A22900"/>
    <w:rsid w:val="00A31E71"/>
    <w:rsid w:val="00A3340E"/>
    <w:rsid w:val="00A3686F"/>
    <w:rsid w:val="00A37038"/>
    <w:rsid w:val="00A42248"/>
    <w:rsid w:val="00A426C8"/>
    <w:rsid w:val="00A42ABF"/>
    <w:rsid w:val="00A4427E"/>
    <w:rsid w:val="00A46733"/>
    <w:rsid w:val="00A46ECF"/>
    <w:rsid w:val="00A477B8"/>
    <w:rsid w:val="00A47AD5"/>
    <w:rsid w:val="00A47F03"/>
    <w:rsid w:val="00A50769"/>
    <w:rsid w:val="00A50D7C"/>
    <w:rsid w:val="00A51683"/>
    <w:rsid w:val="00A51892"/>
    <w:rsid w:val="00A52037"/>
    <w:rsid w:val="00A52149"/>
    <w:rsid w:val="00A52366"/>
    <w:rsid w:val="00A52EAC"/>
    <w:rsid w:val="00A5654D"/>
    <w:rsid w:val="00A566BD"/>
    <w:rsid w:val="00A5724F"/>
    <w:rsid w:val="00A6261F"/>
    <w:rsid w:val="00A662A3"/>
    <w:rsid w:val="00A6661A"/>
    <w:rsid w:val="00A6697F"/>
    <w:rsid w:val="00A7075C"/>
    <w:rsid w:val="00A71C8A"/>
    <w:rsid w:val="00A71ED6"/>
    <w:rsid w:val="00A73447"/>
    <w:rsid w:val="00A760E0"/>
    <w:rsid w:val="00A77E76"/>
    <w:rsid w:val="00A80090"/>
    <w:rsid w:val="00A80739"/>
    <w:rsid w:val="00A8186F"/>
    <w:rsid w:val="00A82646"/>
    <w:rsid w:val="00A85A64"/>
    <w:rsid w:val="00A93118"/>
    <w:rsid w:val="00A9556A"/>
    <w:rsid w:val="00A95877"/>
    <w:rsid w:val="00A95997"/>
    <w:rsid w:val="00AA3EC5"/>
    <w:rsid w:val="00AA48F5"/>
    <w:rsid w:val="00AA4B39"/>
    <w:rsid w:val="00AA512B"/>
    <w:rsid w:val="00AA608B"/>
    <w:rsid w:val="00AA77C0"/>
    <w:rsid w:val="00AB1CD7"/>
    <w:rsid w:val="00AB1F5C"/>
    <w:rsid w:val="00AB4311"/>
    <w:rsid w:val="00AB49DA"/>
    <w:rsid w:val="00AB59A7"/>
    <w:rsid w:val="00AB68F7"/>
    <w:rsid w:val="00AC06A7"/>
    <w:rsid w:val="00AC077B"/>
    <w:rsid w:val="00AC0C82"/>
    <w:rsid w:val="00AC1F08"/>
    <w:rsid w:val="00AC60ED"/>
    <w:rsid w:val="00AD2373"/>
    <w:rsid w:val="00AD25FD"/>
    <w:rsid w:val="00AD3E29"/>
    <w:rsid w:val="00AD4DF3"/>
    <w:rsid w:val="00AD564C"/>
    <w:rsid w:val="00AD6268"/>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B32"/>
    <w:rsid w:val="00B14BA4"/>
    <w:rsid w:val="00B14C9C"/>
    <w:rsid w:val="00B14E05"/>
    <w:rsid w:val="00B162E1"/>
    <w:rsid w:val="00B17156"/>
    <w:rsid w:val="00B17A29"/>
    <w:rsid w:val="00B17D85"/>
    <w:rsid w:val="00B205A8"/>
    <w:rsid w:val="00B21966"/>
    <w:rsid w:val="00B2363C"/>
    <w:rsid w:val="00B252F9"/>
    <w:rsid w:val="00B25977"/>
    <w:rsid w:val="00B271D8"/>
    <w:rsid w:val="00B27C45"/>
    <w:rsid w:val="00B313EB"/>
    <w:rsid w:val="00B3198A"/>
    <w:rsid w:val="00B34812"/>
    <w:rsid w:val="00B357AE"/>
    <w:rsid w:val="00B37E57"/>
    <w:rsid w:val="00B42FA5"/>
    <w:rsid w:val="00B443EA"/>
    <w:rsid w:val="00B50B46"/>
    <w:rsid w:val="00B51336"/>
    <w:rsid w:val="00B514D3"/>
    <w:rsid w:val="00B51BC7"/>
    <w:rsid w:val="00B52134"/>
    <w:rsid w:val="00B528E8"/>
    <w:rsid w:val="00B53152"/>
    <w:rsid w:val="00B56063"/>
    <w:rsid w:val="00B570B0"/>
    <w:rsid w:val="00B57714"/>
    <w:rsid w:val="00B61620"/>
    <w:rsid w:val="00B61FE2"/>
    <w:rsid w:val="00B64061"/>
    <w:rsid w:val="00B65BB6"/>
    <w:rsid w:val="00B7048C"/>
    <w:rsid w:val="00B71D8A"/>
    <w:rsid w:val="00B73F7D"/>
    <w:rsid w:val="00B743B9"/>
    <w:rsid w:val="00B768D7"/>
    <w:rsid w:val="00B778A3"/>
    <w:rsid w:val="00B809F3"/>
    <w:rsid w:val="00B85932"/>
    <w:rsid w:val="00B87588"/>
    <w:rsid w:val="00B92474"/>
    <w:rsid w:val="00B92FDE"/>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3A1"/>
    <w:rsid w:val="00C10A10"/>
    <w:rsid w:val="00C10D6A"/>
    <w:rsid w:val="00C10EC0"/>
    <w:rsid w:val="00C13B9C"/>
    <w:rsid w:val="00C14063"/>
    <w:rsid w:val="00C15102"/>
    <w:rsid w:val="00C15A56"/>
    <w:rsid w:val="00C20353"/>
    <w:rsid w:val="00C22F0A"/>
    <w:rsid w:val="00C2325B"/>
    <w:rsid w:val="00C255F5"/>
    <w:rsid w:val="00C25B1C"/>
    <w:rsid w:val="00C26299"/>
    <w:rsid w:val="00C306B0"/>
    <w:rsid w:val="00C311E4"/>
    <w:rsid w:val="00C322BB"/>
    <w:rsid w:val="00C33540"/>
    <w:rsid w:val="00C350F2"/>
    <w:rsid w:val="00C35B73"/>
    <w:rsid w:val="00C35B8F"/>
    <w:rsid w:val="00C35FBE"/>
    <w:rsid w:val="00C3666D"/>
    <w:rsid w:val="00C40E59"/>
    <w:rsid w:val="00C418BF"/>
    <w:rsid w:val="00C4258F"/>
    <w:rsid w:val="00C44562"/>
    <w:rsid w:val="00C448CA"/>
    <w:rsid w:val="00C453FB"/>
    <w:rsid w:val="00C4630B"/>
    <w:rsid w:val="00C50166"/>
    <w:rsid w:val="00C502FF"/>
    <w:rsid w:val="00C508AF"/>
    <w:rsid w:val="00C51ED1"/>
    <w:rsid w:val="00C5366C"/>
    <w:rsid w:val="00C53CAF"/>
    <w:rsid w:val="00C55BED"/>
    <w:rsid w:val="00C55D03"/>
    <w:rsid w:val="00C55F3E"/>
    <w:rsid w:val="00C57311"/>
    <w:rsid w:val="00C61929"/>
    <w:rsid w:val="00C62CEC"/>
    <w:rsid w:val="00C62E71"/>
    <w:rsid w:val="00C63059"/>
    <w:rsid w:val="00C631FE"/>
    <w:rsid w:val="00C63C08"/>
    <w:rsid w:val="00C66CCC"/>
    <w:rsid w:val="00C676A4"/>
    <w:rsid w:val="00C700B6"/>
    <w:rsid w:val="00C7182A"/>
    <w:rsid w:val="00C7206E"/>
    <w:rsid w:val="00C72659"/>
    <w:rsid w:val="00C734AC"/>
    <w:rsid w:val="00C73BD7"/>
    <w:rsid w:val="00C80CAC"/>
    <w:rsid w:val="00C8516B"/>
    <w:rsid w:val="00C854C1"/>
    <w:rsid w:val="00C85B81"/>
    <w:rsid w:val="00C91359"/>
    <w:rsid w:val="00C9178F"/>
    <w:rsid w:val="00C93F76"/>
    <w:rsid w:val="00C9655A"/>
    <w:rsid w:val="00C96FCA"/>
    <w:rsid w:val="00C9754D"/>
    <w:rsid w:val="00C975DF"/>
    <w:rsid w:val="00CA5D84"/>
    <w:rsid w:val="00CB4047"/>
    <w:rsid w:val="00CC1960"/>
    <w:rsid w:val="00CC3E33"/>
    <w:rsid w:val="00CD4F70"/>
    <w:rsid w:val="00CE1CF3"/>
    <w:rsid w:val="00CE5627"/>
    <w:rsid w:val="00CE70F3"/>
    <w:rsid w:val="00CE7659"/>
    <w:rsid w:val="00CF0E18"/>
    <w:rsid w:val="00CF29A4"/>
    <w:rsid w:val="00CF2F2E"/>
    <w:rsid w:val="00CF624D"/>
    <w:rsid w:val="00CF6E34"/>
    <w:rsid w:val="00D0495F"/>
    <w:rsid w:val="00D066D9"/>
    <w:rsid w:val="00D076EF"/>
    <w:rsid w:val="00D108C5"/>
    <w:rsid w:val="00D10D7A"/>
    <w:rsid w:val="00D1187F"/>
    <w:rsid w:val="00D11C2D"/>
    <w:rsid w:val="00D1600F"/>
    <w:rsid w:val="00D1618D"/>
    <w:rsid w:val="00D167B1"/>
    <w:rsid w:val="00D16D1B"/>
    <w:rsid w:val="00D21F66"/>
    <w:rsid w:val="00D21FA8"/>
    <w:rsid w:val="00D24B66"/>
    <w:rsid w:val="00D24C22"/>
    <w:rsid w:val="00D26476"/>
    <w:rsid w:val="00D31492"/>
    <w:rsid w:val="00D33116"/>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67ECE"/>
    <w:rsid w:val="00D71939"/>
    <w:rsid w:val="00D72D27"/>
    <w:rsid w:val="00D732E5"/>
    <w:rsid w:val="00D73317"/>
    <w:rsid w:val="00D743C8"/>
    <w:rsid w:val="00D743DA"/>
    <w:rsid w:val="00D744B5"/>
    <w:rsid w:val="00D745B1"/>
    <w:rsid w:val="00D74C5F"/>
    <w:rsid w:val="00D753F3"/>
    <w:rsid w:val="00D80AE7"/>
    <w:rsid w:val="00D833F6"/>
    <w:rsid w:val="00D9045B"/>
    <w:rsid w:val="00D90EA9"/>
    <w:rsid w:val="00D941C3"/>
    <w:rsid w:val="00D94A99"/>
    <w:rsid w:val="00D95324"/>
    <w:rsid w:val="00D95482"/>
    <w:rsid w:val="00DA0390"/>
    <w:rsid w:val="00DA1940"/>
    <w:rsid w:val="00DA3C3C"/>
    <w:rsid w:val="00DB05EC"/>
    <w:rsid w:val="00DB166E"/>
    <w:rsid w:val="00DB3D8C"/>
    <w:rsid w:val="00DB3E4C"/>
    <w:rsid w:val="00DB43B8"/>
    <w:rsid w:val="00DB7BD1"/>
    <w:rsid w:val="00DB7C8A"/>
    <w:rsid w:val="00DC2DC5"/>
    <w:rsid w:val="00DC341B"/>
    <w:rsid w:val="00DD2BCD"/>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47E"/>
    <w:rsid w:val="00E0168F"/>
    <w:rsid w:val="00E12071"/>
    <w:rsid w:val="00E12660"/>
    <w:rsid w:val="00E12838"/>
    <w:rsid w:val="00E15BBF"/>
    <w:rsid w:val="00E15ECD"/>
    <w:rsid w:val="00E23F00"/>
    <w:rsid w:val="00E2599A"/>
    <w:rsid w:val="00E26A0F"/>
    <w:rsid w:val="00E318D4"/>
    <w:rsid w:val="00E339EE"/>
    <w:rsid w:val="00E3557A"/>
    <w:rsid w:val="00E4014C"/>
    <w:rsid w:val="00E401FC"/>
    <w:rsid w:val="00E40D0E"/>
    <w:rsid w:val="00E42D1B"/>
    <w:rsid w:val="00E438EE"/>
    <w:rsid w:val="00E4558E"/>
    <w:rsid w:val="00E46C0B"/>
    <w:rsid w:val="00E46FAB"/>
    <w:rsid w:val="00E474DC"/>
    <w:rsid w:val="00E5155C"/>
    <w:rsid w:val="00E5385B"/>
    <w:rsid w:val="00E55EA9"/>
    <w:rsid w:val="00E56307"/>
    <w:rsid w:val="00E56D55"/>
    <w:rsid w:val="00E56F52"/>
    <w:rsid w:val="00E57D47"/>
    <w:rsid w:val="00E57F76"/>
    <w:rsid w:val="00E60549"/>
    <w:rsid w:val="00E60696"/>
    <w:rsid w:val="00E6152A"/>
    <w:rsid w:val="00E62028"/>
    <w:rsid w:val="00E6393C"/>
    <w:rsid w:val="00E67E51"/>
    <w:rsid w:val="00E76BE0"/>
    <w:rsid w:val="00E7790B"/>
    <w:rsid w:val="00E81714"/>
    <w:rsid w:val="00E91546"/>
    <w:rsid w:val="00E91678"/>
    <w:rsid w:val="00E9206E"/>
    <w:rsid w:val="00E93438"/>
    <w:rsid w:val="00E93F64"/>
    <w:rsid w:val="00E96092"/>
    <w:rsid w:val="00E96737"/>
    <w:rsid w:val="00EA0668"/>
    <w:rsid w:val="00EA127F"/>
    <w:rsid w:val="00EA1F53"/>
    <w:rsid w:val="00EA4376"/>
    <w:rsid w:val="00EA70DC"/>
    <w:rsid w:val="00EB01FF"/>
    <w:rsid w:val="00EB06C6"/>
    <w:rsid w:val="00EB1B47"/>
    <w:rsid w:val="00EB46E1"/>
    <w:rsid w:val="00EB7BD6"/>
    <w:rsid w:val="00EC20FD"/>
    <w:rsid w:val="00EC2EF8"/>
    <w:rsid w:val="00EC3DAC"/>
    <w:rsid w:val="00EC42FF"/>
    <w:rsid w:val="00EC473F"/>
    <w:rsid w:val="00EC5A73"/>
    <w:rsid w:val="00ED3B7C"/>
    <w:rsid w:val="00ED3D0C"/>
    <w:rsid w:val="00ED4AEF"/>
    <w:rsid w:val="00ED570E"/>
    <w:rsid w:val="00ED5CFE"/>
    <w:rsid w:val="00ED7D8C"/>
    <w:rsid w:val="00EE005A"/>
    <w:rsid w:val="00EE05CF"/>
    <w:rsid w:val="00EE10AE"/>
    <w:rsid w:val="00EE2DA2"/>
    <w:rsid w:val="00EE4290"/>
    <w:rsid w:val="00EE49B4"/>
    <w:rsid w:val="00EE589E"/>
    <w:rsid w:val="00EE76D0"/>
    <w:rsid w:val="00EE7C89"/>
    <w:rsid w:val="00EF1185"/>
    <w:rsid w:val="00EF2657"/>
    <w:rsid w:val="00EF754D"/>
    <w:rsid w:val="00F027E9"/>
    <w:rsid w:val="00F0775E"/>
    <w:rsid w:val="00F10E86"/>
    <w:rsid w:val="00F15F69"/>
    <w:rsid w:val="00F1612D"/>
    <w:rsid w:val="00F173DD"/>
    <w:rsid w:val="00F20DC8"/>
    <w:rsid w:val="00F21119"/>
    <w:rsid w:val="00F25164"/>
    <w:rsid w:val="00F277D3"/>
    <w:rsid w:val="00F30997"/>
    <w:rsid w:val="00F31D86"/>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4F37"/>
    <w:rsid w:val="00F65AB2"/>
    <w:rsid w:val="00F70788"/>
    <w:rsid w:val="00F73E78"/>
    <w:rsid w:val="00F740C2"/>
    <w:rsid w:val="00F7591E"/>
    <w:rsid w:val="00F75EF9"/>
    <w:rsid w:val="00F77A9B"/>
    <w:rsid w:val="00F83035"/>
    <w:rsid w:val="00F866B0"/>
    <w:rsid w:val="00F869EF"/>
    <w:rsid w:val="00F86BE4"/>
    <w:rsid w:val="00F86C7B"/>
    <w:rsid w:val="00F86D61"/>
    <w:rsid w:val="00F87825"/>
    <w:rsid w:val="00F87C41"/>
    <w:rsid w:val="00F905B6"/>
    <w:rsid w:val="00F90B31"/>
    <w:rsid w:val="00F914B2"/>
    <w:rsid w:val="00F926B9"/>
    <w:rsid w:val="00F9541D"/>
    <w:rsid w:val="00FA0403"/>
    <w:rsid w:val="00FA0CE6"/>
    <w:rsid w:val="00FA597D"/>
    <w:rsid w:val="00FA5B9A"/>
    <w:rsid w:val="00FB01B9"/>
    <w:rsid w:val="00FB763A"/>
    <w:rsid w:val="00FB79C0"/>
    <w:rsid w:val="00FC172D"/>
    <w:rsid w:val="00FC2EB8"/>
    <w:rsid w:val="00FC5C43"/>
    <w:rsid w:val="00FD01A6"/>
    <w:rsid w:val="00FD1598"/>
    <w:rsid w:val="00FD576E"/>
    <w:rsid w:val="00FD596B"/>
    <w:rsid w:val="00FE58CC"/>
    <w:rsid w:val="00FE75A9"/>
    <w:rsid w:val="00FF058D"/>
    <w:rsid w:val="00FF1D8E"/>
    <w:rsid w:val="00FF2440"/>
    <w:rsid w:val="00FF322C"/>
    <w:rsid w:val="00FF3922"/>
    <w:rsid w:val="00FF3E5C"/>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D282097"/>
  <w15:docId w15:val="{2E033269-B426-407E-8BB0-1D6240C8B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link w:val="BodyTextChar"/>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TextChar">
    <w:name w:val="Text Char"/>
    <w:basedOn w:val="DefaultParagraphFont"/>
    <w:link w:val="Text"/>
    <w:rsid w:val="00406575"/>
    <w:rPr>
      <w:rFonts w:eastAsia="Batang"/>
      <w:lang w:eastAsia="ko-KR"/>
    </w:rPr>
  </w:style>
  <w:style w:type="paragraph" w:customStyle="1" w:styleId="bulletlist">
    <w:name w:val="bullet list"/>
    <w:basedOn w:val="BodyText"/>
    <w:rsid w:val="00C91359"/>
    <w:pPr>
      <w:numPr>
        <w:numId w:val="18"/>
      </w:numPr>
      <w:tabs>
        <w:tab w:val="left" w:pos="288"/>
      </w:tabs>
      <w:spacing w:line="228" w:lineRule="auto"/>
      <w:jc w:val="both"/>
    </w:pPr>
    <w:rPr>
      <w:rFonts w:eastAsia="SimSun"/>
      <w:spacing w:val="-1"/>
      <w:lang w:val="en-US" w:eastAsia="en-US"/>
    </w:rPr>
  </w:style>
  <w:style w:type="character" w:customStyle="1" w:styleId="BodyTextChar">
    <w:name w:val="Body Text Char"/>
    <w:basedOn w:val="DefaultParagraphFont"/>
    <w:link w:val="BodyText"/>
    <w:rsid w:val="00420910"/>
    <w:rPr>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82684">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21549941">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940456967">
      <w:bodyDiv w:val="1"/>
      <w:marLeft w:val="0"/>
      <w:marRight w:val="0"/>
      <w:marTop w:val="0"/>
      <w:marBottom w:val="0"/>
      <w:divBdr>
        <w:top w:val="none" w:sz="0" w:space="0" w:color="auto"/>
        <w:left w:val="none" w:sz="0" w:space="0" w:color="auto"/>
        <w:bottom w:val="none" w:sz="0" w:space="0" w:color="auto"/>
        <w:right w:val="none" w:sz="0" w:space="0" w:color="auto"/>
      </w:divBdr>
      <w:divsChild>
        <w:div w:id="553808775">
          <w:marLeft w:val="0"/>
          <w:marRight w:val="0"/>
          <w:marTop w:val="0"/>
          <w:marBottom w:val="0"/>
          <w:divBdr>
            <w:top w:val="none" w:sz="0" w:space="0" w:color="auto"/>
            <w:left w:val="none" w:sz="0" w:space="0" w:color="auto"/>
            <w:bottom w:val="none" w:sz="0" w:space="0" w:color="auto"/>
            <w:right w:val="none" w:sz="0" w:space="0" w:color="auto"/>
          </w:divBdr>
        </w:div>
        <w:div w:id="563567737">
          <w:marLeft w:val="0"/>
          <w:marRight w:val="0"/>
          <w:marTop w:val="0"/>
          <w:marBottom w:val="0"/>
          <w:divBdr>
            <w:top w:val="none" w:sz="0" w:space="0" w:color="auto"/>
            <w:left w:val="none" w:sz="0" w:space="0" w:color="auto"/>
            <w:bottom w:val="none" w:sz="0" w:space="0" w:color="auto"/>
            <w:right w:val="none" w:sz="0" w:space="0" w:color="auto"/>
          </w:divBdr>
        </w:div>
      </w:divsChild>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55833729">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4531914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 w:id="2086143372">
      <w:bodyDiv w:val="1"/>
      <w:marLeft w:val="0"/>
      <w:marRight w:val="0"/>
      <w:marTop w:val="0"/>
      <w:marBottom w:val="0"/>
      <w:divBdr>
        <w:top w:val="none" w:sz="0" w:space="0" w:color="auto"/>
        <w:left w:val="none" w:sz="0" w:space="0" w:color="auto"/>
        <w:bottom w:val="none" w:sz="0" w:space="0" w:color="auto"/>
        <w:right w:val="none" w:sz="0" w:space="0" w:color="auto"/>
      </w:divBdr>
    </w:div>
    <w:div w:id="20906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hyperlink" Target="https://www.researchgate.net/profile/Mousa_Marzband2" TargetMode="External"/><Relationship Id="rId39" Type="http://schemas.openxmlformats.org/officeDocument/2006/relationships/header" Target="header1.xml"/><Relationship Id="rId21" Type="http://schemas.openxmlformats.org/officeDocument/2006/relationships/image" Target="media/image9.png"/><Relationship Id="rId34" Type="http://schemas.openxmlformats.org/officeDocument/2006/relationships/hyperlink" Target="https://link.springer.com/conference/iccsa" TargetMode="External"/><Relationship Id="rId42"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hyperlink" Target="https://www.researchgate.net/scientific-contributions/2112016034_Ghazal_Khomeyra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image" Target="media/image11.png"/><Relationship Id="rId32" Type="http://schemas.openxmlformats.org/officeDocument/2006/relationships/hyperlink" Target="https://ieeexplore.ieee.org/xpl/RecentIssue.jsp?punumber=2195" TargetMode="External"/><Relationship Id="rId37" Type="http://schemas.openxmlformats.org/officeDocument/2006/relationships/image" Target="media/image14.png"/><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0.png"/><Relationship Id="rId28" Type="http://schemas.openxmlformats.org/officeDocument/2006/relationships/hyperlink" Target="https://www.researchgate.net/profile/Mudathir_Akorede" TargetMode="External"/><Relationship Id="rId36" Type="http://schemas.openxmlformats.org/officeDocument/2006/relationships/image" Target="media/image13.jpeg"/><Relationship Id="rId10" Type="http://schemas.openxmlformats.org/officeDocument/2006/relationships/oleObject" Target="embeddings/oleObject1.bin"/><Relationship Id="rId19" Type="http://schemas.openxmlformats.org/officeDocument/2006/relationships/image" Target="media/image8.png"/><Relationship Id="rId31" Type="http://schemas.openxmlformats.org/officeDocument/2006/relationships/hyperlink" Target="https://ieeexplore.ieee.org/xpl/RecentIssue.jsp?punumber=60" TargetMode="External"/><Relationship Id="rId44"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3.bin"/><Relationship Id="rId22" Type="http://schemas.microsoft.com/office/2007/relationships/hdphoto" Target="media/hdphoto2.wdp"/><Relationship Id="rId27" Type="http://schemas.openxmlformats.org/officeDocument/2006/relationships/hyperlink" Target="https://www.researchgate.net/scientific-contributions/2110808472_Maziar_Mirhosseini_Moghaddam" TargetMode="External"/><Relationship Id="rId30" Type="http://schemas.openxmlformats.org/officeDocument/2006/relationships/hyperlink" Target="https://www.researchgate.net/journal/0378-7796_Electric_Power_Systems_Research" TargetMode="External"/><Relationship Id="rId35" Type="http://schemas.openxmlformats.org/officeDocument/2006/relationships/image" Target="media/image12.jpeg"/><Relationship Id="rId43"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microsoft.com/office/2007/relationships/hdphoto" Target="media/hdphoto3.wdp"/><Relationship Id="rId33" Type="http://schemas.openxmlformats.org/officeDocument/2006/relationships/hyperlink" Target="https://ieeexplore.ieee.org/xpl/mostRecentIssue.jsp?punumber=10872" TargetMode="External"/><Relationship Id="rId38" Type="http://schemas.openxmlformats.org/officeDocument/2006/relationships/image" Target="media/image15.png"/><Relationship Id="rId46" Type="http://schemas.openxmlformats.org/officeDocument/2006/relationships/theme" Target="theme/theme1.xml"/><Relationship Id="rId20" Type="http://schemas.microsoft.com/office/2007/relationships/hdphoto" Target="media/hdphoto1.wdp"/><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831E7-B359-466F-9F24-766F14954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1123</TotalTime>
  <Pages>8</Pages>
  <Words>3608</Words>
  <Characters>20570</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Windows User</cp:lastModifiedBy>
  <cp:revision>86</cp:revision>
  <cp:lastPrinted>2004-12-30T03:27:00Z</cp:lastPrinted>
  <dcterms:created xsi:type="dcterms:W3CDTF">2018-07-31T06:25:00Z</dcterms:created>
  <dcterms:modified xsi:type="dcterms:W3CDTF">2019-11-07T21:15:00Z</dcterms:modified>
</cp:coreProperties>
</file>