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D6D" w:rsidRPr="000A20C6" w:rsidRDefault="00904D6D" w:rsidP="000A20C6">
      <w:pPr>
        <w:pStyle w:val="Title"/>
        <w:jc w:val="left"/>
        <w:rPr>
          <w:lang w:val="en-US"/>
        </w:rPr>
      </w:pPr>
    </w:p>
    <w:p w:rsidR="00904D6D" w:rsidRPr="000A20C6" w:rsidRDefault="000A20C6" w:rsidP="000A20C6">
      <w:pPr>
        <w:pStyle w:val="Heading1"/>
        <w:spacing w:line="240" w:lineRule="auto"/>
        <w:rPr>
          <w:bCs w:val="0"/>
          <w:color w:val="000000"/>
          <w:sz w:val="32"/>
          <w:szCs w:val="32"/>
        </w:rPr>
      </w:pPr>
      <w:r w:rsidRPr="000A20C6">
        <w:rPr>
          <w:bCs w:val="0"/>
          <w:color w:val="000000"/>
          <w:sz w:val="32"/>
          <w:szCs w:val="32"/>
        </w:rPr>
        <w:t xml:space="preserve">Visual and Surface Properties of </w:t>
      </w:r>
      <w:proofErr w:type="spellStart"/>
      <w:r w:rsidRPr="000A20C6">
        <w:rPr>
          <w:bCs w:val="0"/>
          <w:color w:val="000000"/>
          <w:sz w:val="32"/>
          <w:szCs w:val="32"/>
        </w:rPr>
        <w:t>CdTe</w:t>
      </w:r>
      <w:proofErr w:type="spellEnd"/>
      <w:r w:rsidRPr="000A20C6">
        <w:rPr>
          <w:bCs w:val="0"/>
          <w:color w:val="000000"/>
          <w:sz w:val="32"/>
          <w:szCs w:val="32"/>
        </w:rPr>
        <w:t xml:space="preserve"> Thin Films on </w:t>
      </w:r>
      <w:proofErr w:type="spellStart"/>
      <w:r w:rsidRPr="000A20C6">
        <w:rPr>
          <w:bCs w:val="0"/>
          <w:color w:val="000000"/>
          <w:sz w:val="32"/>
          <w:szCs w:val="32"/>
        </w:rPr>
        <w:t>CdS</w:t>
      </w:r>
      <w:proofErr w:type="spellEnd"/>
      <w:r w:rsidRPr="000A20C6">
        <w:rPr>
          <w:bCs w:val="0"/>
          <w:color w:val="000000"/>
          <w:sz w:val="32"/>
          <w:szCs w:val="32"/>
        </w:rPr>
        <w:t>/FTO Glass Substrates</w:t>
      </w:r>
    </w:p>
    <w:p w:rsidR="00250A66" w:rsidRDefault="00250A66" w:rsidP="00904D6D">
      <w:pPr>
        <w:jc w:val="center"/>
        <w:rPr>
          <w:b/>
          <w:bCs/>
        </w:rPr>
      </w:pPr>
    </w:p>
    <w:p w:rsidR="00F85979" w:rsidRPr="003D5B84" w:rsidRDefault="00F85979" w:rsidP="00904D6D">
      <w:pPr>
        <w:jc w:val="center"/>
        <w:rPr>
          <w:b/>
          <w:bCs/>
        </w:rPr>
      </w:pPr>
    </w:p>
    <w:p w:rsidR="00904D6D" w:rsidRDefault="00950AE0" w:rsidP="00904D6D">
      <w:pPr>
        <w:jc w:val="center"/>
        <w:rPr>
          <w:b/>
          <w:bCs/>
        </w:rPr>
      </w:pPr>
      <w:proofErr w:type="spellStart"/>
      <w:r>
        <w:rPr>
          <w:b/>
          <w:bCs/>
        </w:rPr>
        <w:t>Ramya.K</w:t>
      </w:r>
      <w:proofErr w:type="spellEnd"/>
      <w:r w:rsidRPr="00950AE0">
        <w:rPr>
          <w:b/>
          <w:bCs/>
        </w:rPr>
        <w:t xml:space="preserve"> </w:t>
      </w:r>
      <w:r w:rsidR="00E2599A">
        <w:rPr>
          <w:b/>
          <w:bCs/>
        </w:rPr>
        <w:t>*</w:t>
      </w:r>
      <w:r w:rsidR="000A20C6">
        <w:rPr>
          <w:b/>
          <w:bCs/>
          <w:lang w:val="id-ID"/>
        </w:rPr>
        <w:t xml:space="preserve">, </w:t>
      </w:r>
      <w:proofErr w:type="spellStart"/>
      <w:r>
        <w:rPr>
          <w:b/>
          <w:bCs/>
        </w:rPr>
        <w:t>Yuvaraja.T</w:t>
      </w:r>
      <w:proofErr w:type="spellEnd"/>
      <w:r>
        <w:rPr>
          <w:b/>
          <w:bCs/>
        </w:rPr>
        <w:t xml:space="preserve"> </w:t>
      </w:r>
      <w:r w:rsidR="00E2599A">
        <w:rPr>
          <w:b/>
          <w:bCs/>
        </w:rPr>
        <w:t>**</w:t>
      </w:r>
      <w:r w:rsidR="00E12660" w:rsidRPr="003D5B84">
        <w:rPr>
          <w:b/>
          <w:bCs/>
          <w:lang w:val="id-ID"/>
        </w:rPr>
        <w:t xml:space="preserve">, </w:t>
      </w:r>
    </w:p>
    <w:p w:rsidR="000A20C6" w:rsidRPr="000A20C6" w:rsidRDefault="000A20C6" w:rsidP="00904D6D">
      <w:pPr>
        <w:jc w:val="center"/>
        <w:rPr>
          <w:bCs/>
          <w:sz w:val="18"/>
          <w:szCs w:val="18"/>
          <w:vertAlign w:val="superscript"/>
        </w:rPr>
      </w:pPr>
      <w:r w:rsidRPr="000A20C6">
        <w:rPr>
          <w:bCs/>
          <w:sz w:val="18"/>
          <w:szCs w:val="18"/>
        </w:rPr>
        <w:t>Assistant Professor</w:t>
      </w:r>
      <w:r>
        <w:rPr>
          <w:bCs/>
          <w:sz w:val="18"/>
          <w:szCs w:val="18"/>
        </w:rPr>
        <w:t>s</w:t>
      </w:r>
    </w:p>
    <w:p w:rsidR="00A17296" w:rsidRDefault="00E2599A" w:rsidP="00E2599A">
      <w:pPr>
        <w:jc w:val="center"/>
        <w:rPr>
          <w:sz w:val="18"/>
          <w:szCs w:val="18"/>
        </w:rPr>
      </w:pPr>
      <w:r>
        <w:rPr>
          <w:sz w:val="18"/>
          <w:szCs w:val="18"/>
        </w:rPr>
        <w:t xml:space="preserve">* </w:t>
      </w:r>
      <w:r w:rsidRPr="00E2599A">
        <w:rPr>
          <w:sz w:val="18"/>
          <w:szCs w:val="18"/>
        </w:rPr>
        <w:t xml:space="preserve">Department of </w:t>
      </w:r>
      <w:r w:rsidR="000A20C6">
        <w:rPr>
          <w:sz w:val="18"/>
          <w:szCs w:val="18"/>
        </w:rPr>
        <w:t>Electrical and Electronics</w:t>
      </w:r>
      <w:r w:rsidRPr="00E2599A">
        <w:rPr>
          <w:sz w:val="18"/>
          <w:szCs w:val="18"/>
        </w:rPr>
        <w:t xml:space="preserve"> Engineering,</w:t>
      </w:r>
      <w:r w:rsidR="000A20C6">
        <w:rPr>
          <w:sz w:val="18"/>
          <w:szCs w:val="18"/>
        </w:rPr>
        <w:t xml:space="preserve"> Sri </w:t>
      </w:r>
      <w:proofErr w:type="spellStart"/>
      <w:r w:rsidR="000A20C6">
        <w:rPr>
          <w:sz w:val="18"/>
          <w:szCs w:val="18"/>
        </w:rPr>
        <w:t>Sai</w:t>
      </w:r>
      <w:proofErr w:type="spellEnd"/>
      <w:r w:rsidR="000A20C6">
        <w:rPr>
          <w:sz w:val="18"/>
          <w:szCs w:val="18"/>
        </w:rPr>
        <w:t xml:space="preserve"> Ram College of Engineering, Bangalore, India.</w:t>
      </w:r>
      <w:r>
        <w:rPr>
          <w:sz w:val="18"/>
          <w:szCs w:val="18"/>
        </w:rPr>
        <w:t xml:space="preserve"> </w:t>
      </w:r>
    </w:p>
    <w:p w:rsidR="000A20C6" w:rsidRDefault="00E2599A" w:rsidP="000A20C6">
      <w:pPr>
        <w:jc w:val="center"/>
        <w:rPr>
          <w:sz w:val="18"/>
          <w:szCs w:val="18"/>
        </w:rPr>
      </w:pPr>
      <w:r>
        <w:rPr>
          <w:sz w:val="18"/>
          <w:szCs w:val="18"/>
        </w:rPr>
        <w:t xml:space="preserve">** </w:t>
      </w:r>
      <w:r w:rsidR="000A20C6" w:rsidRPr="00E2599A">
        <w:rPr>
          <w:sz w:val="18"/>
          <w:szCs w:val="18"/>
        </w:rPr>
        <w:t xml:space="preserve">Department of </w:t>
      </w:r>
      <w:r w:rsidR="000A20C6">
        <w:rPr>
          <w:sz w:val="18"/>
          <w:szCs w:val="18"/>
        </w:rPr>
        <w:t>Electrical and Electronics</w:t>
      </w:r>
      <w:r w:rsidR="000A20C6" w:rsidRPr="00E2599A">
        <w:rPr>
          <w:sz w:val="18"/>
          <w:szCs w:val="18"/>
        </w:rPr>
        <w:t xml:space="preserve"> Engineering,</w:t>
      </w:r>
      <w:r w:rsidR="000A20C6">
        <w:rPr>
          <w:sz w:val="18"/>
          <w:szCs w:val="18"/>
        </w:rPr>
        <w:t xml:space="preserve"> Sri </w:t>
      </w:r>
      <w:proofErr w:type="spellStart"/>
      <w:r w:rsidR="000A20C6">
        <w:rPr>
          <w:sz w:val="18"/>
          <w:szCs w:val="18"/>
        </w:rPr>
        <w:t>Sai</w:t>
      </w:r>
      <w:proofErr w:type="spellEnd"/>
      <w:r w:rsidR="000A20C6">
        <w:rPr>
          <w:sz w:val="18"/>
          <w:szCs w:val="18"/>
        </w:rPr>
        <w:t xml:space="preserve"> Ram College of Engineering, Bangalore, India. </w:t>
      </w:r>
    </w:p>
    <w:p w:rsidR="00904D6D" w:rsidRDefault="00904D6D" w:rsidP="0088233C">
      <w:pPr>
        <w:jc w:val="center"/>
      </w:pPr>
    </w:p>
    <w:p w:rsidR="00C07BEF" w:rsidRDefault="00C07BEF" w:rsidP="0088233C">
      <w:pPr>
        <w:jc w:val="center"/>
      </w:pPr>
    </w:p>
    <w:tbl>
      <w:tblPr>
        <w:tblStyle w:val="TableGrid"/>
        <w:tblW w:w="8897" w:type="dxa"/>
        <w:tblLook w:val="04A0"/>
      </w:tblPr>
      <w:tblGrid>
        <w:gridCol w:w="2802"/>
        <w:gridCol w:w="283"/>
        <w:gridCol w:w="5812"/>
      </w:tblGrid>
      <w:tr w:rsidR="006B027E" w:rsidTr="00C07BEF">
        <w:tc>
          <w:tcPr>
            <w:tcW w:w="2802" w:type="dxa"/>
            <w:tcBorders>
              <w:top w:val="double" w:sz="4" w:space="0" w:color="auto"/>
              <w:left w:val="nil"/>
              <w:bottom w:val="single" w:sz="4" w:space="0" w:color="auto"/>
              <w:right w:val="nil"/>
            </w:tcBorders>
          </w:tcPr>
          <w:p w:rsidR="00957C11" w:rsidRPr="00957C11" w:rsidRDefault="00957C11" w:rsidP="00957C11">
            <w:pPr>
              <w:spacing w:before="120"/>
              <w:jc w:val="both"/>
              <w:rPr>
                <w:b/>
              </w:rPr>
            </w:pPr>
            <w:r w:rsidRPr="00957C11">
              <w:rPr>
                <w:b/>
              </w:rPr>
              <w:t>Article Info</w:t>
            </w:r>
          </w:p>
        </w:tc>
        <w:tc>
          <w:tcPr>
            <w:tcW w:w="283" w:type="dxa"/>
            <w:tcBorders>
              <w:top w:val="double" w:sz="4" w:space="0" w:color="auto"/>
              <w:left w:val="nil"/>
              <w:bottom w:val="nil"/>
              <w:right w:val="nil"/>
            </w:tcBorders>
          </w:tcPr>
          <w:p w:rsidR="00957C11" w:rsidRDefault="00957C11" w:rsidP="00957C11">
            <w:pPr>
              <w:spacing w:before="120"/>
              <w:jc w:val="center"/>
            </w:pPr>
          </w:p>
        </w:tc>
        <w:tc>
          <w:tcPr>
            <w:tcW w:w="5812" w:type="dxa"/>
            <w:tcBorders>
              <w:top w:val="double" w:sz="4" w:space="0" w:color="auto"/>
              <w:left w:val="nil"/>
              <w:bottom w:val="single" w:sz="4" w:space="0" w:color="auto"/>
              <w:right w:val="nil"/>
            </w:tcBorders>
          </w:tcPr>
          <w:p w:rsidR="00957C11" w:rsidRPr="00957C11" w:rsidRDefault="00957C11" w:rsidP="00286B68">
            <w:pPr>
              <w:spacing w:before="120"/>
              <w:rPr>
                <w:color w:val="000000"/>
                <w:sz w:val="24"/>
                <w:szCs w:val="24"/>
              </w:rPr>
            </w:pPr>
            <w:r w:rsidRPr="00957C11">
              <w:rPr>
                <w:b/>
                <w:bCs/>
                <w:iCs/>
                <w:color w:val="000000"/>
              </w:rPr>
              <w:t xml:space="preserve">ABSTRACT </w:t>
            </w:r>
          </w:p>
        </w:tc>
      </w:tr>
      <w:tr w:rsidR="00941203" w:rsidTr="00C07BEF">
        <w:trPr>
          <w:trHeight w:val="1268"/>
        </w:trPr>
        <w:tc>
          <w:tcPr>
            <w:tcW w:w="2802" w:type="dxa"/>
            <w:tcBorders>
              <w:top w:val="single" w:sz="4" w:space="0" w:color="auto"/>
              <w:left w:val="nil"/>
              <w:bottom w:val="single" w:sz="4" w:space="0" w:color="auto"/>
              <w:right w:val="nil"/>
            </w:tcBorders>
          </w:tcPr>
          <w:p w:rsidR="00941203" w:rsidRPr="007F286F" w:rsidRDefault="00941203" w:rsidP="00941203">
            <w:pPr>
              <w:spacing w:before="120" w:after="120"/>
              <w:jc w:val="both"/>
              <w:rPr>
                <w:b/>
                <w:i/>
              </w:rPr>
            </w:pPr>
            <w:r w:rsidRPr="007F286F">
              <w:rPr>
                <w:b/>
                <w:i/>
              </w:rPr>
              <w:t>Article history:</w:t>
            </w:r>
          </w:p>
          <w:p w:rsidR="00941203" w:rsidRDefault="00941203" w:rsidP="00957C11">
            <w:pPr>
              <w:jc w:val="both"/>
            </w:pPr>
            <w:r w:rsidRPr="00957C11">
              <w:t>Received</w:t>
            </w:r>
            <w:r>
              <w:t xml:space="preserve"> Jun 12</w:t>
            </w:r>
            <w:r w:rsidRPr="00957C11">
              <w:rPr>
                <w:vertAlign w:val="superscript"/>
              </w:rPr>
              <w:t>th</w:t>
            </w:r>
            <w:r>
              <w:t>, 201x</w:t>
            </w:r>
          </w:p>
          <w:p w:rsidR="00941203" w:rsidRDefault="00941203" w:rsidP="00957C11">
            <w:pPr>
              <w:jc w:val="both"/>
            </w:pPr>
            <w:r>
              <w:t>Revised Aug 20</w:t>
            </w:r>
            <w:r w:rsidRPr="00957C11">
              <w:rPr>
                <w:vertAlign w:val="superscript"/>
              </w:rPr>
              <w:t>th</w:t>
            </w:r>
            <w:r>
              <w:t>, 201x</w:t>
            </w:r>
          </w:p>
          <w:p w:rsidR="00941203" w:rsidRDefault="00941203" w:rsidP="00957C11">
            <w:pPr>
              <w:jc w:val="both"/>
            </w:pPr>
            <w:r>
              <w:t>Accepted Aug 26</w:t>
            </w:r>
            <w:r w:rsidRPr="00957C11">
              <w:rPr>
                <w:vertAlign w:val="superscript"/>
              </w:rPr>
              <w:t>th</w:t>
            </w:r>
            <w:r>
              <w:t>, 201x</w:t>
            </w:r>
          </w:p>
          <w:p w:rsidR="00941203" w:rsidRPr="00957C11" w:rsidRDefault="00941203" w:rsidP="00941203">
            <w:pPr>
              <w:jc w:val="both"/>
            </w:pPr>
          </w:p>
        </w:tc>
        <w:tc>
          <w:tcPr>
            <w:tcW w:w="283" w:type="dxa"/>
            <w:vMerge w:val="restart"/>
            <w:tcBorders>
              <w:top w:val="nil"/>
              <w:left w:val="nil"/>
              <w:bottom w:val="nil"/>
              <w:right w:val="nil"/>
            </w:tcBorders>
          </w:tcPr>
          <w:p w:rsidR="00941203" w:rsidRDefault="00941203" w:rsidP="00957C11">
            <w:pPr>
              <w:spacing w:before="120"/>
              <w:jc w:val="both"/>
            </w:pPr>
          </w:p>
        </w:tc>
        <w:tc>
          <w:tcPr>
            <w:tcW w:w="5812" w:type="dxa"/>
            <w:vMerge w:val="restart"/>
            <w:tcBorders>
              <w:top w:val="single" w:sz="4" w:space="0" w:color="auto"/>
              <w:left w:val="nil"/>
              <w:bottom w:val="nil"/>
              <w:right w:val="nil"/>
            </w:tcBorders>
          </w:tcPr>
          <w:p w:rsidR="00286B68" w:rsidRDefault="00286B68" w:rsidP="00286B68">
            <w:pPr>
              <w:jc w:val="both"/>
              <w:rPr>
                <w:iCs/>
                <w:color w:val="000000"/>
                <w:sz w:val="18"/>
                <w:szCs w:val="18"/>
              </w:rPr>
            </w:pPr>
          </w:p>
          <w:p w:rsidR="00286B68" w:rsidRPr="00286B68" w:rsidRDefault="00286B68" w:rsidP="00286B68">
            <w:pPr>
              <w:jc w:val="both"/>
              <w:rPr>
                <w:spacing w:val="1"/>
                <w:sz w:val="18"/>
                <w:szCs w:val="18"/>
                <w:lang w:bidi="bn-BD"/>
              </w:rPr>
            </w:pPr>
            <w:r w:rsidRPr="00286B68">
              <w:rPr>
                <w:sz w:val="18"/>
                <w:szCs w:val="18"/>
              </w:rPr>
              <w:t>Cadmium telluride (</w:t>
            </w:r>
            <w:proofErr w:type="spellStart"/>
            <w:r w:rsidRPr="00286B68">
              <w:rPr>
                <w:sz w:val="18"/>
                <w:szCs w:val="18"/>
              </w:rPr>
              <w:t>CdTe</w:t>
            </w:r>
            <w:proofErr w:type="spellEnd"/>
            <w:r w:rsidRPr="00286B68">
              <w:rPr>
                <w:sz w:val="18"/>
                <w:szCs w:val="18"/>
              </w:rPr>
              <w:t xml:space="preserve">) thin film material was deposited </w:t>
            </w:r>
            <w:proofErr w:type="spellStart"/>
            <w:r w:rsidRPr="00286B68">
              <w:rPr>
                <w:sz w:val="18"/>
                <w:szCs w:val="18"/>
              </w:rPr>
              <w:t>ontop</w:t>
            </w:r>
            <w:proofErr w:type="spellEnd"/>
            <w:r w:rsidRPr="00286B68">
              <w:rPr>
                <w:sz w:val="18"/>
                <w:szCs w:val="18"/>
              </w:rPr>
              <w:t xml:space="preserve"> of Cadmium Sulfide (</w:t>
            </w:r>
            <w:proofErr w:type="spellStart"/>
            <w:r w:rsidRPr="00286B68">
              <w:rPr>
                <w:sz w:val="18"/>
                <w:szCs w:val="18"/>
              </w:rPr>
              <w:t>CdS</w:t>
            </w:r>
            <w:proofErr w:type="spellEnd"/>
            <w:r w:rsidRPr="00286B68">
              <w:rPr>
                <w:sz w:val="18"/>
                <w:szCs w:val="18"/>
              </w:rPr>
              <w:t xml:space="preserve">) substrate using vacuum evaporation technique. The sample was characterized using X-ray </w:t>
            </w:r>
            <w:proofErr w:type="gramStart"/>
            <w:r w:rsidRPr="00286B68">
              <w:rPr>
                <w:sz w:val="18"/>
                <w:szCs w:val="18"/>
              </w:rPr>
              <w:t>diffraction(</w:t>
            </w:r>
            <w:proofErr w:type="gramEnd"/>
            <w:r w:rsidRPr="00286B68">
              <w:rPr>
                <w:sz w:val="18"/>
                <w:szCs w:val="18"/>
              </w:rPr>
              <w:t>XRD) and UV-VIS-NIR spectroscopy. XRD studies revealed that the sample was polycrystalline in nature. The SEM image showed that the sample is columnar in structure and the grains are uniform. Opti</w:t>
            </w:r>
            <w:r w:rsidRPr="00286B68">
              <w:rPr>
                <w:spacing w:val="1"/>
                <w:sz w:val="18"/>
                <w:szCs w:val="18"/>
                <w:lang w:bidi="bn-BD"/>
              </w:rPr>
              <w:t xml:space="preserve">cal band gap of the </w:t>
            </w:r>
            <w:proofErr w:type="spellStart"/>
            <w:r w:rsidRPr="00286B68">
              <w:rPr>
                <w:spacing w:val="1"/>
                <w:sz w:val="18"/>
                <w:szCs w:val="18"/>
                <w:lang w:bidi="bn-BD"/>
              </w:rPr>
              <w:t>CdTe</w:t>
            </w:r>
            <w:proofErr w:type="spellEnd"/>
            <w:r w:rsidRPr="00286B68">
              <w:rPr>
                <w:spacing w:val="1"/>
                <w:sz w:val="18"/>
                <w:szCs w:val="18"/>
                <w:lang w:bidi="bn-BD"/>
              </w:rPr>
              <w:t xml:space="preserve"> thin film was estimated from transmittance and reflectance data and it was found 1.53eV.The structural, optical and surface properties of the film showed that the </w:t>
            </w:r>
            <w:proofErr w:type="spellStart"/>
            <w:r w:rsidRPr="00286B68">
              <w:rPr>
                <w:spacing w:val="1"/>
                <w:sz w:val="18"/>
                <w:szCs w:val="18"/>
                <w:lang w:bidi="bn-BD"/>
              </w:rPr>
              <w:t>CdTe</w:t>
            </w:r>
            <w:proofErr w:type="spellEnd"/>
            <w:r w:rsidRPr="00286B68">
              <w:rPr>
                <w:spacing w:val="1"/>
                <w:sz w:val="18"/>
                <w:szCs w:val="18"/>
                <w:lang w:bidi="bn-BD"/>
              </w:rPr>
              <w:t xml:space="preserve"> thin film materials can be used for fabrication of </w:t>
            </w:r>
            <w:proofErr w:type="spellStart"/>
            <w:r w:rsidRPr="00286B68">
              <w:rPr>
                <w:spacing w:val="1"/>
                <w:sz w:val="18"/>
                <w:szCs w:val="18"/>
                <w:lang w:bidi="bn-BD"/>
              </w:rPr>
              <w:t>CdTe</w:t>
            </w:r>
            <w:proofErr w:type="spellEnd"/>
            <w:r w:rsidRPr="00286B68">
              <w:rPr>
                <w:spacing w:val="1"/>
                <w:sz w:val="18"/>
                <w:szCs w:val="18"/>
                <w:lang w:bidi="bn-BD"/>
              </w:rPr>
              <w:t xml:space="preserve"> thin film solar cell.</w:t>
            </w:r>
          </w:p>
          <w:p w:rsidR="00286B68" w:rsidRPr="00957C11" w:rsidRDefault="00286B68" w:rsidP="00957C11">
            <w:pPr>
              <w:spacing w:before="120"/>
              <w:jc w:val="both"/>
            </w:pPr>
          </w:p>
        </w:tc>
      </w:tr>
      <w:tr w:rsidR="00941203" w:rsidTr="00C07BEF">
        <w:trPr>
          <w:trHeight w:val="1231"/>
        </w:trPr>
        <w:tc>
          <w:tcPr>
            <w:tcW w:w="2802" w:type="dxa"/>
            <w:vMerge w:val="restart"/>
            <w:tcBorders>
              <w:top w:val="single" w:sz="4" w:space="0" w:color="auto"/>
              <w:left w:val="nil"/>
              <w:bottom w:val="single" w:sz="4" w:space="0" w:color="auto"/>
              <w:right w:val="nil"/>
            </w:tcBorders>
          </w:tcPr>
          <w:p w:rsidR="00941203" w:rsidRPr="007F286F" w:rsidRDefault="00941203" w:rsidP="00941203">
            <w:pPr>
              <w:spacing w:before="120" w:after="120"/>
              <w:jc w:val="both"/>
              <w:rPr>
                <w:b/>
                <w:i/>
              </w:rPr>
            </w:pPr>
            <w:r w:rsidRPr="007F286F">
              <w:rPr>
                <w:b/>
                <w:i/>
              </w:rPr>
              <w:t>Keyword:</w:t>
            </w:r>
          </w:p>
          <w:p w:rsidR="00941203" w:rsidRDefault="00940347" w:rsidP="00941203">
            <w:pPr>
              <w:jc w:val="both"/>
            </w:pPr>
            <w:r>
              <w:t>CDTE Thin Film</w:t>
            </w:r>
          </w:p>
          <w:p w:rsidR="00941203" w:rsidRDefault="00940347" w:rsidP="00941203">
            <w:pPr>
              <w:jc w:val="both"/>
            </w:pPr>
            <w:r>
              <w:t>Solar cell</w:t>
            </w:r>
          </w:p>
          <w:p w:rsidR="00941203" w:rsidRDefault="00940347" w:rsidP="00941203">
            <w:pPr>
              <w:jc w:val="both"/>
            </w:pPr>
            <w:proofErr w:type="spellStart"/>
            <w:r>
              <w:t>Bandgap</w:t>
            </w:r>
            <w:proofErr w:type="spellEnd"/>
          </w:p>
          <w:p w:rsidR="00941203" w:rsidRDefault="00940347" w:rsidP="00941203">
            <w:pPr>
              <w:jc w:val="both"/>
            </w:pPr>
            <w:proofErr w:type="spellStart"/>
            <w:r>
              <w:t>Cds</w:t>
            </w:r>
            <w:proofErr w:type="spellEnd"/>
          </w:p>
          <w:p w:rsidR="00941203" w:rsidRPr="007F286F" w:rsidRDefault="00941203" w:rsidP="00941203">
            <w:pPr>
              <w:jc w:val="both"/>
              <w:rPr>
                <w:b/>
                <w:i/>
              </w:rPr>
            </w:pPr>
          </w:p>
        </w:tc>
        <w:tc>
          <w:tcPr>
            <w:tcW w:w="283" w:type="dxa"/>
            <w:vMerge/>
            <w:tcBorders>
              <w:top w:val="nil"/>
              <w:left w:val="nil"/>
              <w:bottom w:val="nil"/>
              <w:right w:val="nil"/>
            </w:tcBorders>
          </w:tcPr>
          <w:p w:rsidR="00941203" w:rsidRDefault="00941203" w:rsidP="00957C11">
            <w:pPr>
              <w:spacing w:before="120"/>
              <w:jc w:val="both"/>
            </w:pPr>
          </w:p>
        </w:tc>
        <w:tc>
          <w:tcPr>
            <w:tcW w:w="5812" w:type="dxa"/>
            <w:vMerge/>
            <w:tcBorders>
              <w:top w:val="nil"/>
              <w:left w:val="nil"/>
              <w:bottom w:val="nil"/>
              <w:right w:val="nil"/>
            </w:tcBorders>
          </w:tcPr>
          <w:p w:rsidR="00941203" w:rsidRPr="00957C11" w:rsidRDefault="00941203" w:rsidP="00957C11">
            <w:pPr>
              <w:spacing w:before="120"/>
              <w:jc w:val="both"/>
              <w:rPr>
                <w:iCs/>
                <w:color w:val="000000"/>
                <w:sz w:val="18"/>
                <w:szCs w:val="18"/>
              </w:rPr>
            </w:pPr>
          </w:p>
        </w:tc>
      </w:tr>
      <w:tr w:rsidR="00941203" w:rsidTr="00C07BEF">
        <w:trPr>
          <w:trHeight w:val="70"/>
        </w:trPr>
        <w:tc>
          <w:tcPr>
            <w:tcW w:w="2802" w:type="dxa"/>
            <w:vMerge/>
            <w:tcBorders>
              <w:top w:val="single" w:sz="4" w:space="0" w:color="auto"/>
              <w:left w:val="nil"/>
              <w:bottom w:val="single" w:sz="4" w:space="0" w:color="auto"/>
              <w:right w:val="nil"/>
            </w:tcBorders>
          </w:tcPr>
          <w:p w:rsidR="00941203" w:rsidRPr="007F286F" w:rsidRDefault="00941203" w:rsidP="00941203">
            <w:pPr>
              <w:spacing w:before="120" w:after="120"/>
              <w:jc w:val="both"/>
              <w:rPr>
                <w:b/>
                <w:i/>
              </w:rPr>
            </w:pPr>
          </w:p>
        </w:tc>
        <w:tc>
          <w:tcPr>
            <w:tcW w:w="283" w:type="dxa"/>
            <w:vMerge/>
            <w:tcBorders>
              <w:top w:val="nil"/>
              <w:left w:val="nil"/>
              <w:bottom w:val="nil"/>
              <w:right w:val="nil"/>
            </w:tcBorders>
          </w:tcPr>
          <w:p w:rsidR="00941203" w:rsidRDefault="00941203" w:rsidP="00957C11">
            <w:pPr>
              <w:spacing w:before="120"/>
              <w:jc w:val="both"/>
            </w:pPr>
          </w:p>
        </w:tc>
        <w:tc>
          <w:tcPr>
            <w:tcW w:w="5812" w:type="dxa"/>
            <w:tcBorders>
              <w:top w:val="nil"/>
              <w:left w:val="nil"/>
              <w:bottom w:val="single" w:sz="4" w:space="0" w:color="auto"/>
              <w:right w:val="nil"/>
            </w:tcBorders>
          </w:tcPr>
          <w:p w:rsidR="00941203" w:rsidRPr="00941203" w:rsidRDefault="00AD2373" w:rsidP="006B027E">
            <w:pPr>
              <w:spacing w:before="120" w:after="120"/>
              <w:jc w:val="right"/>
              <w:rPr>
                <w:i/>
                <w:iCs/>
                <w:color w:val="000000"/>
                <w:sz w:val="18"/>
                <w:szCs w:val="18"/>
              </w:rPr>
            </w:pPr>
            <w:r>
              <w:rPr>
                <w:i/>
                <w:iCs/>
                <w:color w:val="000000"/>
                <w:sz w:val="18"/>
                <w:szCs w:val="18"/>
              </w:rPr>
              <w:t>Copyright © 201x Institute of Advanced Engineering and Science</w:t>
            </w:r>
            <w:r w:rsidR="006B027E">
              <w:rPr>
                <w:i/>
                <w:iCs/>
                <w:color w:val="000000"/>
                <w:sz w:val="18"/>
                <w:szCs w:val="18"/>
              </w:rPr>
              <w:t xml:space="preserve">. </w:t>
            </w:r>
            <w:r w:rsidR="006B027E">
              <w:rPr>
                <w:i/>
                <w:iCs/>
                <w:color w:val="000000"/>
                <w:sz w:val="18"/>
                <w:szCs w:val="18"/>
              </w:rPr>
              <w:br/>
            </w:r>
            <w:r w:rsidR="00941203" w:rsidRPr="006B027E">
              <w:rPr>
                <w:i/>
                <w:iCs/>
                <w:color w:val="000000"/>
                <w:sz w:val="18"/>
                <w:szCs w:val="18"/>
              </w:rPr>
              <w:t>All rights reserved</w:t>
            </w:r>
            <w:r w:rsidR="006B027E">
              <w:rPr>
                <w:i/>
                <w:iCs/>
                <w:color w:val="000000"/>
                <w:sz w:val="18"/>
                <w:szCs w:val="18"/>
              </w:rPr>
              <w:t>.</w:t>
            </w:r>
          </w:p>
        </w:tc>
      </w:tr>
      <w:tr w:rsidR="007F286F" w:rsidTr="00C07BEF">
        <w:tc>
          <w:tcPr>
            <w:tcW w:w="8897" w:type="dxa"/>
            <w:gridSpan w:val="3"/>
            <w:tcBorders>
              <w:top w:val="nil"/>
              <w:left w:val="nil"/>
              <w:bottom w:val="double" w:sz="4" w:space="0" w:color="auto"/>
              <w:right w:val="nil"/>
            </w:tcBorders>
          </w:tcPr>
          <w:p w:rsidR="007F286F" w:rsidRPr="007F286F" w:rsidRDefault="007F286F" w:rsidP="00941203">
            <w:pPr>
              <w:spacing w:before="120" w:after="120"/>
              <w:rPr>
                <w:b/>
                <w:i/>
              </w:rPr>
            </w:pPr>
            <w:r w:rsidRPr="007F286F">
              <w:rPr>
                <w:b/>
                <w:i/>
              </w:rPr>
              <w:t>Corresponding Author:</w:t>
            </w:r>
          </w:p>
          <w:p w:rsidR="007F286F" w:rsidRDefault="007C454C" w:rsidP="007F286F">
            <w:proofErr w:type="spellStart"/>
            <w:r>
              <w:t>Ramya.K</w:t>
            </w:r>
            <w:proofErr w:type="spellEnd"/>
            <w:r w:rsidR="007F286F">
              <w:t xml:space="preserve"> </w:t>
            </w:r>
          </w:p>
          <w:p w:rsidR="007F286F" w:rsidRDefault="001D366A" w:rsidP="007F286F">
            <w:r>
              <w:t>Depart</w:t>
            </w:r>
            <w:r w:rsidR="00940347" w:rsidRPr="00940347">
              <w:t>ment of Electrical and Electronics Engineering</w:t>
            </w:r>
            <w:r w:rsidR="00941203">
              <w:t>,</w:t>
            </w:r>
          </w:p>
          <w:p w:rsidR="007F286F" w:rsidRDefault="00940347" w:rsidP="00940347">
            <w:r>
              <w:rPr>
                <w:sz w:val="18"/>
                <w:szCs w:val="18"/>
              </w:rPr>
              <w:t xml:space="preserve">Sri </w:t>
            </w:r>
            <w:proofErr w:type="spellStart"/>
            <w:r>
              <w:rPr>
                <w:sz w:val="18"/>
                <w:szCs w:val="18"/>
              </w:rPr>
              <w:t>Sai</w:t>
            </w:r>
            <w:proofErr w:type="spellEnd"/>
            <w:r>
              <w:rPr>
                <w:sz w:val="18"/>
                <w:szCs w:val="18"/>
              </w:rPr>
              <w:t xml:space="preserve"> Ram College of Engineering</w:t>
            </w:r>
            <w:r w:rsidR="00941203">
              <w:t>,</w:t>
            </w:r>
          </w:p>
          <w:p w:rsidR="00940347" w:rsidRDefault="00940347" w:rsidP="00940347">
            <w:r>
              <w:t>Bangalore City, India Country</w:t>
            </w:r>
          </w:p>
          <w:p w:rsidR="00941203" w:rsidRDefault="00941203" w:rsidP="00940347">
            <w:pPr>
              <w:spacing w:after="120"/>
            </w:pPr>
            <w:r>
              <w:t xml:space="preserve">Email: </w:t>
            </w:r>
            <w:hyperlink r:id="rId8" w:history="1">
              <w:r w:rsidR="00957E58" w:rsidRPr="002C5AB9">
                <w:rPr>
                  <w:rStyle w:val="Hyperlink"/>
                </w:rPr>
                <w:t>ramyaj.k14@gmail.com</w:t>
              </w:r>
            </w:hyperlink>
          </w:p>
          <w:p w:rsidR="00957E58" w:rsidRPr="00957C11" w:rsidRDefault="00957E58" w:rsidP="00940347">
            <w:pPr>
              <w:spacing w:after="120"/>
              <w:rPr>
                <w:color w:val="000000"/>
                <w:sz w:val="18"/>
                <w:szCs w:val="18"/>
              </w:rPr>
            </w:pPr>
          </w:p>
        </w:tc>
      </w:tr>
    </w:tbl>
    <w:p w:rsidR="00F85979" w:rsidRDefault="00F85979" w:rsidP="00957C11">
      <w:pPr>
        <w:jc w:val="both"/>
      </w:pPr>
    </w:p>
    <w:p w:rsidR="00C07BEF" w:rsidRPr="00957C11" w:rsidRDefault="00C07BEF" w:rsidP="00957C11">
      <w:pPr>
        <w:jc w:val="both"/>
      </w:pPr>
    </w:p>
    <w:p w:rsidR="007C454C" w:rsidRPr="00956EB6" w:rsidRDefault="00F33C08" w:rsidP="007C454C">
      <w:pPr>
        <w:numPr>
          <w:ilvl w:val="0"/>
          <w:numId w:val="15"/>
        </w:numPr>
        <w:tabs>
          <w:tab w:val="left" w:pos="426"/>
        </w:tabs>
        <w:ind w:left="426" w:hanging="426"/>
        <w:rPr>
          <w:b/>
          <w:bCs/>
          <w:lang w:val="id-ID"/>
        </w:rPr>
      </w:pPr>
      <w:r w:rsidRPr="007C454C">
        <w:rPr>
          <w:b/>
          <w:bCs/>
          <w:lang w:val="id-ID"/>
        </w:rPr>
        <w:t>INTRODUCTION</w:t>
      </w:r>
      <w:r w:rsidR="007C454C">
        <w:rPr>
          <w:b/>
          <w:bCs/>
        </w:rPr>
        <w:t xml:space="preserve"> </w:t>
      </w:r>
    </w:p>
    <w:p w:rsidR="00F85979" w:rsidRDefault="00F85979" w:rsidP="00F85979">
      <w:pPr>
        <w:tabs>
          <w:tab w:val="left" w:pos="6570"/>
        </w:tabs>
        <w:spacing w:line="240" w:lineRule="exact"/>
        <w:jc w:val="both"/>
        <w:rPr>
          <w:b/>
          <w:bCs/>
        </w:rPr>
      </w:pPr>
    </w:p>
    <w:p w:rsidR="002C4202" w:rsidRDefault="00F85979" w:rsidP="00F85979">
      <w:pPr>
        <w:tabs>
          <w:tab w:val="left" w:pos="6570"/>
        </w:tabs>
        <w:spacing w:line="240" w:lineRule="exact"/>
        <w:ind w:firstLine="720"/>
        <w:jc w:val="both"/>
        <w:rPr>
          <w:color w:val="000000"/>
        </w:rPr>
      </w:pPr>
      <w:r w:rsidRPr="002B0EF7">
        <w:t>Power generation by</w:t>
      </w:r>
      <w:r>
        <w:t xml:space="preserve"> </w:t>
      </w:r>
      <w:r w:rsidRPr="002B0EF7">
        <w:t>solar energy</w:t>
      </w:r>
      <w:r>
        <w:t xml:space="preserve"> </w:t>
      </w:r>
      <w:r w:rsidRPr="002B0EF7">
        <w:t>can act as an alternative source of energy in the future. Thin-film solar cells are positioned to become the future of solar energy technology because of their less material usage and lower cost manufacturing processes. Cadmium telluride (</w:t>
      </w:r>
      <w:proofErr w:type="spellStart"/>
      <w:r w:rsidRPr="002B0EF7">
        <w:t>CdTe</w:t>
      </w:r>
      <w:proofErr w:type="spellEnd"/>
      <w:r w:rsidRPr="002B0EF7">
        <w:t>) photovoltaic technology has the potential to become a leading energy producer in the coming decades in solar energy industry</w:t>
      </w:r>
      <w:r w:rsidRPr="002B0EF7">
        <w:rPr>
          <w:rFonts w:eastAsia="Batang"/>
          <w:lang w:eastAsia="ja-JP" w:bidi="bn-BD"/>
        </w:rPr>
        <w:t xml:space="preserve">. The material can be used as an absorber layer for solar cells for its high absorption co-efficient and optimum band </w:t>
      </w:r>
      <w:proofErr w:type="gramStart"/>
      <w:r w:rsidRPr="002B0EF7">
        <w:rPr>
          <w:rFonts w:eastAsia="Batang"/>
          <w:lang w:eastAsia="ja-JP" w:bidi="bn-BD"/>
        </w:rPr>
        <w:t>gap</w:t>
      </w:r>
      <w:r w:rsidRPr="002B0EF7">
        <w:rPr>
          <w:rFonts w:eastAsia="Batang"/>
          <w:b/>
          <w:lang w:eastAsia="ja-JP" w:bidi="bn-BD"/>
        </w:rPr>
        <w:t>[</w:t>
      </w:r>
      <w:proofErr w:type="gramEnd"/>
      <w:r w:rsidRPr="002B0EF7">
        <w:rPr>
          <w:rFonts w:eastAsia="Batang"/>
          <w:b/>
          <w:lang w:eastAsia="ja-JP" w:bidi="bn-BD"/>
        </w:rPr>
        <w:t xml:space="preserve"> 1]</w:t>
      </w:r>
      <w:r w:rsidRPr="002B0EF7">
        <w:rPr>
          <w:rFonts w:eastAsia="Batang"/>
          <w:lang w:eastAsia="ja-JP" w:bidi="bn-BD"/>
        </w:rPr>
        <w:t xml:space="preserve">. </w:t>
      </w:r>
      <w:proofErr w:type="spellStart"/>
      <w:r w:rsidRPr="002B0EF7">
        <w:rPr>
          <w:color w:val="000000"/>
        </w:rPr>
        <w:t>CdTe</w:t>
      </w:r>
      <w:proofErr w:type="spellEnd"/>
      <w:r w:rsidRPr="002B0EF7">
        <w:rPr>
          <w:color w:val="000000"/>
        </w:rPr>
        <w:t xml:space="preserve"> has </w:t>
      </w:r>
      <w:proofErr w:type="spellStart"/>
      <w:r w:rsidRPr="002B0EF7">
        <w:rPr>
          <w:color w:val="000000"/>
        </w:rPr>
        <w:t>favourable</w:t>
      </w:r>
      <w:proofErr w:type="spellEnd"/>
      <w:r w:rsidRPr="002B0EF7">
        <w:rPr>
          <w:color w:val="000000"/>
        </w:rPr>
        <w:t xml:space="preserve"> physical characteristics for medical applications that have been investigated in the reported paper </w:t>
      </w:r>
      <w:r w:rsidRPr="002B0EF7">
        <w:rPr>
          <w:b/>
          <w:color w:val="000000"/>
        </w:rPr>
        <w:t>[2]</w:t>
      </w:r>
      <w:r w:rsidRPr="002B0EF7">
        <w:rPr>
          <w:color w:val="000000"/>
        </w:rPr>
        <w:t xml:space="preserve">. </w:t>
      </w:r>
    </w:p>
    <w:p w:rsidR="00F85979" w:rsidRPr="002B0EF7" w:rsidRDefault="00F85979" w:rsidP="00F85979">
      <w:pPr>
        <w:tabs>
          <w:tab w:val="left" w:pos="6570"/>
        </w:tabs>
        <w:spacing w:line="240" w:lineRule="exact"/>
        <w:ind w:firstLine="720"/>
        <w:jc w:val="both"/>
      </w:pPr>
      <w:r w:rsidRPr="002B0EF7">
        <w:rPr>
          <w:color w:val="000000"/>
        </w:rPr>
        <w:t xml:space="preserve">The material is considered to be one of the most useful material for the fabrication of X-ray and γ-ray detectors operating at room temperature due to specific properties of high average atomic number, fine charge-transport properties, high resistivity and relatively large band gap energy </w:t>
      </w:r>
      <w:r w:rsidR="0092662D">
        <w:rPr>
          <w:b/>
          <w:color w:val="000000"/>
        </w:rPr>
        <w:t>[3</w:t>
      </w:r>
      <w:r w:rsidRPr="002B0EF7">
        <w:rPr>
          <w:b/>
          <w:color w:val="000000"/>
        </w:rPr>
        <w:t>]</w:t>
      </w:r>
      <w:r w:rsidRPr="002B0EF7">
        <w:rPr>
          <w:color w:val="000000"/>
        </w:rPr>
        <w:t>.</w:t>
      </w:r>
      <w:r w:rsidRPr="002B0EF7">
        <w:rPr>
          <w:rFonts w:eastAsia="Batang"/>
          <w:lang w:eastAsia="ja-JP" w:bidi="bn-BD"/>
        </w:rPr>
        <w:t xml:space="preserve">The objectives of the present work are deposition of </w:t>
      </w:r>
      <w:proofErr w:type="spellStart"/>
      <w:r w:rsidRPr="002B0EF7">
        <w:rPr>
          <w:rFonts w:eastAsia="Batang"/>
          <w:lang w:eastAsia="ja-JP" w:bidi="bn-BD"/>
        </w:rPr>
        <w:t>CdTe</w:t>
      </w:r>
      <w:proofErr w:type="spellEnd"/>
      <w:r w:rsidRPr="002B0EF7">
        <w:rPr>
          <w:rFonts w:eastAsia="Batang"/>
          <w:lang w:eastAsia="ja-JP" w:bidi="bn-BD"/>
        </w:rPr>
        <w:t xml:space="preserve"> thin film on </w:t>
      </w:r>
      <w:proofErr w:type="spellStart"/>
      <w:r w:rsidRPr="002B0EF7">
        <w:rPr>
          <w:rFonts w:eastAsia="Batang"/>
          <w:lang w:eastAsia="ja-JP" w:bidi="bn-BD"/>
        </w:rPr>
        <w:t>CdS</w:t>
      </w:r>
      <w:proofErr w:type="spellEnd"/>
      <w:r w:rsidRPr="002B0EF7">
        <w:rPr>
          <w:rFonts w:eastAsia="Batang"/>
          <w:lang w:eastAsia="ja-JP" w:bidi="bn-BD"/>
        </w:rPr>
        <w:t xml:space="preserve"> (chemical bath deposited on commercial Fluorine-doped tin oxide (FTO) glass substrates which will be reported later) and characterize the </w:t>
      </w:r>
      <w:proofErr w:type="spellStart"/>
      <w:r w:rsidRPr="002B0EF7">
        <w:rPr>
          <w:rFonts w:eastAsia="Batang"/>
          <w:lang w:eastAsia="ja-JP" w:bidi="bn-BD"/>
        </w:rPr>
        <w:t>CdTe</w:t>
      </w:r>
      <w:proofErr w:type="spellEnd"/>
      <w:r w:rsidRPr="002B0EF7">
        <w:rPr>
          <w:rFonts w:eastAsia="Batang"/>
          <w:lang w:eastAsia="ja-JP" w:bidi="bn-BD"/>
        </w:rPr>
        <w:t>/</w:t>
      </w:r>
      <w:proofErr w:type="spellStart"/>
      <w:r w:rsidRPr="002B0EF7">
        <w:rPr>
          <w:rFonts w:eastAsia="Batang"/>
          <w:lang w:eastAsia="ja-JP" w:bidi="bn-BD"/>
        </w:rPr>
        <w:t>CdS</w:t>
      </w:r>
      <w:proofErr w:type="spellEnd"/>
      <w:r w:rsidRPr="002B0EF7">
        <w:rPr>
          <w:rFonts w:eastAsia="Batang"/>
          <w:lang w:eastAsia="ja-JP" w:bidi="bn-BD"/>
        </w:rPr>
        <w:t>/FTO thin films to enrich knowledge about fabrication of thin film solar cell</w:t>
      </w:r>
      <w:r w:rsidR="0092662D" w:rsidRPr="0092662D">
        <w:rPr>
          <w:rFonts w:eastAsia="Batang"/>
          <w:b/>
          <w:lang w:eastAsia="ja-JP" w:bidi="bn-BD"/>
        </w:rPr>
        <w:t>[4]</w:t>
      </w:r>
      <w:r w:rsidRPr="0092662D">
        <w:rPr>
          <w:rFonts w:eastAsia="Batang"/>
          <w:b/>
          <w:lang w:eastAsia="ja-JP" w:bidi="bn-BD"/>
        </w:rPr>
        <w:t>.</w:t>
      </w:r>
    </w:p>
    <w:p w:rsidR="00F85979" w:rsidRPr="00F85979" w:rsidRDefault="00F85979" w:rsidP="00F85979">
      <w:pPr>
        <w:ind w:firstLine="720"/>
        <w:jc w:val="both"/>
      </w:pPr>
    </w:p>
    <w:p w:rsidR="00F85979" w:rsidRPr="003D5B84" w:rsidRDefault="00F85979" w:rsidP="0010046E">
      <w:pPr>
        <w:jc w:val="both"/>
      </w:pPr>
    </w:p>
    <w:p w:rsidR="00904D6D" w:rsidRPr="00F85979" w:rsidRDefault="00F33C08" w:rsidP="00D74C5F">
      <w:pPr>
        <w:numPr>
          <w:ilvl w:val="0"/>
          <w:numId w:val="15"/>
        </w:numPr>
        <w:tabs>
          <w:tab w:val="left" w:pos="426"/>
        </w:tabs>
        <w:ind w:left="426" w:hanging="426"/>
        <w:rPr>
          <w:b/>
          <w:bCs/>
          <w:lang w:val="id-ID"/>
        </w:rPr>
      </w:pPr>
      <w:r w:rsidRPr="003D5B84">
        <w:rPr>
          <w:b/>
          <w:bCs/>
          <w:lang w:val="id-ID"/>
        </w:rPr>
        <w:lastRenderedPageBreak/>
        <w:t>RESEARCH METHOD</w:t>
      </w:r>
      <w:r w:rsidR="00F85979">
        <w:rPr>
          <w:b/>
          <w:bCs/>
        </w:rPr>
        <w:t xml:space="preserve"> </w:t>
      </w:r>
    </w:p>
    <w:p w:rsidR="00F85979" w:rsidRDefault="00F85979" w:rsidP="00F85979">
      <w:pPr>
        <w:tabs>
          <w:tab w:val="left" w:pos="426"/>
        </w:tabs>
        <w:ind w:left="426"/>
        <w:rPr>
          <w:b/>
          <w:bCs/>
        </w:rPr>
      </w:pPr>
    </w:p>
    <w:p w:rsidR="00F85979" w:rsidRPr="002B0EF7" w:rsidRDefault="00F85979" w:rsidP="00F85979">
      <w:pPr>
        <w:spacing w:line="240" w:lineRule="exact"/>
        <w:jc w:val="both"/>
        <w:rPr>
          <w:b/>
        </w:rPr>
      </w:pPr>
      <w:proofErr w:type="spellStart"/>
      <w:r w:rsidRPr="002B0EF7">
        <w:t>CdTe</w:t>
      </w:r>
      <w:proofErr w:type="spellEnd"/>
      <w:r w:rsidRPr="002B0EF7">
        <w:t xml:space="preserve"> film was prepared on </w:t>
      </w:r>
      <w:proofErr w:type="spellStart"/>
      <w:r w:rsidRPr="002B0EF7">
        <w:t>CdS</w:t>
      </w:r>
      <w:proofErr w:type="spellEnd"/>
      <w:r w:rsidRPr="002B0EF7">
        <w:t>/FTO glass substrates at high vacuum (~10</w:t>
      </w:r>
      <w:r w:rsidRPr="002B0EF7">
        <w:rPr>
          <w:vertAlign w:val="superscript"/>
        </w:rPr>
        <w:t>-6</w:t>
      </w:r>
      <w:r w:rsidRPr="002B0EF7">
        <w:t xml:space="preserve">Torr) by the thermal evaporation </w:t>
      </w:r>
      <w:proofErr w:type="spellStart"/>
      <w:r w:rsidRPr="002B0EF7">
        <w:t>method.At</w:t>
      </w:r>
      <w:proofErr w:type="spellEnd"/>
      <w:r w:rsidRPr="002B0EF7">
        <w:t xml:space="preserve"> the high vacuum, the substrate was heated with the help of radiant heater at a certain temperature called substrate temperature or deposition temperature. In the deposition of the thin film, the substrate temperature was 250°C and annealing temperature was 100°C for 60 minutes. The structural analysis of the film was performed using Philips </w:t>
      </w:r>
      <w:proofErr w:type="spellStart"/>
      <w:r w:rsidRPr="002B0EF7">
        <w:t>X’pert</w:t>
      </w:r>
      <w:proofErr w:type="spellEnd"/>
      <w:r w:rsidRPr="002B0EF7">
        <w:t xml:space="preserve"> PRO X-ray </w:t>
      </w:r>
      <w:proofErr w:type="spellStart"/>
      <w:proofErr w:type="gramStart"/>
      <w:r w:rsidRPr="002B0EF7">
        <w:t>diffractometer</w:t>
      </w:r>
      <w:proofErr w:type="spellEnd"/>
      <w:r w:rsidR="0092662D" w:rsidRPr="0092662D">
        <w:rPr>
          <w:b/>
        </w:rPr>
        <w:t>[</w:t>
      </w:r>
      <w:proofErr w:type="gramEnd"/>
      <w:r w:rsidR="0092662D" w:rsidRPr="0092662D">
        <w:rPr>
          <w:b/>
        </w:rPr>
        <w:t>5]</w:t>
      </w:r>
      <w:r w:rsidRPr="0092662D">
        <w:rPr>
          <w:b/>
        </w:rPr>
        <w:t>.</w:t>
      </w:r>
      <w:r w:rsidRPr="002B0EF7">
        <w:t xml:space="preserve"> In the experiment, </w:t>
      </w:r>
      <w:proofErr w:type="spellStart"/>
      <w:proofErr w:type="gramStart"/>
      <w:r w:rsidRPr="002B0EF7">
        <w:t>CuKα</w:t>
      </w:r>
      <w:proofErr w:type="spellEnd"/>
      <w:r w:rsidRPr="002B0EF7">
        <w:t xml:space="preserve">  radiation</w:t>
      </w:r>
      <w:proofErr w:type="gramEnd"/>
      <w:r w:rsidRPr="002B0EF7">
        <w:t xml:space="preserve"> of  wave length, λ= 1.54178 Å was used and the angle of diffraction was varied from 20° to 60°. The grain size (D) of the film was measured from </w:t>
      </w:r>
      <w:proofErr w:type="spellStart"/>
      <w:r w:rsidRPr="002B0EF7">
        <w:t>Scherrer</w:t>
      </w:r>
      <w:proofErr w:type="spellEnd"/>
      <w:r w:rsidRPr="002B0EF7">
        <w:t xml:space="preserve"> formula</w:t>
      </w:r>
      <w:r>
        <w:t xml:space="preserve"> </w:t>
      </w:r>
      <w:r w:rsidRPr="002B0EF7">
        <w:t xml:space="preserve">written below using FWHM (β) of the (111) diffraction </w:t>
      </w:r>
      <w:proofErr w:type="gramStart"/>
      <w:r w:rsidRPr="002B0EF7">
        <w:t>peak</w:t>
      </w:r>
      <w:r w:rsidRPr="002B0EF7">
        <w:rPr>
          <w:b/>
        </w:rPr>
        <w:t>[</w:t>
      </w:r>
      <w:proofErr w:type="gramEnd"/>
      <w:r w:rsidRPr="002B0EF7">
        <w:rPr>
          <w:b/>
        </w:rPr>
        <w:t>6]</w:t>
      </w:r>
    </w:p>
    <w:p w:rsidR="00F85979" w:rsidRPr="002B0EF7" w:rsidRDefault="00F85979" w:rsidP="00F85979">
      <w:pPr>
        <w:spacing w:before="160" w:after="160" w:line="240" w:lineRule="exact"/>
        <w:jc w:val="center"/>
        <w:rPr>
          <w:rFonts w:eastAsia="Batang"/>
          <w:i/>
          <w:iCs/>
          <w:lang w:eastAsia="ko-KR"/>
        </w:rPr>
      </w:pPr>
      <w:r w:rsidRPr="002B0EF7">
        <w:rPr>
          <w:rFonts w:eastAsia="Batang"/>
          <w:i/>
          <w:iCs/>
          <w:position w:val="-28"/>
          <w:lang w:eastAsia="ko-KR"/>
        </w:rPr>
        <w:object w:dxaOrig="12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25pt;height:33pt" o:ole="" filled="t">
            <v:imagedata r:id="rId9" o:title=""/>
          </v:shape>
          <o:OLEObject Type="Embed" ProgID="Equation.3" ShapeID="_x0000_i1025" DrawAspect="Content" ObjectID="_1506331309" r:id="rId10"/>
        </w:object>
      </w:r>
    </w:p>
    <w:p w:rsidR="00F85979" w:rsidRDefault="00F85979" w:rsidP="00F85979">
      <w:pPr>
        <w:pStyle w:val="20-OS-Text"/>
        <w:ind w:firstLineChars="0" w:firstLine="0"/>
        <w:rPr>
          <w:rFonts w:eastAsia="Batang"/>
          <w:lang w:eastAsia="ko-KR"/>
        </w:rPr>
      </w:pPr>
      <w:r w:rsidRPr="002B0EF7">
        <w:rPr>
          <w:rFonts w:eastAsia="Batang"/>
          <w:lang w:eastAsia="ko-KR"/>
        </w:rPr>
        <w:t xml:space="preserve">Here, </w:t>
      </w:r>
      <w:r w:rsidRPr="002B0EF7">
        <w:rPr>
          <w:rFonts w:eastAsia="Batang"/>
          <w:i/>
          <w:iCs/>
          <w:lang w:eastAsia="ko-KR"/>
        </w:rPr>
        <w:t>θ</w:t>
      </w:r>
      <w:r w:rsidRPr="002B0EF7">
        <w:rPr>
          <w:rFonts w:eastAsia="Batang"/>
          <w:lang w:eastAsia="ko-KR"/>
        </w:rPr>
        <w:t xml:space="preserve"> is the Bragg angle.  The lattice parameter was </w:t>
      </w:r>
      <w:r>
        <w:rPr>
          <w:rFonts w:eastAsia="Batang"/>
          <w:lang w:eastAsia="ko-KR"/>
        </w:rPr>
        <w:t xml:space="preserve">       </w:t>
      </w:r>
      <w:r w:rsidRPr="002B0EF7">
        <w:rPr>
          <w:rFonts w:eastAsia="Batang"/>
          <w:lang w:eastAsia="ko-KR"/>
        </w:rPr>
        <w:t>calculated using the following equation</w:t>
      </w:r>
    </w:p>
    <w:p w:rsidR="00F85979" w:rsidRDefault="00F85979" w:rsidP="00F85979">
      <w:pPr>
        <w:pStyle w:val="20-OS-Text"/>
        <w:ind w:firstLineChars="0" w:firstLine="0"/>
        <w:rPr>
          <w:rFonts w:eastAsia="Batang"/>
          <w:lang w:eastAsia="ko-KR"/>
        </w:rPr>
      </w:pPr>
    </w:p>
    <w:p w:rsidR="00F85979" w:rsidRPr="002B0EF7" w:rsidRDefault="00F85979" w:rsidP="00F85979">
      <w:pPr>
        <w:pStyle w:val="20-OS-Text"/>
        <w:ind w:firstLineChars="0" w:firstLine="0"/>
        <w:rPr>
          <w:rFonts w:eastAsia="TT1D9t00"/>
        </w:rPr>
      </w:pPr>
      <m:oMathPara>
        <m:oMathParaPr>
          <m:jc m:val="center"/>
        </m:oMathParaPr>
        <m:oMath>
          <m:r>
            <w:rPr>
              <w:rFonts w:ascii="Cambria Math" w:eastAsia="TT1D9t00" w:hAnsi="Cambria Math"/>
            </w:rPr>
            <m:t>a</m:t>
          </m:r>
          <m:r>
            <w:rPr>
              <w:rFonts w:ascii="Cambria Math" w:eastAsia="TT1D9t00"/>
            </w:rPr>
            <m:t>=</m:t>
          </m:r>
          <m:r>
            <w:rPr>
              <w:rFonts w:ascii="Cambria Math" w:eastAsia="TT1D9t00" w:hAnsi="Cambria Math"/>
            </w:rPr>
            <m:t>d</m:t>
          </m:r>
          <m:rad>
            <m:radPr>
              <m:degHide m:val="on"/>
              <m:ctrlPr>
                <w:rPr>
                  <w:rFonts w:ascii="Cambria Math" w:eastAsia="TT1D9t00" w:hAnsi="Cambria Math"/>
                  <w:i/>
                </w:rPr>
              </m:ctrlPr>
            </m:radPr>
            <m:deg/>
            <m:e>
              <m:sSup>
                <m:sSupPr>
                  <m:ctrlPr>
                    <w:rPr>
                      <w:rFonts w:ascii="Cambria Math" w:eastAsia="TT1D9t00" w:hAnsi="Cambria Math"/>
                      <w:i/>
                    </w:rPr>
                  </m:ctrlPr>
                </m:sSupPr>
                <m:e>
                  <m:r>
                    <w:rPr>
                      <w:rFonts w:ascii="Cambria Math" w:eastAsia="TT1D9t00" w:hAnsi="Cambria Math"/>
                    </w:rPr>
                    <m:t>h</m:t>
                  </m:r>
                </m:e>
                <m:sup>
                  <m:r>
                    <w:rPr>
                      <w:rFonts w:ascii="Cambria Math" w:eastAsia="TT1D9t00"/>
                    </w:rPr>
                    <m:t>2</m:t>
                  </m:r>
                </m:sup>
              </m:sSup>
              <m:r>
                <w:rPr>
                  <w:rFonts w:ascii="Cambria Math" w:eastAsia="TT1D9t00"/>
                </w:rPr>
                <m:t>+</m:t>
              </m:r>
              <m:sSup>
                <m:sSupPr>
                  <m:ctrlPr>
                    <w:rPr>
                      <w:rFonts w:ascii="Cambria Math" w:eastAsia="TT1D9t00" w:hAnsi="Cambria Math"/>
                      <w:i/>
                    </w:rPr>
                  </m:ctrlPr>
                </m:sSupPr>
                <m:e>
                  <m:r>
                    <w:rPr>
                      <w:rFonts w:ascii="Cambria Math" w:eastAsia="TT1D9t00" w:hAnsi="Cambria Math"/>
                    </w:rPr>
                    <m:t>k</m:t>
                  </m:r>
                </m:e>
                <m:sup>
                  <m:r>
                    <w:rPr>
                      <w:rFonts w:ascii="Cambria Math" w:eastAsia="TT1D9t00"/>
                    </w:rPr>
                    <m:t>2</m:t>
                  </m:r>
                </m:sup>
              </m:sSup>
              <m:r>
                <w:rPr>
                  <w:rFonts w:ascii="Cambria Math" w:eastAsia="TT1D9t00"/>
                </w:rPr>
                <m:t>+</m:t>
              </m:r>
              <m:sSup>
                <m:sSupPr>
                  <m:ctrlPr>
                    <w:rPr>
                      <w:rFonts w:ascii="Cambria Math" w:eastAsia="TT1D9t00" w:hAnsi="Cambria Math"/>
                      <w:i/>
                    </w:rPr>
                  </m:ctrlPr>
                </m:sSupPr>
                <m:e>
                  <m:r>
                    <w:rPr>
                      <w:rFonts w:ascii="Cambria Math" w:eastAsia="TT1D9t00" w:hAnsi="Cambria Math"/>
                    </w:rPr>
                    <m:t>l</m:t>
                  </m:r>
                </m:e>
                <m:sup>
                  <m:r>
                    <w:rPr>
                      <w:rFonts w:ascii="Cambria Math" w:eastAsia="TT1D9t00"/>
                    </w:rPr>
                    <m:t>2</m:t>
                  </m:r>
                </m:sup>
              </m:sSup>
            </m:e>
          </m:rad>
        </m:oMath>
      </m:oMathPara>
    </w:p>
    <w:p w:rsidR="00F85979" w:rsidRDefault="00F85979" w:rsidP="00F85979">
      <w:pPr>
        <w:pStyle w:val="20-OS-Text"/>
        <w:ind w:firstLineChars="0" w:firstLine="0"/>
        <w:rPr>
          <w:rFonts w:eastAsia="TT1D9t00"/>
        </w:rPr>
      </w:pPr>
    </w:p>
    <w:p w:rsidR="00F85979" w:rsidRPr="002B0EF7" w:rsidRDefault="00F85979" w:rsidP="00F85979">
      <w:pPr>
        <w:pStyle w:val="20-OS-Text"/>
        <w:ind w:firstLineChars="0" w:firstLine="0"/>
        <w:rPr>
          <w:rFonts w:eastAsia="TT1D9t00"/>
        </w:rPr>
      </w:pPr>
      <w:proofErr w:type="spellStart"/>
      <w:proofErr w:type="gramStart"/>
      <w:r w:rsidRPr="002B0EF7">
        <w:rPr>
          <w:rFonts w:eastAsia="TT1D9t00"/>
        </w:rPr>
        <w:t>where</w:t>
      </w:r>
      <w:r w:rsidRPr="002B0EF7">
        <w:rPr>
          <w:rFonts w:eastAsia="TT1D9t00"/>
          <w:i/>
          <w:iCs/>
        </w:rPr>
        <w:t>h</w:t>
      </w:r>
      <w:proofErr w:type="spellEnd"/>
      <w:proofErr w:type="gramEnd"/>
      <w:r w:rsidRPr="002B0EF7">
        <w:rPr>
          <w:rFonts w:eastAsia="TT1D9t00"/>
        </w:rPr>
        <w:t xml:space="preserve">, </w:t>
      </w:r>
      <w:r w:rsidRPr="002B0EF7">
        <w:rPr>
          <w:rFonts w:eastAsia="TT1D9t00"/>
          <w:i/>
          <w:iCs/>
        </w:rPr>
        <w:t>k</w:t>
      </w:r>
      <w:r w:rsidRPr="002B0EF7">
        <w:rPr>
          <w:rFonts w:eastAsia="TT1D9t00"/>
        </w:rPr>
        <w:t xml:space="preserve"> and </w:t>
      </w:r>
      <w:r w:rsidRPr="002B0EF7">
        <w:rPr>
          <w:rFonts w:eastAsia="TT1D9t00"/>
          <w:i/>
          <w:iCs/>
        </w:rPr>
        <w:t>l</w:t>
      </w:r>
      <w:r w:rsidRPr="002B0EF7">
        <w:rPr>
          <w:rFonts w:eastAsia="TT1D9t00"/>
        </w:rPr>
        <w:t xml:space="preserve"> represents the Miller indices and </w:t>
      </w:r>
      <w:r w:rsidRPr="002B0EF7">
        <w:rPr>
          <w:rFonts w:eastAsia="TT1D9t00"/>
          <w:i/>
          <w:iCs/>
        </w:rPr>
        <w:t>d</w:t>
      </w:r>
      <w:r w:rsidRPr="002B0EF7">
        <w:rPr>
          <w:rFonts w:eastAsia="TT1D9t00"/>
        </w:rPr>
        <w:t xml:space="preserve"> is the inter planer spacing. The micro strain (ε) and dislocation density (</w:t>
      </w:r>
      <w:r w:rsidRPr="002B0EF7">
        <w:rPr>
          <w:rFonts w:eastAsia="TT1D9t00"/>
          <w:i/>
          <w:iCs/>
        </w:rPr>
        <w:sym w:font="Symbol" w:char="F072"/>
      </w:r>
      <w:r w:rsidRPr="002B0EF7">
        <w:rPr>
          <w:rFonts w:eastAsia="TT1D9t00"/>
        </w:rPr>
        <w:t xml:space="preserve">) of the film </w:t>
      </w:r>
      <w:proofErr w:type="spellStart"/>
      <w:r w:rsidRPr="002B0EF7">
        <w:rPr>
          <w:rFonts w:eastAsia="TT1D9t00"/>
        </w:rPr>
        <w:t>wasmeasured</w:t>
      </w:r>
      <w:proofErr w:type="spellEnd"/>
      <w:r w:rsidRPr="002B0EF7">
        <w:rPr>
          <w:rFonts w:eastAsia="TT1D9t00"/>
        </w:rPr>
        <w:t xml:space="preserve"> from the following </w:t>
      </w:r>
      <w:proofErr w:type="gramStart"/>
      <w:r w:rsidRPr="002B0EF7">
        <w:rPr>
          <w:rFonts w:eastAsia="TT1D9t00"/>
        </w:rPr>
        <w:t>equations</w:t>
      </w:r>
      <w:r w:rsidR="0092662D">
        <w:rPr>
          <w:b/>
        </w:rPr>
        <w:t>[</w:t>
      </w:r>
      <w:proofErr w:type="gramEnd"/>
      <w:r w:rsidR="0092662D">
        <w:rPr>
          <w:b/>
        </w:rPr>
        <w:t>6</w:t>
      </w:r>
      <w:r w:rsidR="0092662D" w:rsidRPr="0092662D">
        <w:rPr>
          <w:b/>
        </w:rPr>
        <w:t>].</w:t>
      </w:r>
    </w:p>
    <w:p w:rsidR="00F85979" w:rsidRDefault="00F85979" w:rsidP="00F85979">
      <w:pPr>
        <w:pStyle w:val="28-OS-Formula"/>
        <w:jc w:val="center"/>
        <w:textAlignment w:val="center"/>
        <w:rPr>
          <w:rFonts w:eastAsia="TT1D9t00"/>
          <w:noProof/>
          <w:lang w:val="en-IN" w:eastAsia="en-IN"/>
        </w:rPr>
      </w:pPr>
    </w:p>
    <w:p w:rsidR="00C177DE" w:rsidRDefault="00C177DE" w:rsidP="00F85979">
      <w:pPr>
        <w:pStyle w:val="28-OS-Formula"/>
        <w:jc w:val="center"/>
        <w:textAlignment w:val="center"/>
        <w:rPr>
          <w:rFonts w:eastAsia="TT1D9t00"/>
          <w:noProof/>
          <w:lang w:val="en-IN" w:eastAsia="en-IN"/>
        </w:rPr>
      </w:pPr>
      <w:r w:rsidRPr="00C177DE">
        <w:rPr>
          <w:rFonts w:eastAsia="TT1D9t00"/>
          <w:position w:val="-58"/>
        </w:rPr>
        <w:object w:dxaOrig="1340" w:dyaOrig="1280">
          <v:shape id="_x0000_i1026" type="#_x0000_t75" style="width:69.75pt;height:66.75pt" o:ole="">
            <v:imagedata r:id="rId11" o:title=""/>
          </v:shape>
          <o:OLEObject Type="Embed" ProgID="Equation.3" ShapeID="_x0000_i1026" DrawAspect="Content" ObjectID="_1506331310" r:id="rId12"/>
        </w:object>
      </w:r>
    </w:p>
    <w:p w:rsidR="00F85979" w:rsidRPr="002B0EF7" w:rsidRDefault="00F85979" w:rsidP="00F85979">
      <w:pPr>
        <w:pStyle w:val="28-OS-Formula"/>
        <w:jc w:val="both"/>
        <w:textAlignment w:val="center"/>
        <w:rPr>
          <w:rFonts w:eastAsia="TT1D9t00"/>
          <w:noProof/>
        </w:rPr>
      </w:pPr>
      <w:r w:rsidRPr="002B0EF7">
        <w:rPr>
          <w:rFonts w:eastAsia="TT1D9t00"/>
        </w:rPr>
        <w:t>The surface image of the film was taken</w:t>
      </w:r>
      <w:r>
        <w:rPr>
          <w:rFonts w:eastAsia="TT1D9t00"/>
        </w:rPr>
        <w:t xml:space="preserve"> </w:t>
      </w:r>
      <w:r w:rsidRPr="002B0EF7">
        <w:rPr>
          <w:rFonts w:eastAsia="TT1D9t00"/>
        </w:rPr>
        <w:t>using</w:t>
      </w:r>
      <w:r>
        <w:rPr>
          <w:rFonts w:eastAsia="TT1D9t00"/>
        </w:rPr>
        <w:t xml:space="preserve"> </w:t>
      </w:r>
      <w:r w:rsidRPr="002B0EF7">
        <w:rPr>
          <w:rFonts w:eastAsia="TT1D9t00"/>
        </w:rPr>
        <w:t>Scanning</w:t>
      </w:r>
      <w:r>
        <w:rPr>
          <w:rFonts w:eastAsia="TT1D9t00"/>
        </w:rPr>
        <w:t xml:space="preserve"> </w:t>
      </w:r>
      <w:r w:rsidRPr="002B0EF7">
        <w:rPr>
          <w:rFonts w:eastAsia="TT1D9t00"/>
        </w:rPr>
        <w:t xml:space="preserve">Electron </w:t>
      </w:r>
      <w:proofErr w:type="gramStart"/>
      <w:r w:rsidRPr="002B0EF7">
        <w:rPr>
          <w:rFonts w:eastAsia="TT1D9t00"/>
        </w:rPr>
        <w:t>Microscope(</w:t>
      </w:r>
      <w:proofErr w:type="gramEnd"/>
      <w:r w:rsidRPr="002B0EF7">
        <w:rPr>
          <w:rFonts w:eastAsia="TT1D9t00"/>
        </w:rPr>
        <w:t xml:space="preserve">SEM). The optical properties like transmittance, reflectance, and absorption co-efficient and optical band gap were </w:t>
      </w:r>
      <w:proofErr w:type="spellStart"/>
      <w:r w:rsidRPr="002B0EF7">
        <w:rPr>
          <w:rFonts w:eastAsia="TT1D9t00"/>
        </w:rPr>
        <w:t>analysed</w:t>
      </w:r>
      <w:proofErr w:type="spellEnd"/>
      <w:r w:rsidRPr="002B0EF7">
        <w:rPr>
          <w:rFonts w:eastAsia="TT1D9t00"/>
        </w:rPr>
        <w:t xml:space="preserve"> from UV-VIS-NIR recording spectrophotometer (</w:t>
      </w:r>
      <w:proofErr w:type="spellStart"/>
      <w:r w:rsidRPr="002B0EF7">
        <w:rPr>
          <w:rFonts w:eastAsia="TT1D9t00"/>
        </w:rPr>
        <w:t>shimadju</w:t>
      </w:r>
      <w:proofErr w:type="spellEnd"/>
      <w:r w:rsidRPr="002B0EF7">
        <w:rPr>
          <w:rFonts w:eastAsia="TT1D9t00"/>
        </w:rPr>
        <w:t xml:space="preserve">, UV03100, Japan) in the photon wave length range from 400 to 2500 nm. The absorption co-efficient (α) was measured from the following formula </w:t>
      </w:r>
      <w:r w:rsidRPr="002B0EF7">
        <w:rPr>
          <w:rFonts w:eastAsia="TT1D9t00"/>
          <w:b/>
        </w:rPr>
        <w:t>[7]</w:t>
      </w:r>
    </w:p>
    <w:p w:rsidR="00F85979" w:rsidRPr="002B0EF7" w:rsidRDefault="00F85979" w:rsidP="00F85979">
      <w:pPr>
        <w:spacing w:before="160" w:after="160"/>
        <w:jc w:val="both"/>
      </w:pPr>
      <m:oMathPara>
        <m:oMathParaPr>
          <m:jc m:val="center"/>
        </m:oMathParaPr>
        <m:oMath>
          <m:r>
            <w:rPr>
              <w:rFonts w:ascii="Cambria Math" w:hAnsi="Cambria Math"/>
            </w:rPr>
            <m:t>∝</m:t>
          </m:r>
          <m:r>
            <w:rPr>
              <w:rFonts w:ascii="Cambria Math"/>
            </w:rPr>
            <m:t>=</m:t>
          </m:r>
          <m:r>
            <w:rPr>
              <w:rFonts w:ascii="Cambria Math" w:hAnsi="Cambria Math"/>
            </w:rPr>
            <m:t>-</m:t>
          </m:r>
          <m:f>
            <m:fPr>
              <m:ctrlPr>
                <w:rPr>
                  <w:rFonts w:ascii="Cambria Math" w:hAnsi="Cambria Math"/>
                </w:rPr>
              </m:ctrlPr>
            </m:fPr>
            <m:num>
              <m:r>
                <w:rPr>
                  <w:rFonts w:ascii="Cambria Math" w:hAnsi="Cambria Math"/>
                </w:rPr>
                <m:t>lnT</m:t>
              </m:r>
            </m:num>
            <m:den>
              <m:r>
                <m:rPr>
                  <m:sty m:val="p"/>
                </m:rPr>
                <w:rPr>
                  <w:rFonts w:ascii="Cambria Math"/>
                </w:rPr>
                <m:t>t</m:t>
              </m:r>
            </m:den>
          </m:f>
        </m:oMath>
      </m:oMathPara>
    </w:p>
    <w:p w:rsidR="00F85979" w:rsidRPr="002B0EF7" w:rsidRDefault="00F85979" w:rsidP="00F85979">
      <w:pPr>
        <w:jc w:val="both"/>
      </w:pPr>
      <w:r w:rsidRPr="002B0EF7">
        <w:t>Where</w:t>
      </w:r>
      <w:r>
        <w:t xml:space="preserve"> </w:t>
      </w:r>
      <w:r w:rsidRPr="002B0EF7">
        <w:rPr>
          <w:i/>
          <w:iCs/>
        </w:rPr>
        <w:t>t</w:t>
      </w:r>
      <w:r w:rsidRPr="002B0EF7">
        <w:t xml:space="preserve"> is the thickness of the films and </w:t>
      </w:r>
      <w:r w:rsidRPr="002B0EF7">
        <w:rPr>
          <w:i/>
          <w:iCs/>
        </w:rPr>
        <w:t xml:space="preserve">T </w:t>
      </w:r>
      <w:r w:rsidRPr="002B0EF7">
        <w:t>is the transmittance of the films.</w:t>
      </w:r>
      <w:r>
        <w:t xml:space="preserve"> </w:t>
      </w:r>
      <w:r w:rsidRPr="002B0EF7">
        <w:t>The optical band gap energy (</w:t>
      </w:r>
      <w:proofErr w:type="spellStart"/>
      <w:r w:rsidRPr="002B0EF7">
        <w:t>Eg</w:t>
      </w:r>
      <w:proofErr w:type="spellEnd"/>
      <w:r w:rsidRPr="002B0EF7">
        <w:t xml:space="preserve">) of </w:t>
      </w:r>
      <w:proofErr w:type="spellStart"/>
      <w:r w:rsidRPr="002B0EF7">
        <w:t>CdTe</w:t>
      </w:r>
      <w:proofErr w:type="spellEnd"/>
      <w:r w:rsidRPr="002B0EF7">
        <w:t xml:space="preserve"> was estimated using the following relation </w:t>
      </w:r>
    </w:p>
    <w:p w:rsidR="00F85979" w:rsidRPr="002B0EF7" w:rsidRDefault="00F85979" w:rsidP="00F85979">
      <w:pPr>
        <w:pStyle w:val="28-OS-Formula"/>
        <w:jc w:val="center"/>
      </w:pPr>
      <w:r w:rsidRPr="002B0EF7">
        <w:t>(</w:t>
      </w:r>
      <w:proofErr w:type="spellStart"/>
      <w:proofErr w:type="gramStart"/>
      <w:r w:rsidRPr="002B0EF7">
        <w:t>αhν</w:t>
      </w:r>
      <w:proofErr w:type="spellEnd"/>
      <w:r w:rsidRPr="002B0EF7">
        <w:t>)</w:t>
      </w:r>
      <w:proofErr w:type="gramEnd"/>
      <w:r w:rsidRPr="002B0EF7">
        <w:rPr>
          <w:vertAlign w:val="superscript"/>
        </w:rPr>
        <w:t>2</w:t>
      </w:r>
      <w:r w:rsidRPr="002B0EF7">
        <w:t xml:space="preserve"> = (</w:t>
      </w:r>
      <w:proofErr w:type="spellStart"/>
      <w:r w:rsidRPr="002B0EF7">
        <w:t>hν–Eg</w:t>
      </w:r>
      <w:proofErr w:type="spellEnd"/>
      <w:r w:rsidRPr="002B0EF7">
        <w:t>)</w:t>
      </w:r>
    </w:p>
    <w:p w:rsidR="00F85979" w:rsidRPr="00F85979" w:rsidRDefault="00F85979" w:rsidP="00F85979">
      <w:pPr>
        <w:numPr>
          <w:ilvl w:val="0"/>
          <w:numId w:val="15"/>
        </w:numPr>
        <w:tabs>
          <w:tab w:val="left" w:pos="426"/>
        </w:tabs>
        <w:ind w:left="426" w:hanging="426"/>
        <w:rPr>
          <w:b/>
          <w:bCs/>
          <w:lang w:val="id-ID"/>
        </w:rPr>
      </w:pPr>
      <w:r w:rsidRPr="00F85979">
        <w:rPr>
          <w:b/>
          <w:bCs/>
        </w:rPr>
        <w:t xml:space="preserve">ANALYSIS OF </w:t>
      </w:r>
      <w:proofErr w:type="spellStart"/>
      <w:r w:rsidRPr="00F85979">
        <w:rPr>
          <w:b/>
        </w:rPr>
        <w:t>CdTe</w:t>
      </w:r>
      <w:proofErr w:type="spellEnd"/>
      <w:r w:rsidRPr="00F85979">
        <w:rPr>
          <w:b/>
        </w:rPr>
        <w:t>/</w:t>
      </w:r>
      <w:proofErr w:type="spellStart"/>
      <w:r w:rsidRPr="00F85979">
        <w:rPr>
          <w:b/>
        </w:rPr>
        <w:t>CdS</w:t>
      </w:r>
      <w:proofErr w:type="spellEnd"/>
      <w:r w:rsidRPr="00F85979">
        <w:rPr>
          <w:b/>
        </w:rPr>
        <w:t>/FTO THIN FLIM</w:t>
      </w:r>
    </w:p>
    <w:p w:rsidR="00F85979" w:rsidRDefault="00F85979" w:rsidP="00F85979">
      <w:pPr>
        <w:tabs>
          <w:tab w:val="left" w:pos="426"/>
        </w:tabs>
        <w:ind w:left="426"/>
        <w:rPr>
          <w:b/>
          <w:bCs/>
        </w:rPr>
      </w:pPr>
    </w:p>
    <w:p w:rsidR="00F85979" w:rsidRPr="00F85979" w:rsidRDefault="00F85979" w:rsidP="00F85979">
      <w:pPr>
        <w:spacing w:before="160" w:after="160" w:line="240" w:lineRule="exact"/>
      </w:pPr>
      <w:r w:rsidRPr="00F85979">
        <w:rPr>
          <w:lang w:eastAsia="zh-CN"/>
        </w:rPr>
        <w:t>3.1</w:t>
      </w:r>
      <w:proofErr w:type="gramStart"/>
      <w:r w:rsidRPr="00F85979">
        <w:rPr>
          <w:lang w:eastAsia="zh-CN"/>
        </w:rPr>
        <w:t>.</w:t>
      </w:r>
      <w:r w:rsidRPr="00F85979">
        <w:t>Structural</w:t>
      </w:r>
      <w:proofErr w:type="gramEnd"/>
      <w:r w:rsidRPr="00F85979">
        <w:t xml:space="preserve"> Study of </w:t>
      </w:r>
      <w:proofErr w:type="spellStart"/>
      <w:r w:rsidRPr="00F85979">
        <w:t>CdTe</w:t>
      </w:r>
      <w:proofErr w:type="spellEnd"/>
      <w:r w:rsidRPr="00F85979">
        <w:t>/</w:t>
      </w:r>
      <w:proofErr w:type="spellStart"/>
      <w:r w:rsidRPr="00F85979">
        <w:t>CdS</w:t>
      </w:r>
      <w:proofErr w:type="spellEnd"/>
      <w:r w:rsidRPr="00F85979">
        <w:t>/FTO Thin Film</w:t>
      </w:r>
    </w:p>
    <w:p w:rsidR="00F85979" w:rsidRPr="002B0EF7" w:rsidRDefault="00F85979" w:rsidP="00F85979">
      <w:pPr>
        <w:ind w:firstLine="720"/>
        <w:jc w:val="both"/>
      </w:pPr>
      <w:r w:rsidRPr="00123AE1">
        <w:t xml:space="preserve">X-ray diffraction (XRD) patterns of </w:t>
      </w:r>
      <w:proofErr w:type="spellStart"/>
      <w:r w:rsidRPr="00123AE1">
        <w:t>CdTe</w:t>
      </w:r>
      <w:proofErr w:type="spellEnd"/>
      <w:r w:rsidRPr="00123AE1">
        <w:t xml:space="preserve"> thin film study of different substrates and thickness are shown in figure-1. The peaks at 2θ =23.83°, 26.69°, 30.31°, 35.40°, 39.39°, 46.50°, 50.70°, 57.02° and 62.59° are found in figure-1(a). These peaks corresponds to reflection from (111), (200), (101), (220), (311), (112), (400</w:t>
      </w:r>
      <w:proofErr w:type="gramStart"/>
      <w:r w:rsidRPr="00123AE1">
        <w:t>)</w:t>
      </w:r>
      <w:r>
        <w:t xml:space="preserve"> </w:t>
      </w:r>
      <w:r w:rsidRPr="00123AE1">
        <w:t xml:space="preserve"> and</w:t>
      </w:r>
      <w:proofErr w:type="gramEnd"/>
      <w:r w:rsidRPr="00123AE1">
        <w:t xml:space="preserve"> (331) planes </w:t>
      </w:r>
      <w:proofErr w:type="spellStart"/>
      <w:r w:rsidRPr="00123AE1">
        <w:t>CdTe</w:t>
      </w:r>
      <w:proofErr w:type="spellEnd"/>
      <w:r w:rsidRPr="00123AE1">
        <w:t xml:space="preserve"> cubic structure, </w:t>
      </w:r>
      <w:r>
        <w:t>r</w:t>
      </w:r>
      <w:r w:rsidRPr="00123AE1">
        <w:t xml:space="preserve">espectively. The figure-1(b) and figure-1(c) showed </w:t>
      </w:r>
      <w:proofErr w:type="spellStart"/>
      <w:r w:rsidRPr="00123AE1">
        <w:t>CdTe</w:t>
      </w:r>
      <w:proofErr w:type="spellEnd"/>
      <w:r w:rsidRPr="00123AE1">
        <w:t xml:space="preserve"> cubic structure. </w:t>
      </w:r>
      <w:r w:rsidRPr="00123AE1">
        <w:rPr>
          <w:rFonts w:eastAsia="TT1D9t00"/>
        </w:rPr>
        <w:t xml:space="preserve">The results of the structural parameters of </w:t>
      </w:r>
      <w:proofErr w:type="spellStart"/>
      <w:r w:rsidRPr="00123AE1">
        <w:rPr>
          <w:rFonts w:eastAsia="TT1D9t00"/>
        </w:rPr>
        <w:t>CdTe</w:t>
      </w:r>
      <w:proofErr w:type="spellEnd"/>
      <w:r w:rsidRPr="00123AE1">
        <w:rPr>
          <w:rFonts w:eastAsia="TT1D9t00"/>
        </w:rPr>
        <w:t xml:space="preserve"> thin films have also be</w:t>
      </w:r>
      <w:bookmarkStart w:id="0" w:name="_GoBack"/>
      <w:bookmarkEnd w:id="0"/>
      <w:r w:rsidRPr="00123AE1">
        <w:rPr>
          <w:rFonts w:eastAsia="TT1D9t00"/>
        </w:rPr>
        <w:t>en tabulated in table-1. The data presented in table-1 (</w:t>
      </w:r>
      <w:proofErr w:type="spellStart"/>
      <w:r w:rsidRPr="00123AE1">
        <w:rPr>
          <w:rFonts w:eastAsia="TT1D9t00"/>
        </w:rPr>
        <w:t>CdTe</w:t>
      </w:r>
      <w:proofErr w:type="spellEnd"/>
      <w:r w:rsidRPr="00123AE1">
        <w:rPr>
          <w:rFonts w:eastAsia="TT1D9t00"/>
        </w:rPr>
        <w:t>/</w:t>
      </w:r>
      <w:proofErr w:type="spellStart"/>
      <w:r w:rsidRPr="00123AE1">
        <w:rPr>
          <w:rFonts w:eastAsia="TT1D9t00"/>
        </w:rPr>
        <w:t>CdS</w:t>
      </w:r>
      <w:proofErr w:type="spellEnd"/>
      <w:r w:rsidRPr="00123AE1">
        <w:rPr>
          <w:rFonts w:eastAsia="TT1D9t00"/>
        </w:rPr>
        <w:t xml:space="preserve"> 1000 nm and </w:t>
      </w:r>
      <w:proofErr w:type="spellStart"/>
      <w:r w:rsidRPr="00123AE1">
        <w:rPr>
          <w:rFonts w:eastAsia="TT1D9t00"/>
        </w:rPr>
        <w:t>CdTe</w:t>
      </w:r>
      <w:proofErr w:type="spellEnd"/>
      <w:r w:rsidRPr="00123AE1">
        <w:rPr>
          <w:rFonts w:eastAsia="TT1D9t00"/>
        </w:rPr>
        <w:t>/</w:t>
      </w:r>
      <w:proofErr w:type="spellStart"/>
      <w:r w:rsidRPr="00123AE1">
        <w:rPr>
          <w:rFonts w:eastAsia="TT1D9t00"/>
        </w:rPr>
        <w:t>CdS</w:t>
      </w:r>
      <w:proofErr w:type="spellEnd"/>
      <w:r w:rsidRPr="00123AE1">
        <w:rPr>
          <w:rFonts w:eastAsia="TT1D9t00"/>
        </w:rPr>
        <w:t xml:space="preserve"> 1300 nm) are comparable with the</w:t>
      </w:r>
      <w:r>
        <w:rPr>
          <w:rFonts w:eastAsia="TT1D9t00"/>
        </w:rPr>
        <w:t xml:space="preserve"> </w:t>
      </w:r>
      <w:r w:rsidRPr="00123AE1">
        <w:rPr>
          <w:rFonts w:eastAsia="TT1D9t00"/>
        </w:rPr>
        <w:t>earlier reports in table-1(</w:t>
      </w:r>
      <w:proofErr w:type="spellStart"/>
      <w:r w:rsidRPr="00123AE1">
        <w:rPr>
          <w:rFonts w:eastAsia="TT1D9t00"/>
        </w:rPr>
        <w:t>CdTe</w:t>
      </w:r>
      <w:proofErr w:type="spellEnd"/>
      <w:r w:rsidRPr="00123AE1">
        <w:rPr>
          <w:rFonts w:eastAsia="TT1D9t00"/>
        </w:rPr>
        <w:t xml:space="preserve"> 1000 nm).</w:t>
      </w:r>
      <w:r>
        <w:rPr>
          <w:rFonts w:eastAsia="TT1D9t00"/>
        </w:rPr>
        <w:t xml:space="preserve"> </w:t>
      </w:r>
      <w:r w:rsidRPr="00123AE1">
        <w:t xml:space="preserve">All peaks reflected in the XRD patterns are in good agreement with other reported paper </w:t>
      </w:r>
      <w:r w:rsidRPr="00123AE1">
        <w:rPr>
          <w:b/>
          <w:bCs/>
        </w:rPr>
        <w:t>[</w:t>
      </w:r>
      <w:r w:rsidR="0092662D">
        <w:rPr>
          <w:b/>
          <w:bCs/>
        </w:rPr>
        <w:t>8</w:t>
      </w:r>
      <w:proofErr w:type="gramStart"/>
      <w:r w:rsidRPr="00123AE1">
        <w:rPr>
          <w:b/>
          <w:bCs/>
        </w:rPr>
        <w:t>]</w:t>
      </w:r>
      <w:r w:rsidRPr="00123AE1">
        <w:rPr>
          <w:bCs/>
        </w:rPr>
        <w:t>as</w:t>
      </w:r>
      <w:proofErr w:type="gramEnd"/>
      <w:r w:rsidRPr="00123AE1">
        <w:rPr>
          <w:bCs/>
        </w:rPr>
        <w:t xml:space="preserve"> well. The observed d values in figure-1 are well matches with standard d values </w:t>
      </w:r>
      <w:r w:rsidRPr="00123AE1">
        <w:rPr>
          <w:b/>
          <w:bCs/>
        </w:rPr>
        <w:t>[</w:t>
      </w:r>
      <w:r w:rsidR="0092662D">
        <w:rPr>
          <w:b/>
          <w:bCs/>
        </w:rPr>
        <w:t>9</w:t>
      </w:r>
      <w:r w:rsidRPr="00123AE1">
        <w:rPr>
          <w:b/>
          <w:bCs/>
        </w:rPr>
        <w:t>]</w:t>
      </w:r>
      <w:r w:rsidRPr="00123AE1">
        <w:rPr>
          <w:bCs/>
        </w:rPr>
        <w:t xml:space="preserve">. The figure-1 showed that the film </w:t>
      </w:r>
      <w:proofErr w:type="spellStart"/>
      <w:r w:rsidRPr="00123AE1">
        <w:rPr>
          <w:bCs/>
        </w:rPr>
        <w:t>CdTe</w:t>
      </w:r>
      <w:proofErr w:type="spellEnd"/>
      <w:r w:rsidRPr="00123AE1">
        <w:rPr>
          <w:bCs/>
        </w:rPr>
        <w:t>/</w:t>
      </w:r>
      <w:proofErr w:type="spellStart"/>
      <w:r w:rsidRPr="00123AE1">
        <w:rPr>
          <w:bCs/>
        </w:rPr>
        <w:t>CdS</w:t>
      </w:r>
      <w:proofErr w:type="spellEnd"/>
      <w:r w:rsidRPr="00123AE1">
        <w:rPr>
          <w:bCs/>
        </w:rPr>
        <w:t xml:space="preserve"> 1000</w:t>
      </w:r>
      <w:r>
        <w:rPr>
          <w:bCs/>
        </w:rPr>
        <w:t xml:space="preserve"> </w:t>
      </w:r>
      <w:r w:rsidRPr="00123AE1">
        <w:rPr>
          <w:bCs/>
        </w:rPr>
        <w:t xml:space="preserve">nm is more crystalline than </w:t>
      </w:r>
      <w:proofErr w:type="spellStart"/>
      <w:r w:rsidRPr="00123AE1">
        <w:rPr>
          <w:bCs/>
        </w:rPr>
        <w:t>CdTe</w:t>
      </w:r>
      <w:proofErr w:type="spellEnd"/>
      <w:r w:rsidRPr="00123AE1">
        <w:rPr>
          <w:bCs/>
        </w:rPr>
        <w:t xml:space="preserve"> 1000 nm thin film. In figure-1, the film </w:t>
      </w:r>
      <w:proofErr w:type="spellStart"/>
      <w:r w:rsidRPr="00123AE1">
        <w:rPr>
          <w:bCs/>
        </w:rPr>
        <w:t>CdTe</w:t>
      </w:r>
      <w:proofErr w:type="spellEnd"/>
      <w:r w:rsidRPr="00123AE1">
        <w:rPr>
          <w:bCs/>
        </w:rPr>
        <w:t>/</w:t>
      </w:r>
      <w:proofErr w:type="spellStart"/>
      <w:r w:rsidRPr="00123AE1">
        <w:rPr>
          <w:bCs/>
        </w:rPr>
        <w:t>CdS</w:t>
      </w:r>
      <w:proofErr w:type="spellEnd"/>
      <w:r w:rsidRPr="00123AE1">
        <w:rPr>
          <w:bCs/>
        </w:rPr>
        <w:t xml:space="preserve"> 1000 nm showed more reflection peaks than </w:t>
      </w:r>
      <w:proofErr w:type="spellStart"/>
      <w:r w:rsidRPr="00123AE1">
        <w:rPr>
          <w:bCs/>
        </w:rPr>
        <w:t>CdTe</w:t>
      </w:r>
      <w:proofErr w:type="spellEnd"/>
      <w:r w:rsidRPr="00123AE1">
        <w:rPr>
          <w:bCs/>
        </w:rPr>
        <w:t>/</w:t>
      </w:r>
      <w:proofErr w:type="spellStart"/>
      <w:r w:rsidRPr="00123AE1">
        <w:rPr>
          <w:bCs/>
        </w:rPr>
        <w:t>CdS</w:t>
      </w:r>
      <w:proofErr w:type="spellEnd"/>
      <w:r w:rsidRPr="00123AE1">
        <w:rPr>
          <w:bCs/>
        </w:rPr>
        <w:t xml:space="preserve"> 1300 nm thin film. </w:t>
      </w:r>
      <w:r w:rsidRPr="00123AE1">
        <w:t xml:space="preserve">The </w:t>
      </w:r>
      <w:proofErr w:type="spellStart"/>
      <w:r w:rsidRPr="00123AE1">
        <w:rPr>
          <w:bCs/>
        </w:rPr>
        <w:t>CdTe</w:t>
      </w:r>
      <w:proofErr w:type="spellEnd"/>
      <w:r w:rsidRPr="00123AE1">
        <w:rPr>
          <w:bCs/>
        </w:rPr>
        <w:t>/</w:t>
      </w:r>
      <w:proofErr w:type="spellStart"/>
      <w:r w:rsidRPr="00123AE1">
        <w:rPr>
          <w:bCs/>
        </w:rPr>
        <w:t>CdS</w:t>
      </w:r>
      <w:proofErr w:type="spellEnd"/>
      <w:r w:rsidRPr="00123AE1">
        <w:rPr>
          <w:bCs/>
        </w:rPr>
        <w:t xml:space="preserve"> 1000 nm samples </w:t>
      </w:r>
      <w:r w:rsidRPr="00123AE1">
        <w:t>relative intensity ratio of (111), (220), (311) (400) and (331) planes are 100, 57.09, 28.44, 2.66 and 4.45 and the values are comparable to the standard value of 100, 62, 28, 5 and 9 respectively.</w:t>
      </w:r>
      <w:r>
        <w:t xml:space="preserve"> </w:t>
      </w:r>
      <w:r w:rsidRPr="00123AE1">
        <w:t xml:space="preserve">No diffraction peak corresponding to metallic </w:t>
      </w:r>
      <w:proofErr w:type="spellStart"/>
      <w:r w:rsidRPr="00123AE1">
        <w:t>Cd</w:t>
      </w:r>
      <w:proofErr w:type="spellEnd"/>
      <w:r w:rsidRPr="00123AE1">
        <w:t xml:space="preserve">, Te, or other compounds was observed. </w:t>
      </w:r>
      <w:r w:rsidRPr="00123AE1">
        <w:rPr>
          <w:rFonts w:eastAsia="OneGulliverA"/>
        </w:rPr>
        <w:t xml:space="preserve">The XRD analysis revealed that the all films are polycrystalline in </w:t>
      </w:r>
      <w:r w:rsidRPr="00123AE1">
        <w:t xml:space="preserve">nature and </w:t>
      </w:r>
      <w:proofErr w:type="spellStart"/>
      <w:r w:rsidRPr="00123AE1">
        <w:t>crystalinity</w:t>
      </w:r>
      <w:proofErr w:type="spellEnd"/>
      <w:r w:rsidRPr="00123AE1">
        <w:t xml:space="preserve"> is improved.</w:t>
      </w:r>
      <w:r>
        <w:t xml:space="preserve"> </w:t>
      </w:r>
      <w:r w:rsidRPr="00123AE1">
        <w:t xml:space="preserve">The lattice parameter was calculated to be 6.482 Å which is very close to the standard value of 6.481Å. The calculated </w:t>
      </w:r>
      <w:r w:rsidRPr="00123AE1">
        <w:lastRenderedPageBreak/>
        <w:t>values agree well</w:t>
      </w:r>
      <w:r>
        <w:t xml:space="preserve"> </w:t>
      </w:r>
      <w:r w:rsidRPr="00123AE1">
        <w:t xml:space="preserve">with that of reported values </w:t>
      </w:r>
      <w:r w:rsidRPr="00123AE1">
        <w:rPr>
          <w:b/>
          <w:bCs/>
        </w:rPr>
        <w:t>[</w:t>
      </w:r>
      <w:r w:rsidR="0092662D">
        <w:rPr>
          <w:b/>
          <w:bCs/>
        </w:rPr>
        <w:t>10</w:t>
      </w:r>
      <w:r w:rsidRPr="00123AE1">
        <w:rPr>
          <w:b/>
          <w:bCs/>
        </w:rPr>
        <w:t>]</w:t>
      </w:r>
      <w:r w:rsidRPr="00123AE1">
        <w:t xml:space="preserve">. The calculated average grain size was about 23-48 nm. </w:t>
      </w:r>
      <w:r w:rsidRPr="00123AE1">
        <w:rPr>
          <w:rFonts w:eastAsia="Batang"/>
          <w:lang w:eastAsia="ko-KR"/>
        </w:rPr>
        <w:t xml:space="preserve">This was in close agreement with that of </w:t>
      </w:r>
      <w:proofErr w:type="spellStart"/>
      <w:r>
        <w:rPr>
          <w:rFonts w:eastAsia="Batang"/>
          <w:lang w:eastAsia="ko-KR"/>
        </w:rPr>
        <w:t>CdTe</w:t>
      </w:r>
      <w:proofErr w:type="spellEnd"/>
      <w:r w:rsidRPr="00123AE1">
        <w:rPr>
          <w:rFonts w:eastAsia="Batang"/>
          <w:lang w:eastAsia="ko-KR"/>
        </w:rPr>
        <w:t xml:space="preserve"> films where a smaller average grain size (24 nm) was reported </w:t>
      </w:r>
      <w:r w:rsidRPr="00123AE1">
        <w:rPr>
          <w:rFonts w:eastAsia="Batang"/>
          <w:b/>
          <w:bCs/>
          <w:lang w:eastAsia="ko-KR"/>
        </w:rPr>
        <w:t>[</w:t>
      </w:r>
      <w:r w:rsidR="0092662D">
        <w:rPr>
          <w:rFonts w:eastAsia="Batang"/>
          <w:b/>
          <w:bCs/>
          <w:lang w:eastAsia="ko-KR"/>
        </w:rPr>
        <w:t>11</w:t>
      </w:r>
      <w:r w:rsidRPr="00123AE1">
        <w:rPr>
          <w:rFonts w:eastAsia="Batang"/>
          <w:b/>
          <w:bCs/>
          <w:lang w:eastAsia="ko-KR"/>
        </w:rPr>
        <w:t>]</w:t>
      </w:r>
      <w:r w:rsidRPr="00123AE1">
        <w:rPr>
          <w:rFonts w:eastAsia="Batang"/>
          <w:lang w:eastAsia="ko-KR"/>
        </w:rPr>
        <w:t xml:space="preserve">. </w:t>
      </w:r>
      <w:r w:rsidRPr="00123AE1">
        <w:t>The larger grain size is an important factor to increase photovoltaic efficiency.</w:t>
      </w:r>
      <w:r>
        <w:t xml:space="preserve"> </w:t>
      </w:r>
      <w:proofErr w:type="gramStart"/>
      <w:r w:rsidRPr="002B0EF7">
        <w:t>where</w:t>
      </w:r>
      <w:proofErr w:type="gramEnd"/>
      <w:r w:rsidRPr="002B0EF7">
        <w:t xml:space="preserve">, </w:t>
      </w:r>
      <w:proofErr w:type="spellStart"/>
      <w:r w:rsidRPr="002B0EF7">
        <w:rPr>
          <w:i/>
          <w:iCs/>
        </w:rPr>
        <w:t>hν</w:t>
      </w:r>
      <w:proofErr w:type="spellEnd"/>
      <w:r w:rsidRPr="002B0EF7">
        <w:t xml:space="preserve"> is the incident photon energy.</w:t>
      </w:r>
      <w:r>
        <w:t xml:space="preserve"> </w:t>
      </w:r>
      <w:r w:rsidRPr="002B0EF7">
        <w:t xml:space="preserve">The thickness of the film was measured by insituFTM5 quartz crystal thickness monitor (Edwards, UK). If density of the material is known, the rate of deposition, which is different for different elements, can be controlled using the </w:t>
      </w:r>
      <w:proofErr w:type="gramStart"/>
      <w:r w:rsidRPr="002B0EF7">
        <w:t>monitor</w:t>
      </w:r>
      <w:r w:rsidR="0092662D">
        <w:rPr>
          <w:b/>
        </w:rPr>
        <w:t>[</w:t>
      </w:r>
      <w:proofErr w:type="gramEnd"/>
      <w:r w:rsidR="0092662D">
        <w:rPr>
          <w:b/>
        </w:rPr>
        <w:t>12</w:t>
      </w:r>
      <w:r w:rsidR="0092662D" w:rsidRPr="0092662D">
        <w:rPr>
          <w:b/>
        </w:rPr>
        <w:t>].</w:t>
      </w:r>
      <w:r w:rsidRPr="002B0EF7">
        <w:t xml:space="preserve">. </w:t>
      </w:r>
    </w:p>
    <w:p w:rsidR="00F85979" w:rsidRDefault="00F85979" w:rsidP="00F85979">
      <w:pPr>
        <w:tabs>
          <w:tab w:val="left" w:pos="426"/>
        </w:tabs>
        <w:ind w:left="426"/>
        <w:rPr>
          <w:b/>
          <w:bCs/>
        </w:rPr>
      </w:pPr>
    </w:p>
    <w:p w:rsidR="00F85979" w:rsidRDefault="00F85979" w:rsidP="00F85979">
      <w:pPr>
        <w:tabs>
          <w:tab w:val="left" w:pos="426"/>
        </w:tabs>
        <w:ind w:left="426"/>
        <w:jc w:val="center"/>
        <w:rPr>
          <w:b/>
          <w:bCs/>
        </w:rPr>
      </w:pPr>
      <w:r w:rsidRPr="00F85979">
        <w:rPr>
          <w:b/>
          <w:bCs/>
          <w:noProof/>
          <w:lang w:val="en-IN" w:eastAsia="en-IN"/>
        </w:rPr>
        <w:drawing>
          <wp:inline distT="0" distB="0" distL="0" distR="0">
            <wp:extent cx="5219700" cy="4581525"/>
            <wp:effectExtent l="19050" t="0" r="0" b="0"/>
            <wp:docPr id="2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srcRect/>
                    <a:stretch>
                      <a:fillRect/>
                    </a:stretch>
                  </pic:blipFill>
                  <pic:spPr bwMode="auto">
                    <a:xfrm>
                      <a:off x="0" y="0"/>
                      <a:ext cx="5219700" cy="4581525"/>
                    </a:xfrm>
                    <a:prstGeom prst="rect">
                      <a:avLst/>
                    </a:prstGeom>
                    <a:noFill/>
                    <a:ln w="9525">
                      <a:noFill/>
                      <a:miter lim="800000"/>
                      <a:headEnd/>
                      <a:tailEnd/>
                    </a:ln>
                  </pic:spPr>
                </pic:pic>
              </a:graphicData>
            </a:graphic>
          </wp:inline>
        </w:drawing>
      </w:r>
    </w:p>
    <w:p w:rsidR="00F85979" w:rsidRPr="009C1181" w:rsidRDefault="009C1181" w:rsidP="00F85979">
      <w:pPr>
        <w:spacing w:line="240" w:lineRule="exact"/>
        <w:jc w:val="center"/>
      </w:pPr>
      <w:proofErr w:type="gramStart"/>
      <w:r>
        <w:t>Figure 1.</w:t>
      </w:r>
      <w:proofErr w:type="gramEnd"/>
      <w:r w:rsidR="00F85979" w:rsidRPr="009C1181">
        <w:t xml:space="preserve"> XRD spectra of (a) </w:t>
      </w:r>
      <w:proofErr w:type="spellStart"/>
      <w:r w:rsidR="00F85979" w:rsidRPr="009C1181">
        <w:t>CdTe</w:t>
      </w:r>
      <w:proofErr w:type="spellEnd"/>
      <w:r w:rsidR="00F85979" w:rsidRPr="009C1181">
        <w:t xml:space="preserve"> 1000 nm   (b) </w:t>
      </w:r>
      <w:proofErr w:type="spellStart"/>
      <w:r w:rsidR="00F85979" w:rsidRPr="009C1181">
        <w:t>CdTe</w:t>
      </w:r>
      <w:proofErr w:type="spellEnd"/>
      <w:r w:rsidR="00F85979" w:rsidRPr="009C1181">
        <w:t>/</w:t>
      </w:r>
      <w:proofErr w:type="spellStart"/>
      <w:r w:rsidR="00F85979" w:rsidRPr="009C1181">
        <w:t>CdS</w:t>
      </w:r>
      <w:proofErr w:type="spellEnd"/>
      <w:r w:rsidR="00F85979" w:rsidRPr="009C1181">
        <w:t xml:space="preserve"> 1000 nm  (c) </w:t>
      </w:r>
      <w:proofErr w:type="spellStart"/>
      <w:r w:rsidR="00F85979" w:rsidRPr="009C1181">
        <w:t>CdTe</w:t>
      </w:r>
      <w:proofErr w:type="spellEnd"/>
      <w:r w:rsidR="00F85979" w:rsidRPr="009C1181">
        <w:t>/</w:t>
      </w:r>
      <w:proofErr w:type="spellStart"/>
      <w:r w:rsidR="00F85979" w:rsidRPr="009C1181">
        <w:t>CdS</w:t>
      </w:r>
      <w:proofErr w:type="spellEnd"/>
      <w:r w:rsidR="00F85979" w:rsidRPr="009C1181">
        <w:t xml:space="preserve"> 1300 nm.</w:t>
      </w:r>
    </w:p>
    <w:p w:rsidR="00F85979" w:rsidRPr="009C1181" w:rsidRDefault="00F85979" w:rsidP="00F85979">
      <w:pPr>
        <w:tabs>
          <w:tab w:val="left" w:pos="426"/>
        </w:tabs>
        <w:ind w:left="426"/>
        <w:rPr>
          <w:bCs/>
        </w:rPr>
      </w:pPr>
    </w:p>
    <w:p w:rsidR="00F85979" w:rsidRDefault="00F85979" w:rsidP="00F85979">
      <w:pPr>
        <w:tabs>
          <w:tab w:val="left" w:pos="426"/>
        </w:tabs>
        <w:ind w:left="426"/>
        <w:rPr>
          <w:b/>
          <w:bCs/>
        </w:rPr>
      </w:pPr>
      <w:r w:rsidRPr="00F85979">
        <w:rPr>
          <w:b/>
          <w:bCs/>
          <w:noProof/>
          <w:lang w:val="en-IN" w:eastAsia="en-IN"/>
        </w:rPr>
        <w:drawing>
          <wp:inline distT="0" distB="0" distL="0" distR="0">
            <wp:extent cx="1552575" cy="2371725"/>
            <wp:effectExtent l="19050" t="0" r="9525" b="0"/>
            <wp:docPr id="27" name="Picture 5" descr="F:\research\EPD Thesis\Fatema MS 2015\SEM results\CBD-CdS new CdTe 1000nm\with magnification X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esearch\EPD Thesis\Fatema MS 2015\SEM results\CBD-CdS new CdTe 1000nm\with magnification X1000.jpg"/>
                    <pic:cNvPicPr>
                      <a:picLocks noChangeAspect="1" noChangeArrowheads="1"/>
                    </pic:cNvPicPr>
                  </pic:nvPicPr>
                  <pic:blipFill>
                    <a:blip r:embed="rId14" cstate="print"/>
                    <a:srcRect/>
                    <a:stretch>
                      <a:fillRect/>
                    </a:stretch>
                  </pic:blipFill>
                  <pic:spPr bwMode="auto">
                    <a:xfrm>
                      <a:off x="0" y="0"/>
                      <a:ext cx="1552575" cy="2371725"/>
                    </a:xfrm>
                    <a:prstGeom prst="rect">
                      <a:avLst/>
                    </a:prstGeom>
                    <a:noFill/>
                    <a:ln w="9525">
                      <a:noFill/>
                      <a:miter lim="800000"/>
                      <a:headEnd/>
                      <a:tailEnd/>
                    </a:ln>
                  </pic:spPr>
                </pic:pic>
              </a:graphicData>
            </a:graphic>
          </wp:inline>
        </w:drawing>
      </w:r>
      <w:r w:rsidRPr="00F85979">
        <w:rPr>
          <w:b/>
          <w:bCs/>
          <w:noProof/>
          <w:lang w:val="en-IN" w:eastAsia="en-IN"/>
        </w:rPr>
        <w:drawing>
          <wp:inline distT="0" distB="0" distL="0" distR="0">
            <wp:extent cx="1905000" cy="2371725"/>
            <wp:effectExtent l="19050" t="0" r="0" b="0"/>
            <wp:docPr id="30" name="Picture 6" descr="F:\research\EPD Thesis\Fatema MS 2015\SEM results\CBD-CdS new CdTe 1000nm\with magnification X25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research\EPD Thesis\Fatema MS 2015\SEM results\CBD-CdS new CdTe 1000nm\with magnification X25000.jpg"/>
                    <pic:cNvPicPr>
                      <a:picLocks noChangeAspect="1" noChangeArrowheads="1"/>
                    </pic:cNvPicPr>
                  </pic:nvPicPr>
                  <pic:blipFill>
                    <a:blip r:embed="rId15" cstate="print"/>
                    <a:srcRect/>
                    <a:stretch>
                      <a:fillRect/>
                    </a:stretch>
                  </pic:blipFill>
                  <pic:spPr bwMode="auto">
                    <a:xfrm>
                      <a:off x="0" y="0"/>
                      <a:ext cx="1905000" cy="2371725"/>
                    </a:xfrm>
                    <a:prstGeom prst="rect">
                      <a:avLst/>
                    </a:prstGeom>
                    <a:noFill/>
                    <a:ln w="9525">
                      <a:noFill/>
                      <a:miter lim="800000"/>
                      <a:headEnd/>
                      <a:tailEnd/>
                    </a:ln>
                  </pic:spPr>
                </pic:pic>
              </a:graphicData>
            </a:graphic>
          </wp:inline>
        </w:drawing>
      </w:r>
      <w:r w:rsidRPr="00F85979">
        <w:rPr>
          <w:b/>
          <w:bCs/>
          <w:noProof/>
          <w:lang w:val="en-IN" w:eastAsia="en-IN"/>
        </w:rPr>
        <w:drawing>
          <wp:inline distT="0" distB="0" distL="0" distR="0">
            <wp:extent cx="1676400" cy="2371725"/>
            <wp:effectExtent l="19050" t="0" r="0" b="0"/>
            <wp:docPr id="40" name="Picture 4" descr="F:\research\EPD Thesis\Fatema MS 2015\SEM results\CBD-CdS new CdTe 1000nm\with magnification X1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research\EPD Thesis\Fatema MS 2015\SEM results\CBD-CdS new CdTe 1000nm\with magnification X10000.jpg"/>
                    <pic:cNvPicPr>
                      <a:picLocks noChangeAspect="1" noChangeArrowheads="1"/>
                    </pic:cNvPicPr>
                  </pic:nvPicPr>
                  <pic:blipFill>
                    <a:blip r:embed="rId16" cstate="print"/>
                    <a:srcRect/>
                    <a:stretch>
                      <a:fillRect/>
                    </a:stretch>
                  </pic:blipFill>
                  <pic:spPr bwMode="auto">
                    <a:xfrm>
                      <a:off x="0" y="0"/>
                      <a:ext cx="1676400" cy="2371725"/>
                    </a:xfrm>
                    <a:prstGeom prst="rect">
                      <a:avLst/>
                    </a:prstGeom>
                    <a:noFill/>
                    <a:ln w="9525">
                      <a:noFill/>
                      <a:miter lim="800000"/>
                      <a:headEnd/>
                      <a:tailEnd/>
                    </a:ln>
                  </pic:spPr>
                </pic:pic>
              </a:graphicData>
            </a:graphic>
          </wp:inline>
        </w:drawing>
      </w:r>
    </w:p>
    <w:p w:rsidR="00F85979" w:rsidRDefault="00F85979" w:rsidP="00F85979">
      <w:pPr>
        <w:tabs>
          <w:tab w:val="left" w:pos="426"/>
        </w:tabs>
        <w:ind w:left="426"/>
        <w:rPr>
          <w:b/>
          <w:bCs/>
        </w:rPr>
      </w:pPr>
    </w:p>
    <w:p w:rsidR="00F85979" w:rsidRPr="009C1181" w:rsidRDefault="009C1181" w:rsidP="00F85979">
      <w:pPr>
        <w:jc w:val="center"/>
      </w:pPr>
      <w:proofErr w:type="gramStart"/>
      <w:r w:rsidRPr="009C1181">
        <w:rPr>
          <w:rFonts w:eastAsia="Calibri"/>
        </w:rPr>
        <w:t xml:space="preserve">Figure </w:t>
      </w:r>
      <w:r w:rsidR="00F85979" w:rsidRPr="009C1181">
        <w:rPr>
          <w:rFonts w:eastAsia="Calibri"/>
        </w:rPr>
        <w:t>2</w:t>
      </w:r>
      <w:r w:rsidRPr="009C1181">
        <w:rPr>
          <w:rFonts w:eastAsia="Calibri"/>
        </w:rPr>
        <w:t>.</w:t>
      </w:r>
      <w:proofErr w:type="gramEnd"/>
      <w:r w:rsidR="00F85979" w:rsidRPr="009C1181">
        <w:rPr>
          <w:rFonts w:eastAsia="Calibri"/>
        </w:rPr>
        <w:t xml:space="preserve"> SEM image of </w:t>
      </w:r>
      <w:proofErr w:type="spellStart"/>
      <w:r w:rsidR="00F85979" w:rsidRPr="009C1181">
        <w:rPr>
          <w:rFonts w:eastAsia="Calibri"/>
        </w:rPr>
        <w:t>CdTe</w:t>
      </w:r>
      <w:proofErr w:type="spellEnd"/>
      <w:r w:rsidR="00F85979" w:rsidRPr="009C1181">
        <w:rPr>
          <w:rFonts w:eastAsia="Calibri"/>
        </w:rPr>
        <w:t xml:space="preserve"> thin film of thickness 1</w:t>
      </w:r>
      <w:r w:rsidR="00F85979" w:rsidRPr="009C1181">
        <w:t>0</w:t>
      </w:r>
      <w:r w:rsidR="00F85979" w:rsidRPr="009C1181">
        <w:rPr>
          <w:rFonts w:eastAsia="Calibri"/>
        </w:rPr>
        <w:t xml:space="preserve">00 nm deposited on </w:t>
      </w:r>
      <w:proofErr w:type="spellStart"/>
      <w:r w:rsidR="00F85979" w:rsidRPr="009C1181">
        <w:rPr>
          <w:rFonts w:eastAsia="Calibri"/>
        </w:rPr>
        <w:t>CdS</w:t>
      </w:r>
      <w:proofErr w:type="spellEnd"/>
      <w:r w:rsidR="00F85979" w:rsidRPr="009C1181">
        <w:rPr>
          <w:rFonts w:eastAsia="Calibri"/>
        </w:rPr>
        <w:t xml:space="preserve"> thin film with magnification X25000</w:t>
      </w:r>
    </w:p>
    <w:p w:rsidR="000D713D" w:rsidRPr="000D713D" w:rsidRDefault="000D713D" w:rsidP="000D713D">
      <w:pPr>
        <w:pStyle w:val="Heading3"/>
        <w:spacing w:before="160" w:after="160" w:line="240" w:lineRule="exact"/>
        <w:rPr>
          <w:rFonts w:ascii="Times New Roman" w:hAnsi="Times New Roman" w:cs="Times New Roman"/>
          <w:b w:val="0"/>
          <w:sz w:val="20"/>
        </w:rPr>
      </w:pPr>
      <w:r w:rsidRPr="000D713D">
        <w:rPr>
          <w:rFonts w:ascii="Times New Roman" w:hAnsi="Times New Roman" w:cs="Times New Roman"/>
          <w:b w:val="0"/>
          <w:sz w:val="20"/>
          <w:lang w:eastAsia="zh-CN"/>
        </w:rPr>
        <w:lastRenderedPageBreak/>
        <w:t>3.2</w:t>
      </w:r>
      <w:proofErr w:type="gramStart"/>
      <w:r w:rsidRPr="000D713D">
        <w:rPr>
          <w:rFonts w:ascii="Times New Roman" w:hAnsi="Times New Roman" w:cs="Times New Roman"/>
          <w:b w:val="0"/>
          <w:sz w:val="20"/>
          <w:lang w:eastAsia="zh-CN"/>
        </w:rPr>
        <w:t>.</w:t>
      </w:r>
      <w:r w:rsidRPr="000D713D">
        <w:rPr>
          <w:rFonts w:ascii="Times New Roman" w:hAnsi="Times New Roman" w:cs="Times New Roman"/>
          <w:b w:val="0"/>
          <w:sz w:val="20"/>
        </w:rPr>
        <w:t>Surface</w:t>
      </w:r>
      <w:proofErr w:type="gramEnd"/>
      <w:r w:rsidRPr="000D713D">
        <w:rPr>
          <w:rFonts w:ascii="Times New Roman" w:hAnsi="Times New Roman" w:cs="Times New Roman"/>
          <w:b w:val="0"/>
          <w:sz w:val="20"/>
        </w:rPr>
        <w:t xml:space="preserve"> Study of </w:t>
      </w:r>
      <w:proofErr w:type="spellStart"/>
      <w:r w:rsidRPr="000D713D">
        <w:rPr>
          <w:rFonts w:ascii="Times New Roman" w:hAnsi="Times New Roman" w:cs="Times New Roman"/>
          <w:b w:val="0"/>
          <w:sz w:val="20"/>
        </w:rPr>
        <w:t>CdTe</w:t>
      </w:r>
      <w:proofErr w:type="spellEnd"/>
      <w:r w:rsidRPr="000D713D">
        <w:rPr>
          <w:rFonts w:ascii="Times New Roman" w:hAnsi="Times New Roman" w:cs="Times New Roman"/>
          <w:b w:val="0"/>
          <w:sz w:val="20"/>
        </w:rPr>
        <w:t>/</w:t>
      </w:r>
      <w:proofErr w:type="spellStart"/>
      <w:r w:rsidRPr="000D713D">
        <w:rPr>
          <w:rFonts w:ascii="Times New Roman" w:hAnsi="Times New Roman" w:cs="Times New Roman"/>
          <w:b w:val="0"/>
          <w:sz w:val="20"/>
        </w:rPr>
        <w:t>CdS</w:t>
      </w:r>
      <w:proofErr w:type="spellEnd"/>
      <w:r w:rsidRPr="000D713D">
        <w:rPr>
          <w:rFonts w:ascii="Times New Roman" w:hAnsi="Times New Roman" w:cs="Times New Roman"/>
          <w:b w:val="0"/>
          <w:sz w:val="20"/>
        </w:rPr>
        <w:t>/FTO Thin Film</w:t>
      </w:r>
    </w:p>
    <w:p w:rsidR="000D713D" w:rsidRPr="00123AE1" w:rsidRDefault="000D713D" w:rsidP="000D713D">
      <w:pPr>
        <w:ind w:firstLine="720"/>
        <w:jc w:val="both"/>
      </w:pPr>
      <w:r w:rsidRPr="00123AE1">
        <w:t xml:space="preserve">The surface morphology of </w:t>
      </w:r>
      <w:proofErr w:type="spellStart"/>
      <w:r w:rsidRPr="00123AE1">
        <w:t>CdTe</w:t>
      </w:r>
      <w:proofErr w:type="spellEnd"/>
      <w:r w:rsidRPr="00123AE1">
        <w:t xml:space="preserve"> thin film deposited on a glass substrate observed under a scanning electron microscope is shown in figure-2. The crystallites of these films are regularly spiral shaped with a typical size of about 700 nm. It is clear that the layer is not uniform and does not completely cover on the FTO substrate. </w:t>
      </w:r>
      <w:r w:rsidRPr="00123AE1">
        <w:rPr>
          <w:rFonts w:eastAsia="Calibri"/>
        </w:rPr>
        <w:t xml:space="preserve">As resolution (X 25000) increases a very few pinholes are observed clearly in the film. Individual grain boundary is not specifically visible rather grains are connected to one another like rope. </w:t>
      </w:r>
      <w:r w:rsidRPr="00123AE1">
        <w:t xml:space="preserve">This substrate characteristic is in agreement with the reported work </w:t>
      </w:r>
      <w:r w:rsidR="0092662D">
        <w:rPr>
          <w:b/>
        </w:rPr>
        <w:t>[13</w:t>
      </w:r>
      <w:r w:rsidR="0092662D" w:rsidRPr="0092662D">
        <w:rPr>
          <w:b/>
        </w:rPr>
        <w:t>].</w:t>
      </w:r>
      <w:r w:rsidR="0092662D" w:rsidRPr="002B0EF7">
        <w:t xml:space="preserve"> </w:t>
      </w:r>
      <w:r w:rsidRPr="00123AE1">
        <w:rPr>
          <w:rFonts w:eastAsia="Calibri"/>
        </w:rPr>
        <w:t xml:space="preserve">The surface image suggested that </w:t>
      </w:r>
      <w:proofErr w:type="spellStart"/>
      <w:r w:rsidRPr="00123AE1">
        <w:t>CdS</w:t>
      </w:r>
      <w:proofErr w:type="spellEnd"/>
      <w:r w:rsidRPr="00123AE1">
        <w:t xml:space="preserve"> nucleates at these points and grow as columns normal to the substrate. The grains of the film are entangled due to deposit on top of </w:t>
      </w:r>
      <w:proofErr w:type="spellStart"/>
      <w:r w:rsidRPr="00123AE1">
        <w:t>CdS</w:t>
      </w:r>
      <w:proofErr w:type="spellEnd"/>
      <w:r w:rsidRPr="00123AE1">
        <w:t xml:space="preserve">/FTO glass substrate and formed wide grain boundaries. This situation can be changed to a certain extent by using either thick </w:t>
      </w:r>
      <w:proofErr w:type="spellStart"/>
      <w:r w:rsidRPr="00123AE1">
        <w:t>CdS</w:t>
      </w:r>
      <w:proofErr w:type="spellEnd"/>
      <w:r w:rsidRPr="00123AE1">
        <w:t xml:space="preserve"> or </w:t>
      </w:r>
      <w:proofErr w:type="spellStart"/>
      <w:r w:rsidRPr="00123AE1">
        <w:t>CdTe</w:t>
      </w:r>
      <w:proofErr w:type="spellEnd"/>
      <w:r w:rsidRPr="00123AE1">
        <w:t xml:space="preserve"> layers or</w:t>
      </w:r>
      <w:r>
        <w:t xml:space="preserve"> </w:t>
      </w:r>
      <w:r w:rsidRPr="00123AE1">
        <w:t xml:space="preserve">deposition of a buffer layer. </w:t>
      </w:r>
    </w:p>
    <w:p w:rsidR="00F85979" w:rsidRDefault="00F85979" w:rsidP="000D713D">
      <w:pPr>
        <w:tabs>
          <w:tab w:val="left" w:pos="426"/>
        </w:tabs>
        <w:ind w:left="426" w:firstLine="720"/>
        <w:jc w:val="both"/>
        <w:rPr>
          <w:b/>
          <w:bCs/>
        </w:rPr>
      </w:pPr>
    </w:p>
    <w:p w:rsidR="00F85979" w:rsidRPr="006F13D0" w:rsidRDefault="006F13D0" w:rsidP="00B16B39">
      <w:pPr>
        <w:tabs>
          <w:tab w:val="left" w:pos="426"/>
        </w:tabs>
        <w:ind w:left="426" w:firstLine="720"/>
        <w:jc w:val="center"/>
        <w:rPr>
          <w:b/>
          <w:bCs/>
        </w:rPr>
      </w:pPr>
      <w:proofErr w:type="gramStart"/>
      <w:r w:rsidRPr="006F13D0">
        <w:rPr>
          <w:b/>
        </w:rPr>
        <w:t>Table-1.</w:t>
      </w:r>
      <w:proofErr w:type="gramEnd"/>
      <w:r w:rsidRPr="006F13D0">
        <w:rPr>
          <w:b/>
        </w:rPr>
        <w:t xml:space="preserve"> </w:t>
      </w:r>
      <w:r w:rsidRPr="006F13D0">
        <w:t xml:space="preserve">Structural parameters of </w:t>
      </w:r>
      <w:proofErr w:type="spellStart"/>
      <w:r w:rsidRPr="006F13D0">
        <w:t>CdTe</w:t>
      </w:r>
      <w:proofErr w:type="spellEnd"/>
      <w:r w:rsidRPr="006F13D0">
        <w:t xml:space="preserve"> thin films</w:t>
      </w:r>
    </w:p>
    <w:p w:rsidR="00F85979" w:rsidRDefault="00F85979" w:rsidP="000D713D">
      <w:pPr>
        <w:tabs>
          <w:tab w:val="left" w:pos="426"/>
        </w:tabs>
        <w:ind w:left="426" w:firstLine="720"/>
        <w:jc w:val="both"/>
        <w:rPr>
          <w:b/>
          <w:bCs/>
        </w:rPr>
      </w:pPr>
    </w:p>
    <w:tbl>
      <w:tblPr>
        <w:tblW w:w="3874"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39"/>
        <w:gridCol w:w="1144"/>
        <w:gridCol w:w="1215"/>
        <w:gridCol w:w="1145"/>
        <w:gridCol w:w="990"/>
        <w:gridCol w:w="884"/>
        <w:gridCol w:w="659"/>
      </w:tblGrid>
      <w:tr w:rsidR="00336F30" w:rsidRPr="00123AE1" w:rsidTr="00336F30">
        <w:trPr>
          <w:trHeight w:val="624"/>
          <w:jc w:val="center"/>
        </w:trPr>
        <w:tc>
          <w:tcPr>
            <w:tcW w:w="940" w:type="dxa"/>
          </w:tcPr>
          <w:p w:rsidR="006F13D0" w:rsidRPr="00123AE1" w:rsidRDefault="006F13D0" w:rsidP="006F13D0">
            <w:pPr>
              <w:autoSpaceDE w:val="0"/>
              <w:autoSpaceDN w:val="0"/>
              <w:adjustRightInd w:val="0"/>
              <w:spacing w:line="240" w:lineRule="exact"/>
              <w:jc w:val="center"/>
              <w:rPr>
                <w:b/>
                <w:bCs/>
              </w:rPr>
            </w:pPr>
            <w:r w:rsidRPr="00123AE1">
              <w:rPr>
                <w:b/>
                <w:bCs/>
              </w:rPr>
              <w:t>Sample Name</w:t>
            </w:r>
          </w:p>
        </w:tc>
        <w:tc>
          <w:tcPr>
            <w:tcW w:w="1144" w:type="dxa"/>
          </w:tcPr>
          <w:p w:rsidR="006F13D0" w:rsidRPr="00123AE1" w:rsidRDefault="006F13D0" w:rsidP="00FC38FE">
            <w:pPr>
              <w:autoSpaceDE w:val="0"/>
              <w:autoSpaceDN w:val="0"/>
              <w:adjustRightInd w:val="0"/>
              <w:spacing w:line="240" w:lineRule="exact"/>
              <w:jc w:val="both"/>
              <w:rPr>
                <w:b/>
                <w:bCs/>
              </w:rPr>
            </w:pPr>
            <w:r w:rsidRPr="00123AE1">
              <w:rPr>
                <w:b/>
                <w:bCs/>
              </w:rPr>
              <w:t>Observed 2</w:t>
            </w:r>
            <w:r w:rsidRPr="00123AE1">
              <w:rPr>
                <w:b/>
                <w:bCs/>
              </w:rPr>
              <w:sym w:font="Symbol" w:char="F071"/>
            </w:r>
          </w:p>
          <w:p w:rsidR="006F13D0" w:rsidRPr="00123AE1" w:rsidRDefault="006F13D0" w:rsidP="00FC38FE">
            <w:pPr>
              <w:autoSpaceDE w:val="0"/>
              <w:autoSpaceDN w:val="0"/>
              <w:adjustRightInd w:val="0"/>
              <w:spacing w:line="240" w:lineRule="exact"/>
              <w:jc w:val="both"/>
              <w:rPr>
                <w:rFonts w:eastAsia="MS PGothic"/>
                <w:b/>
                <w:bCs/>
              </w:rPr>
            </w:pPr>
            <w:r w:rsidRPr="00123AE1">
              <w:rPr>
                <w:b/>
                <w:bCs/>
              </w:rPr>
              <w:t>(degree)</w:t>
            </w:r>
          </w:p>
        </w:tc>
        <w:tc>
          <w:tcPr>
            <w:tcW w:w="1215" w:type="dxa"/>
          </w:tcPr>
          <w:p w:rsidR="006F13D0" w:rsidRPr="00123AE1" w:rsidRDefault="006F13D0" w:rsidP="00FC38FE">
            <w:pPr>
              <w:autoSpaceDE w:val="0"/>
              <w:autoSpaceDN w:val="0"/>
              <w:adjustRightInd w:val="0"/>
              <w:spacing w:line="240" w:lineRule="exact"/>
              <w:jc w:val="both"/>
              <w:rPr>
                <w:rFonts w:eastAsia="Batang"/>
                <w:b/>
                <w:bCs/>
              </w:rPr>
            </w:pPr>
            <w:r w:rsidRPr="00123AE1">
              <w:rPr>
                <w:rFonts w:eastAsia="Batang"/>
                <w:b/>
                <w:bCs/>
              </w:rPr>
              <w:t>Observed</w:t>
            </w:r>
          </w:p>
          <w:p w:rsidR="006F13D0" w:rsidRPr="00123AE1" w:rsidRDefault="006F13D0" w:rsidP="00FC38FE">
            <w:pPr>
              <w:autoSpaceDE w:val="0"/>
              <w:autoSpaceDN w:val="0"/>
              <w:adjustRightInd w:val="0"/>
              <w:spacing w:line="240" w:lineRule="exact"/>
              <w:jc w:val="both"/>
              <w:rPr>
                <w:rFonts w:eastAsia="Batang"/>
                <w:b/>
                <w:bCs/>
              </w:rPr>
            </w:pPr>
            <w:r w:rsidRPr="00123AE1">
              <w:rPr>
                <w:rFonts w:eastAsia="Batang"/>
                <w:b/>
                <w:bCs/>
              </w:rPr>
              <w:t>FWHM</w:t>
            </w:r>
            <w:r w:rsidRPr="00123AE1">
              <w:rPr>
                <w:b/>
                <w:bCs/>
              </w:rPr>
              <w:t>(</w:t>
            </w:r>
            <w:r w:rsidRPr="00123AE1">
              <w:rPr>
                <w:b/>
                <w:bCs/>
              </w:rPr>
              <w:sym w:font="Symbol" w:char="F0B0"/>
            </w:r>
            <w:r w:rsidRPr="00123AE1">
              <w:rPr>
                <w:b/>
                <w:bCs/>
              </w:rPr>
              <w:t>2</w:t>
            </w:r>
            <w:r w:rsidRPr="00123AE1">
              <w:rPr>
                <w:b/>
                <w:bCs/>
              </w:rPr>
              <w:sym w:font="Symbol" w:char="F071"/>
            </w:r>
            <w:r w:rsidRPr="00123AE1">
              <w:rPr>
                <w:b/>
                <w:bCs/>
              </w:rPr>
              <w:t>)</w:t>
            </w:r>
          </w:p>
        </w:tc>
        <w:tc>
          <w:tcPr>
            <w:tcW w:w="1145" w:type="dxa"/>
          </w:tcPr>
          <w:p w:rsidR="006F13D0" w:rsidRPr="00123AE1" w:rsidRDefault="006F13D0" w:rsidP="00FC38FE">
            <w:pPr>
              <w:autoSpaceDE w:val="0"/>
              <w:autoSpaceDN w:val="0"/>
              <w:adjustRightInd w:val="0"/>
              <w:spacing w:line="240" w:lineRule="exact"/>
              <w:jc w:val="both"/>
              <w:rPr>
                <w:rFonts w:eastAsia="MS PGothic"/>
                <w:b/>
                <w:bCs/>
              </w:rPr>
            </w:pPr>
            <w:r w:rsidRPr="00123AE1">
              <w:rPr>
                <w:rFonts w:eastAsia="Batang"/>
                <w:b/>
                <w:bCs/>
              </w:rPr>
              <w:t>Observed (d) (nm)</w:t>
            </w:r>
          </w:p>
        </w:tc>
        <w:tc>
          <w:tcPr>
            <w:tcW w:w="990" w:type="dxa"/>
          </w:tcPr>
          <w:p w:rsidR="006F13D0" w:rsidRPr="00123AE1" w:rsidRDefault="006F13D0" w:rsidP="00FC38FE">
            <w:pPr>
              <w:autoSpaceDE w:val="0"/>
              <w:autoSpaceDN w:val="0"/>
              <w:adjustRightInd w:val="0"/>
              <w:spacing w:line="240" w:lineRule="exact"/>
              <w:jc w:val="both"/>
              <w:rPr>
                <w:rFonts w:eastAsia="Batang"/>
                <w:b/>
                <w:bCs/>
              </w:rPr>
            </w:pPr>
            <w:r w:rsidRPr="00123AE1">
              <w:rPr>
                <w:rFonts w:eastAsia="Batang"/>
                <w:b/>
                <w:bCs/>
              </w:rPr>
              <w:t>Standard (d) (nm)</w:t>
            </w:r>
          </w:p>
        </w:tc>
        <w:tc>
          <w:tcPr>
            <w:tcW w:w="884" w:type="dxa"/>
          </w:tcPr>
          <w:p w:rsidR="006F13D0" w:rsidRPr="00123AE1" w:rsidRDefault="006F13D0" w:rsidP="00FC38FE">
            <w:pPr>
              <w:autoSpaceDE w:val="0"/>
              <w:autoSpaceDN w:val="0"/>
              <w:adjustRightInd w:val="0"/>
              <w:spacing w:line="240" w:lineRule="exact"/>
              <w:jc w:val="both"/>
              <w:rPr>
                <w:rFonts w:eastAsia="MS PGothic"/>
                <w:b/>
                <w:bCs/>
              </w:rPr>
            </w:pPr>
            <w:r w:rsidRPr="00123AE1">
              <w:rPr>
                <w:rFonts w:eastAsia="MS PGothic"/>
                <w:b/>
                <w:bCs/>
              </w:rPr>
              <w:t>Relative intensity</w:t>
            </w:r>
          </w:p>
        </w:tc>
        <w:tc>
          <w:tcPr>
            <w:tcW w:w="659" w:type="dxa"/>
          </w:tcPr>
          <w:p w:rsidR="006F13D0" w:rsidRPr="00123AE1" w:rsidRDefault="006F13D0" w:rsidP="00FC38FE">
            <w:pPr>
              <w:autoSpaceDE w:val="0"/>
              <w:autoSpaceDN w:val="0"/>
              <w:adjustRightInd w:val="0"/>
              <w:spacing w:line="240" w:lineRule="exact"/>
              <w:jc w:val="both"/>
              <w:rPr>
                <w:rFonts w:eastAsia="Batang"/>
                <w:b/>
                <w:bCs/>
              </w:rPr>
            </w:pPr>
            <w:r w:rsidRPr="00123AE1">
              <w:rPr>
                <w:rFonts w:eastAsia="Batang"/>
                <w:b/>
                <w:bCs/>
              </w:rPr>
              <w:t xml:space="preserve">Plane </w:t>
            </w:r>
          </w:p>
          <w:p w:rsidR="006F13D0" w:rsidRPr="00123AE1" w:rsidRDefault="006F13D0" w:rsidP="00FC38FE">
            <w:pPr>
              <w:autoSpaceDE w:val="0"/>
              <w:autoSpaceDN w:val="0"/>
              <w:adjustRightInd w:val="0"/>
              <w:spacing w:line="240" w:lineRule="exact"/>
              <w:jc w:val="both"/>
              <w:rPr>
                <w:rFonts w:eastAsia="Batang"/>
                <w:b/>
                <w:bCs/>
              </w:rPr>
            </w:pPr>
            <w:r w:rsidRPr="00123AE1">
              <w:rPr>
                <w:rFonts w:eastAsia="Batang"/>
                <w:b/>
                <w:bCs/>
              </w:rPr>
              <w:t>(</w:t>
            </w:r>
            <w:proofErr w:type="spellStart"/>
            <w:r w:rsidRPr="00123AE1">
              <w:rPr>
                <w:rFonts w:eastAsia="Batang"/>
                <w:b/>
                <w:bCs/>
              </w:rPr>
              <w:t>hkl</w:t>
            </w:r>
            <w:proofErr w:type="spellEnd"/>
            <w:r w:rsidRPr="00123AE1">
              <w:rPr>
                <w:rFonts w:eastAsia="Batang"/>
                <w:b/>
                <w:bCs/>
              </w:rPr>
              <w:t>)</w:t>
            </w:r>
          </w:p>
        </w:tc>
      </w:tr>
      <w:tr w:rsidR="00336F30" w:rsidRPr="00123AE1" w:rsidTr="00336F30">
        <w:trPr>
          <w:trHeight w:val="11"/>
          <w:jc w:val="center"/>
        </w:trPr>
        <w:tc>
          <w:tcPr>
            <w:tcW w:w="940" w:type="dxa"/>
            <w:vMerge w:val="restart"/>
          </w:tcPr>
          <w:p w:rsidR="006F13D0" w:rsidRPr="00123AE1" w:rsidRDefault="006F13D0" w:rsidP="00FC38FE">
            <w:pPr>
              <w:autoSpaceDE w:val="0"/>
              <w:autoSpaceDN w:val="0"/>
              <w:adjustRightInd w:val="0"/>
              <w:spacing w:line="240" w:lineRule="exact"/>
              <w:jc w:val="both"/>
              <w:rPr>
                <w:rFonts w:eastAsia="Batang"/>
              </w:rPr>
            </w:pPr>
          </w:p>
        </w:tc>
        <w:tc>
          <w:tcPr>
            <w:tcW w:w="1144" w:type="dxa"/>
          </w:tcPr>
          <w:p w:rsidR="006F13D0" w:rsidRPr="00123AE1" w:rsidRDefault="006F13D0" w:rsidP="00FC38FE">
            <w:pPr>
              <w:autoSpaceDE w:val="0"/>
              <w:autoSpaceDN w:val="0"/>
              <w:adjustRightInd w:val="0"/>
              <w:spacing w:line="240" w:lineRule="exact"/>
              <w:jc w:val="both"/>
            </w:pPr>
            <w:r w:rsidRPr="00123AE1">
              <w:t>23.8338</w:t>
            </w:r>
          </w:p>
        </w:tc>
        <w:tc>
          <w:tcPr>
            <w:tcW w:w="1215" w:type="dxa"/>
          </w:tcPr>
          <w:p w:rsidR="006F13D0" w:rsidRPr="00123AE1" w:rsidRDefault="006F13D0" w:rsidP="00FC38FE">
            <w:pPr>
              <w:autoSpaceDE w:val="0"/>
              <w:autoSpaceDN w:val="0"/>
              <w:adjustRightInd w:val="0"/>
              <w:spacing w:line="240" w:lineRule="exact"/>
              <w:jc w:val="both"/>
            </w:pPr>
            <w:r w:rsidRPr="00123AE1">
              <w:t>0.1378</w:t>
            </w:r>
          </w:p>
        </w:tc>
        <w:tc>
          <w:tcPr>
            <w:tcW w:w="1145" w:type="dxa"/>
          </w:tcPr>
          <w:p w:rsidR="006F13D0" w:rsidRPr="00123AE1" w:rsidRDefault="006F13D0" w:rsidP="00FC38FE">
            <w:pPr>
              <w:autoSpaceDE w:val="0"/>
              <w:autoSpaceDN w:val="0"/>
              <w:adjustRightInd w:val="0"/>
              <w:spacing w:line="240" w:lineRule="exact"/>
              <w:jc w:val="both"/>
            </w:pPr>
            <w:r w:rsidRPr="00123AE1">
              <w:t>0.3734</w:t>
            </w:r>
          </w:p>
        </w:tc>
        <w:tc>
          <w:tcPr>
            <w:tcW w:w="990"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0.3742</w:t>
            </w:r>
          </w:p>
        </w:tc>
        <w:tc>
          <w:tcPr>
            <w:tcW w:w="884"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100</w:t>
            </w:r>
          </w:p>
        </w:tc>
        <w:tc>
          <w:tcPr>
            <w:tcW w:w="659"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(111)</w:t>
            </w:r>
          </w:p>
        </w:tc>
      </w:tr>
      <w:tr w:rsidR="00336F30" w:rsidRPr="00123AE1" w:rsidTr="00336F30">
        <w:trPr>
          <w:trHeight w:val="11"/>
          <w:jc w:val="center"/>
        </w:trPr>
        <w:tc>
          <w:tcPr>
            <w:tcW w:w="940" w:type="dxa"/>
            <w:vMerge/>
          </w:tcPr>
          <w:p w:rsidR="006F13D0" w:rsidRPr="00123AE1" w:rsidRDefault="006F13D0" w:rsidP="00FC38FE">
            <w:pPr>
              <w:autoSpaceDE w:val="0"/>
              <w:autoSpaceDN w:val="0"/>
              <w:adjustRightInd w:val="0"/>
              <w:spacing w:line="240" w:lineRule="exact"/>
              <w:jc w:val="both"/>
              <w:rPr>
                <w:rFonts w:eastAsia="Batang"/>
              </w:rPr>
            </w:pPr>
          </w:p>
        </w:tc>
        <w:tc>
          <w:tcPr>
            <w:tcW w:w="1144" w:type="dxa"/>
          </w:tcPr>
          <w:p w:rsidR="006F13D0" w:rsidRPr="00123AE1" w:rsidRDefault="006F13D0" w:rsidP="00FC38FE">
            <w:pPr>
              <w:autoSpaceDE w:val="0"/>
              <w:autoSpaceDN w:val="0"/>
              <w:adjustRightInd w:val="0"/>
              <w:spacing w:line="240" w:lineRule="exact"/>
              <w:jc w:val="both"/>
            </w:pPr>
            <w:r w:rsidRPr="00123AE1">
              <w:t>26.6871</w:t>
            </w:r>
          </w:p>
        </w:tc>
        <w:tc>
          <w:tcPr>
            <w:tcW w:w="1215" w:type="dxa"/>
          </w:tcPr>
          <w:p w:rsidR="006F13D0" w:rsidRPr="00123AE1" w:rsidRDefault="006F13D0" w:rsidP="00FC38FE">
            <w:pPr>
              <w:autoSpaceDE w:val="0"/>
              <w:autoSpaceDN w:val="0"/>
              <w:adjustRightInd w:val="0"/>
              <w:spacing w:line="240" w:lineRule="exact"/>
              <w:jc w:val="both"/>
            </w:pPr>
            <w:r w:rsidRPr="00123AE1">
              <w:t>0.1574</w:t>
            </w:r>
          </w:p>
        </w:tc>
        <w:tc>
          <w:tcPr>
            <w:tcW w:w="1145" w:type="dxa"/>
          </w:tcPr>
          <w:p w:rsidR="006F13D0" w:rsidRPr="00123AE1" w:rsidRDefault="006F13D0" w:rsidP="00FC38FE">
            <w:pPr>
              <w:autoSpaceDE w:val="0"/>
              <w:autoSpaceDN w:val="0"/>
              <w:adjustRightInd w:val="0"/>
              <w:spacing w:line="240" w:lineRule="exact"/>
              <w:jc w:val="both"/>
            </w:pPr>
            <w:r w:rsidRPr="00123AE1">
              <w:t>0.3340</w:t>
            </w:r>
          </w:p>
        </w:tc>
        <w:tc>
          <w:tcPr>
            <w:tcW w:w="990"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0.3355</w:t>
            </w:r>
          </w:p>
        </w:tc>
        <w:tc>
          <w:tcPr>
            <w:tcW w:w="884"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22.96</w:t>
            </w:r>
          </w:p>
        </w:tc>
        <w:tc>
          <w:tcPr>
            <w:tcW w:w="659"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(200)</w:t>
            </w:r>
          </w:p>
        </w:tc>
      </w:tr>
      <w:tr w:rsidR="00336F30" w:rsidRPr="00123AE1" w:rsidTr="00336F30">
        <w:trPr>
          <w:trHeight w:val="11"/>
          <w:jc w:val="center"/>
        </w:trPr>
        <w:tc>
          <w:tcPr>
            <w:tcW w:w="940" w:type="dxa"/>
            <w:vMerge/>
            <w:tcBorders>
              <w:bottom w:val="nil"/>
            </w:tcBorders>
          </w:tcPr>
          <w:p w:rsidR="006F13D0" w:rsidRPr="00123AE1" w:rsidRDefault="006F13D0" w:rsidP="00FC38FE">
            <w:pPr>
              <w:autoSpaceDE w:val="0"/>
              <w:autoSpaceDN w:val="0"/>
              <w:adjustRightInd w:val="0"/>
              <w:spacing w:line="240" w:lineRule="exact"/>
              <w:jc w:val="both"/>
              <w:rPr>
                <w:rFonts w:eastAsia="Batang"/>
              </w:rPr>
            </w:pPr>
          </w:p>
        </w:tc>
        <w:tc>
          <w:tcPr>
            <w:tcW w:w="1144" w:type="dxa"/>
          </w:tcPr>
          <w:p w:rsidR="006F13D0" w:rsidRPr="00123AE1" w:rsidRDefault="006F13D0" w:rsidP="00FC38FE">
            <w:pPr>
              <w:autoSpaceDE w:val="0"/>
              <w:autoSpaceDN w:val="0"/>
              <w:adjustRightInd w:val="0"/>
              <w:spacing w:line="240" w:lineRule="exact"/>
              <w:jc w:val="both"/>
            </w:pPr>
            <w:r w:rsidRPr="00123AE1">
              <w:t>30.3131</w:t>
            </w:r>
          </w:p>
        </w:tc>
        <w:tc>
          <w:tcPr>
            <w:tcW w:w="1215" w:type="dxa"/>
          </w:tcPr>
          <w:p w:rsidR="006F13D0" w:rsidRPr="00123AE1" w:rsidRDefault="006F13D0" w:rsidP="00FC38FE">
            <w:pPr>
              <w:autoSpaceDE w:val="0"/>
              <w:autoSpaceDN w:val="0"/>
              <w:adjustRightInd w:val="0"/>
              <w:spacing w:line="240" w:lineRule="exact"/>
              <w:jc w:val="both"/>
            </w:pPr>
            <w:r w:rsidRPr="00123AE1">
              <w:t>0.4723</w:t>
            </w:r>
          </w:p>
        </w:tc>
        <w:tc>
          <w:tcPr>
            <w:tcW w:w="1145" w:type="dxa"/>
          </w:tcPr>
          <w:p w:rsidR="006F13D0" w:rsidRPr="00123AE1" w:rsidRDefault="006F13D0" w:rsidP="00FC38FE">
            <w:pPr>
              <w:autoSpaceDE w:val="0"/>
              <w:autoSpaceDN w:val="0"/>
              <w:adjustRightInd w:val="0"/>
              <w:spacing w:line="240" w:lineRule="exact"/>
              <w:jc w:val="both"/>
            </w:pPr>
            <w:r w:rsidRPr="00123AE1">
              <w:t>0.2949</w:t>
            </w:r>
          </w:p>
        </w:tc>
        <w:tc>
          <w:tcPr>
            <w:tcW w:w="990"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0.2906</w:t>
            </w:r>
          </w:p>
        </w:tc>
        <w:tc>
          <w:tcPr>
            <w:tcW w:w="884"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7.52</w:t>
            </w:r>
          </w:p>
        </w:tc>
        <w:tc>
          <w:tcPr>
            <w:tcW w:w="659"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(002)</w:t>
            </w:r>
          </w:p>
        </w:tc>
      </w:tr>
      <w:tr w:rsidR="00336F30" w:rsidRPr="00123AE1" w:rsidTr="00336F30">
        <w:trPr>
          <w:trHeight w:val="11"/>
          <w:jc w:val="center"/>
        </w:trPr>
        <w:tc>
          <w:tcPr>
            <w:tcW w:w="940" w:type="dxa"/>
            <w:vMerge w:val="restart"/>
            <w:tcBorders>
              <w:top w:val="nil"/>
            </w:tcBorders>
          </w:tcPr>
          <w:p w:rsidR="006F13D0" w:rsidRPr="00123AE1" w:rsidRDefault="006F13D0" w:rsidP="00FC38FE">
            <w:pPr>
              <w:autoSpaceDE w:val="0"/>
              <w:autoSpaceDN w:val="0"/>
              <w:adjustRightInd w:val="0"/>
              <w:spacing w:line="240" w:lineRule="exact"/>
              <w:jc w:val="both"/>
              <w:rPr>
                <w:rFonts w:eastAsia="Batang"/>
              </w:rPr>
            </w:pPr>
            <w:proofErr w:type="spellStart"/>
            <w:r w:rsidRPr="00123AE1">
              <w:rPr>
                <w:rFonts w:eastAsia="Batang"/>
              </w:rPr>
              <w:t>CdTe</w:t>
            </w:r>
            <w:proofErr w:type="spellEnd"/>
            <w:r w:rsidRPr="00123AE1">
              <w:rPr>
                <w:rFonts w:eastAsia="Batang"/>
              </w:rPr>
              <w:t>/</w:t>
            </w:r>
            <w:proofErr w:type="spellStart"/>
            <w:r w:rsidRPr="00123AE1">
              <w:rPr>
                <w:rFonts w:eastAsia="Batang"/>
              </w:rPr>
              <w:t>CdS</w:t>
            </w:r>
            <w:proofErr w:type="spellEnd"/>
          </w:p>
          <w:p w:rsidR="006F13D0" w:rsidRPr="00123AE1" w:rsidRDefault="006F13D0" w:rsidP="00FC38FE">
            <w:pPr>
              <w:autoSpaceDE w:val="0"/>
              <w:autoSpaceDN w:val="0"/>
              <w:adjustRightInd w:val="0"/>
              <w:spacing w:line="240" w:lineRule="exact"/>
              <w:jc w:val="both"/>
              <w:rPr>
                <w:rFonts w:eastAsia="Batang"/>
              </w:rPr>
            </w:pPr>
            <w:r w:rsidRPr="00123AE1">
              <w:rPr>
                <w:rFonts w:eastAsia="Batang"/>
              </w:rPr>
              <w:t>1000 nm</w:t>
            </w:r>
          </w:p>
        </w:tc>
        <w:tc>
          <w:tcPr>
            <w:tcW w:w="1144" w:type="dxa"/>
          </w:tcPr>
          <w:p w:rsidR="006F13D0" w:rsidRPr="00123AE1" w:rsidRDefault="006F13D0" w:rsidP="00FC38FE">
            <w:pPr>
              <w:autoSpaceDE w:val="0"/>
              <w:autoSpaceDN w:val="0"/>
              <w:adjustRightInd w:val="0"/>
              <w:spacing w:line="240" w:lineRule="exact"/>
              <w:jc w:val="both"/>
            </w:pPr>
            <w:r w:rsidRPr="00123AE1">
              <w:t>35.3960</w:t>
            </w:r>
          </w:p>
        </w:tc>
        <w:tc>
          <w:tcPr>
            <w:tcW w:w="1215" w:type="dxa"/>
          </w:tcPr>
          <w:p w:rsidR="006F13D0" w:rsidRPr="00123AE1" w:rsidRDefault="006F13D0" w:rsidP="00FC38FE">
            <w:pPr>
              <w:autoSpaceDE w:val="0"/>
              <w:autoSpaceDN w:val="0"/>
              <w:adjustRightInd w:val="0"/>
              <w:spacing w:line="240" w:lineRule="exact"/>
              <w:jc w:val="both"/>
            </w:pPr>
            <w:r w:rsidRPr="00123AE1">
              <w:t>0.2362</w:t>
            </w:r>
          </w:p>
        </w:tc>
        <w:tc>
          <w:tcPr>
            <w:tcW w:w="1145" w:type="dxa"/>
          </w:tcPr>
          <w:p w:rsidR="006F13D0" w:rsidRPr="00123AE1" w:rsidRDefault="006F13D0" w:rsidP="00FC38FE">
            <w:pPr>
              <w:autoSpaceDE w:val="0"/>
              <w:autoSpaceDN w:val="0"/>
              <w:adjustRightInd w:val="0"/>
              <w:spacing w:line="240" w:lineRule="exact"/>
              <w:jc w:val="both"/>
            </w:pPr>
            <w:r w:rsidRPr="00123AE1">
              <w:t>0.2536</w:t>
            </w:r>
          </w:p>
        </w:tc>
        <w:tc>
          <w:tcPr>
            <w:tcW w:w="990"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0.2514</w:t>
            </w:r>
          </w:p>
        </w:tc>
        <w:tc>
          <w:tcPr>
            <w:tcW w:w="884"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6.09</w:t>
            </w:r>
          </w:p>
        </w:tc>
        <w:tc>
          <w:tcPr>
            <w:tcW w:w="659"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(101)</w:t>
            </w:r>
          </w:p>
        </w:tc>
      </w:tr>
      <w:tr w:rsidR="00336F30" w:rsidRPr="00123AE1" w:rsidTr="00336F30">
        <w:trPr>
          <w:trHeight w:val="11"/>
          <w:jc w:val="center"/>
        </w:trPr>
        <w:tc>
          <w:tcPr>
            <w:tcW w:w="940" w:type="dxa"/>
            <w:vMerge/>
            <w:tcBorders>
              <w:top w:val="single" w:sz="4" w:space="0" w:color="000000"/>
            </w:tcBorders>
          </w:tcPr>
          <w:p w:rsidR="006F13D0" w:rsidRPr="00123AE1" w:rsidRDefault="006F13D0" w:rsidP="00FC38FE">
            <w:pPr>
              <w:autoSpaceDE w:val="0"/>
              <w:autoSpaceDN w:val="0"/>
              <w:adjustRightInd w:val="0"/>
              <w:spacing w:line="240" w:lineRule="exact"/>
              <w:jc w:val="both"/>
              <w:rPr>
                <w:rFonts w:eastAsia="Batang"/>
              </w:rPr>
            </w:pPr>
          </w:p>
        </w:tc>
        <w:tc>
          <w:tcPr>
            <w:tcW w:w="1144" w:type="dxa"/>
          </w:tcPr>
          <w:p w:rsidR="006F13D0" w:rsidRPr="00123AE1" w:rsidRDefault="006F13D0" w:rsidP="00FC38FE">
            <w:pPr>
              <w:autoSpaceDE w:val="0"/>
              <w:autoSpaceDN w:val="0"/>
              <w:adjustRightInd w:val="0"/>
              <w:spacing w:line="240" w:lineRule="exact"/>
              <w:jc w:val="both"/>
            </w:pPr>
            <w:r w:rsidRPr="00123AE1">
              <w:t>39.3840</w:t>
            </w:r>
          </w:p>
        </w:tc>
        <w:tc>
          <w:tcPr>
            <w:tcW w:w="1215" w:type="dxa"/>
          </w:tcPr>
          <w:p w:rsidR="006F13D0" w:rsidRPr="00123AE1" w:rsidRDefault="006F13D0" w:rsidP="00FC38FE">
            <w:pPr>
              <w:autoSpaceDE w:val="0"/>
              <w:autoSpaceDN w:val="0"/>
              <w:adjustRightInd w:val="0"/>
              <w:spacing w:line="240" w:lineRule="exact"/>
              <w:jc w:val="both"/>
            </w:pPr>
            <w:r w:rsidRPr="00123AE1">
              <w:t>0.1968</w:t>
            </w:r>
          </w:p>
        </w:tc>
        <w:tc>
          <w:tcPr>
            <w:tcW w:w="1145" w:type="dxa"/>
          </w:tcPr>
          <w:p w:rsidR="006F13D0" w:rsidRPr="00123AE1" w:rsidRDefault="006F13D0" w:rsidP="00FC38FE">
            <w:pPr>
              <w:autoSpaceDE w:val="0"/>
              <w:autoSpaceDN w:val="0"/>
              <w:adjustRightInd w:val="0"/>
              <w:spacing w:line="240" w:lineRule="exact"/>
              <w:jc w:val="both"/>
            </w:pPr>
            <w:r w:rsidRPr="00123AE1">
              <w:t>0.2288</w:t>
            </w:r>
          </w:p>
        </w:tc>
        <w:tc>
          <w:tcPr>
            <w:tcW w:w="990"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0.2290</w:t>
            </w:r>
          </w:p>
        </w:tc>
        <w:tc>
          <w:tcPr>
            <w:tcW w:w="884"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57.09</w:t>
            </w:r>
          </w:p>
        </w:tc>
        <w:tc>
          <w:tcPr>
            <w:tcW w:w="659"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(220)</w:t>
            </w:r>
          </w:p>
        </w:tc>
      </w:tr>
      <w:tr w:rsidR="00336F30" w:rsidRPr="00123AE1" w:rsidTr="00336F30">
        <w:trPr>
          <w:trHeight w:val="11"/>
          <w:jc w:val="center"/>
        </w:trPr>
        <w:tc>
          <w:tcPr>
            <w:tcW w:w="940" w:type="dxa"/>
            <w:vMerge/>
            <w:tcBorders>
              <w:top w:val="single" w:sz="4" w:space="0" w:color="000000"/>
              <w:bottom w:val="nil"/>
            </w:tcBorders>
          </w:tcPr>
          <w:p w:rsidR="006F13D0" w:rsidRPr="00123AE1" w:rsidRDefault="006F13D0" w:rsidP="00FC38FE">
            <w:pPr>
              <w:autoSpaceDE w:val="0"/>
              <w:autoSpaceDN w:val="0"/>
              <w:adjustRightInd w:val="0"/>
              <w:spacing w:line="240" w:lineRule="exact"/>
              <w:jc w:val="both"/>
              <w:rPr>
                <w:rFonts w:eastAsia="Batang"/>
              </w:rPr>
            </w:pPr>
          </w:p>
        </w:tc>
        <w:tc>
          <w:tcPr>
            <w:tcW w:w="1144" w:type="dxa"/>
          </w:tcPr>
          <w:p w:rsidR="006F13D0" w:rsidRPr="00123AE1" w:rsidRDefault="006F13D0" w:rsidP="00FC38FE">
            <w:pPr>
              <w:autoSpaceDE w:val="0"/>
              <w:autoSpaceDN w:val="0"/>
              <w:adjustRightInd w:val="0"/>
              <w:spacing w:line="240" w:lineRule="exact"/>
              <w:jc w:val="both"/>
            </w:pPr>
            <w:r w:rsidRPr="00123AE1">
              <w:t>46.5042</w:t>
            </w:r>
          </w:p>
        </w:tc>
        <w:tc>
          <w:tcPr>
            <w:tcW w:w="1215" w:type="dxa"/>
          </w:tcPr>
          <w:p w:rsidR="006F13D0" w:rsidRPr="00123AE1" w:rsidRDefault="006F13D0" w:rsidP="00FC38FE">
            <w:pPr>
              <w:autoSpaceDE w:val="0"/>
              <w:autoSpaceDN w:val="0"/>
              <w:adjustRightInd w:val="0"/>
              <w:spacing w:line="240" w:lineRule="exact"/>
              <w:jc w:val="both"/>
            </w:pPr>
            <w:r w:rsidRPr="00123AE1">
              <w:t>0.2362</w:t>
            </w:r>
          </w:p>
        </w:tc>
        <w:tc>
          <w:tcPr>
            <w:tcW w:w="1145" w:type="dxa"/>
          </w:tcPr>
          <w:p w:rsidR="006F13D0" w:rsidRPr="00123AE1" w:rsidRDefault="006F13D0" w:rsidP="00FC38FE">
            <w:pPr>
              <w:autoSpaceDE w:val="0"/>
              <w:autoSpaceDN w:val="0"/>
              <w:adjustRightInd w:val="0"/>
              <w:spacing w:line="240" w:lineRule="exact"/>
              <w:jc w:val="both"/>
            </w:pPr>
            <w:r w:rsidRPr="00123AE1">
              <w:t>0.1953</w:t>
            </w:r>
          </w:p>
        </w:tc>
        <w:tc>
          <w:tcPr>
            <w:tcW w:w="990"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0.1954</w:t>
            </w:r>
          </w:p>
        </w:tc>
        <w:tc>
          <w:tcPr>
            <w:tcW w:w="884"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28.44</w:t>
            </w:r>
          </w:p>
        </w:tc>
        <w:tc>
          <w:tcPr>
            <w:tcW w:w="659"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(311)</w:t>
            </w:r>
          </w:p>
        </w:tc>
      </w:tr>
      <w:tr w:rsidR="00336F30" w:rsidRPr="00123AE1" w:rsidTr="00336F30">
        <w:trPr>
          <w:trHeight w:val="11"/>
          <w:jc w:val="center"/>
        </w:trPr>
        <w:tc>
          <w:tcPr>
            <w:tcW w:w="940" w:type="dxa"/>
            <w:tcBorders>
              <w:top w:val="nil"/>
              <w:bottom w:val="nil"/>
            </w:tcBorders>
          </w:tcPr>
          <w:p w:rsidR="006F13D0" w:rsidRPr="00123AE1" w:rsidRDefault="006F13D0" w:rsidP="00FC38FE">
            <w:pPr>
              <w:autoSpaceDE w:val="0"/>
              <w:autoSpaceDN w:val="0"/>
              <w:adjustRightInd w:val="0"/>
              <w:spacing w:line="240" w:lineRule="exact"/>
              <w:jc w:val="both"/>
              <w:rPr>
                <w:rFonts w:eastAsia="Batang"/>
              </w:rPr>
            </w:pPr>
          </w:p>
        </w:tc>
        <w:tc>
          <w:tcPr>
            <w:tcW w:w="1144" w:type="dxa"/>
          </w:tcPr>
          <w:p w:rsidR="006F13D0" w:rsidRPr="00123AE1" w:rsidRDefault="006F13D0" w:rsidP="00FC38FE">
            <w:pPr>
              <w:autoSpaceDE w:val="0"/>
              <w:autoSpaceDN w:val="0"/>
              <w:adjustRightInd w:val="0"/>
              <w:spacing w:line="240" w:lineRule="exact"/>
              <w:jc w:val="both"/>
            </w:pPr>
            <w:r w:rsidRPr="00123AE1">
              <w:t>50.7031</w:t>
            </w:r>
          </w:p>
        </w:tc>
        <w:tc>
          <w:tcPr>
            <w:tcW w:w="1215" w:type="dxa"/>
          </w:tcPr>
          <w:p w:rsidR="006F13D0" w:rsidRPr="00123AE1" w:rsidRDefault="006F13D0" w:rsidP="00FC38FE">
            <w:pPr>
              <w:autoSpaceDE w:val="0"/>
              <w:autoSpaceDN w:val="0"/>
              <w:adjustRightInd w:val="0"/>
              <w:spacing w:line="240" w:lineRule="exact"/>
              <w:jc w:val="both"/>
            </w:pPr>
            <w:r w:rsidRPr="00123AE1">
              <w:t>0.4723</w:t>
            </w:r>
          </w:p>
        </w:tc>
        <w:tc>
          <w:tcPr>
            <w:tcW w:w="1145" w:type="dxa"/>
          </w:tcPr>
          <w:p w:rsidR="006F13D0" w:rsidRPr="00123AE1" w:rsidRDefault="006F13D0" w:rsidP="00FC38FE">
            <w:pPr>
              <w:autoSpaceDE w:val="0"/>
              <w:autoSpaceDN w:val="0"/>
              <w:adjustRightInd w:val="0"/>
              <w:spacing w:line="240" w:lineRule="exact"/>
              <w:jc w:val="both"/>
            </w:pPr>
            <w:r w:rsidRPr="00123AE1">
              <w:t>0.1801</w:t>
            </w:r>
          </w:p>
        </w:tc>
        <w:tc>
          <w:tcPr>
            <w:tcW w:w="990"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0.1812</w:t>
            </w:r>
          </w:p>
        </w:tc>
        <w:tc>
          <w:tcPr>
            <w:tcW w:w="884"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4.92</w:t>
            </w:r>
          </w:p>
        </w:tc>
        <w:tc>
          <w:tcPr>
            <w:tcW w:w="659"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(112)</w:t>
            </w:r>
          </w:p>
        </w:tc>
      </w:tr>
      <w:tr w:rsidR="00336F30" w:rsidRPr="00123AE1" w:rsidTr="00336F30">
        <w:trPr>
          <w:trHeight w:val="11"/>
          <w:jc w:val="center"/>
        </w:trPr>
        <w:tc>
          <w:tcPr>
            <w:tcW w:w="940" w:type="dxa"/>
            <w:tcBorders>
              <w:top w:val="nil"/>
              <w:bottom w:val="nil"/>
            </w:tcBorders>
          </w:tcPr>
          <w:p w:rsidR="006F13D0" w:rsidRPr="00123AE1" w:rsidRDefault="006F13D0" w:rsidP="00FC38FE">
            <w:pPr>
              <w:autoSpaceDE w:val="0"/>
              <w:autoSpaceDN w:val="0"/>
              <w:adjustRightInd w:val="0"/>
              <w:spacing w:line="240" w:lineRule="exact"/>
              <w:jc w:val="both"/>
              <w:rPr>
                <w:rFonts w:eastAsia="Batang"/>
              </w:rPr>
            </w:pPr>
          </w:p>
        </w:tc>
        <w:tc>
          <w:tcPr>
            <w:tcW w:w="1144" w:type="dxa"/>
          </w:tcPr>
          <w:p w:rsidR="006F13D0" w:rsidRPr="00123AE1" w:rsidRDefault="006F13D0" w:rsidP="00FC38FE">
            <w:pPr>
              <w:autoSpaceDE w:val="0"/>
              <w:autoSpaceDN w:val="0"/>
              <w:adjustRightInd w:val="0"/>
              <w:spacing w:line="240" w:lineRule="exact"/>
              <w:jc w:val="both"/>
            </w:pPr>
            <w:r w:rsidRPr="00123AE1">
              <w:t>57.0181</w:t>
            </w:r>
          </w:p>
        </w:tc>
        <w:tc>
          <w:tcPr>
            <w:tcW w:w="1215" w:type="dxa"/>
          </w:tcPr>
          <w:p w:rsidR="006F13D0" w:rsidRPr="00123AE1" w:rsidRDefault="006F13D0" w:rsidP="00FC38FE">
            <w:pPr>
              <w:autoSpaceDE w:val="0"/>
              <w:autoSpaceDN w:val="0"/>
              <w:adjustRightInd w:val="0"/>
              <w:spacing w:line="240" w:lineRule="exact"/>
              <w:jc w:val="both"/>
            </w:pPr>
            <w:r w:rsidRPr="00123AE1">
              <w:t>0.9446</w:t>
            </w:r>
          </w:p>
        </w:tc>
        <w:tc>
          <w:tcPr>
            <w:tcW w:w="1145" w:type="dxa"/>
          </w:tcPr>
          <w:p w:rsidR="006F13D0" w:rsidRPr="00123AE1" w:rsidRDefault="006F13D0" w:rsidP="00FC38FE">
            <w:pPr>
              <w:autoSpaceDE w:val="0"/>
              <w:autoSpaceDN w:val="0"/>
              <w:adjustRightInd w:val="0"/>
              <w:spacing w:line="240" w:lineRule="exact"/>
              <w:jc w:val="both"/>
            </w:pPr>
            <w:r w:rsidRPr="00123AE1">
              <w:t>0.1615</w:t>
            </w:r>
          </w:p>
        </w:tc>
        <w:tc>
          <w:tcPr>
            <w:tcW w:w="990"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0.1619</w:t>
            </w:r>
          </w:p>
        </w:tc>
        <w:tc>
          <w:tcPr>
            <w:tcW w:w="884"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2.66</w:t>
            </w:r>
          </w:p>
        </w:tc>
        <w:tc>
          <w:tcPr>
            <w:tcW w:w="659"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(400)</w:t>
            </w:r>
          </w:p>
        </w:tc>
      </w:tr>
      <w:tr w:rsidR="00336F30" w:rsidRPr="00123AE1" w:rsidTr="00336F30">
        <w:trPr>
          <w:trHeight w:val="11"/>
          <w:jc w:val="center"/>
        </w:trPr>
        <w:tc>
          <w:tcPr>
            <w:tcW w:w="940" w:type="dxa"/>
            <w:tcBorders>
              <w:top w:val="nil"/>
              <w:bottom w:val="single" w:sz="4" w:space="0" w:color="auto"/>
            </w:tcBorders>
          </w:tcPr>
          <w:p w:rsidR="006F13D0" w:rsidRPr="00123AE1" w:rsidRDefault="006F13D0" w:rsidP="00FC38FE">
            <w:pPr>
              <w:autoSpaceDE w:val="0"/>
              <w:autoSpaceDN w:val="0"/>
              <w:adjustRightInd w:val="0"/>
              <w:spacing w:line="240" w:lineRule="exact"/>
              <w:jc w:val="both"/>
              <w:rPr>
                <w:rFonts w:eastAsia="Batang"/>
              </w:rPr>
            </w:pPr>
          </w:p>
        </w:tc>
        <w:tc>
          <w:tcPr>
            <w:tcW w:w="1144" w:type="dxa"/>
            <w:tcBorders>
              <w:bottom w:val="single" w:sz="4" w:space="0" w:color="auto"/>
            </w:tcBorders>
          </w:tcPr>
          <w:p w:rsidR="006F13D0" w:rsidRPr="00123AE1" w:rsidRDefault="006F13D0" w:rsidP="00FC38FE">
            <w:pPr>
              <w:autoSpaceDE w:val="0"/>
              <w:autoSpaceDN w:val="0"/>
              <w:adjustRightInd w:val="0"/>
              <w:spacing w:line="240" w:lineRule="exact"/>
              <w:jc w:val="both"/>
            </w:pPr>
            <w:r w:rsidRPr="00123AE1">
              <w:t>62.5877</w:t>
            </w:r>
          </w:p>
        </w:tc>
        <w:tc>
          <w:tcPr>
            <w:tcW w:w="1215" w:type="dxa"/>
          </w:tcPr>
          <w:p w:rsidR="006F13D0" w:rsidRPr="00123AE1" w:rsidRDefault="006F13D0" w:rsidP="00FC38FE">
            <w:pPr>
              <w:autoSpaceDE w:val="0"/>
              <w:autoSpaceDN w:val="0"/>
              <w:adjustRightInd w:val="0"/>
              <w:spacing w:line="240" w:lineRule="exact"/>
              <w:jc w:val="both"/>
            </w:pPr>
            <w:r w:rsidRPr="00123AE1">
              <w:t>0.5760</w:t>
            </w:r>
          </w:p>
        </w:tc>
        <w:tc>
          <w:tcPr>
            <w:tcW w:w="1145" w:type="dxa"/>
          </w:tcPr>
          <w:p w:rsidR="006F13D0" w:rsidRPr="00123AE1" w:rsidRDefault="006F13D0" w:rsidP="00FC38FE">
            <w:pPr>
              <w:autoSpaceDE w:val="0"/>
              <w:autoSpaceDN w:val="0"/>
              <w:adjustRightInd w:val="0"/>
              <w:spacing w:line="240" w:lineRule="exact"/>
              <w:jc w:val="both"/>
            </w:pPr>
            <w:r w:rsidRPr="00123AE1">
              <w:t>0.1483</w:t>
            </w:r>
          </w:p>
        </w:tc>
        <w:tc>
          <w:tcPr>
            <w:tcW w:w="990"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0.1488</w:t>
            </w:r>
          </w:p>
        </w:tc>
        <w:tc>
          <w:tcPr>
            <w:tcW w:w="884"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4.45</w:t>
            </w:r>
          </w:p>
        </w:tc>
        <w:tc>
          <w:tcPr>
            <w:tcW w:w="659"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(331)</w:t>
            </w:r>
          </w:p>
        </w:tc>
      </w:tr>
      <w:tr w:rsidR="00336F30" w:rsidRPr="00123AE1" w:rsidTr="00336F30">
        <w:trPr>
          <w:trHeight w:val="11"/>
          <w:jc w:val="center"/>
        </w:trPr>
        <w:tc>
          <w:tcPr>
            <w:tcW w:w="940" w:type="dxa"/>
            <w:vMerge w:val="restart"/>
            <w:tcBorders>
              <w:top w:val="single" w:sz="4" w:space="0" w:color="auto"/>
            </w:tcBorders>
          </w:tcPr>
          <w:p w:rsidR="006F13D0" w:rsidRPr="00123AE1" w:rsidRDefault="006F13D0" w:rsidP="00FC38FE">
            <w:pPr>
              <w:autoSpaceDE w:val="0"/>
              <w:autoSpaceDN w:val="0"/>
              <w:adjustRightInd w:val="0"/>
              <w:spacing w:line="240" w:lineRule="exact"/>
              <w:jc w:val="both"/>
              <w:rPr>
                <w:rFonts w:eastAsia="Batang"/>
              </w:rPr>
            </w:pPr>
            <w:proofErr w:type="spellStart"/>
            <w:r w:rsidRPr="00123AE1">
              <w:rPr>
                <w:rFonts w:eastAsia="Batang"/>
              </w:rPr>
              <w:t>CdTe</w:t>
            </w:r>
            <w:proofErr w:type="spellEnd"/>
            <w:r w:rsidRPr="00123AE1">
              <w:rPr>
                <w:rFonts w:eastAsia="Batang"/>
              </w:rPr>
              <w:t xml:space="preserve"> 1000 nm</w:t>
            </w:r>
          </w:p>
          <w:p w:rsidR="006F13D0" w:rsidRPr="00123AE1" w:rsidRDefault="006F13D0" w:rsidP="00FC38FE">
            <w:pPr>
              <w:autoSpaceDE w:val="0"/>
              <w:autoSpaceDN w:val="0"/>
              <w:adjustRightInd w:val="0"/>
              <w:spacing w:line="240" w:lineRule="exact"/>
              <w:jc w:val="both"/>
              <w:rPr>
                <w:rFonts w:eastAsia="Batang"/>
                <w:b/>
              </w:rPr>
            </w:pPr>
            <w:r>
              <w:rPr>
                <w:rFonts w:eastAsia="Batang"/>
                <w:b/>
              </w:rPr>
              <w:t>[1</w:t>
            </w:r>
            <w:r w:rsidRPr="00123AE1">
              <w:rPr>
                <w:rFonts w:eastAsia="Batang"/>
                <w:b/>
              </w:rPr>
              <w:t>]</w:t>
            </w:r>
          </w:p>
        </w:tc>
        <w:tc>
          <w:tcPr>
            <w:tcW w:w="1144" w:type="dxa"/>
            <w:tcBorders>
              <w:top w:val="single" w:sz="4" w:space="0" w:color="auto"/>
              <w:bottom w:val="single" w:sz="4" w:space="0" w:color="auto"/>
            </w:tcBorders>
            <w:vAlign w:val="center"/>
          </w:tcPr>
          <w:p w:rsidR="006F13D0" w:rsidRPr="00123AE1" w:rsidRDefault="006F13D0" w:rsidP="00FC38FE">
            <w:pPr>
              <w:adjustRightInd w:val="0"/>
              <w:snapToGrid w:val="0"/>
              <w:spacing w:line="240" w:lineRule="exact"/>
              <w:jc w:val="both"/>
            </w:pPr>
            <w:r w:rsidRPr="00123AE1">
              <w:t>23.8525</w:t>
            </w:r>
          </w:p>
        </w:tc>
        <w:tc>
          <w:tcPr>
            <w:tcW w:w="1215" w:type="dxa"/>
            <w:vAlign w:val="center"/>
          </w:tcPr>
          <w:p w:rsidR="006F13D0" w:rsidRPr="00123AE1" w:rsidRDefault="006F13D0" w:rsidP="00FC38FE">
            <w:pPr>
              <w:adjustRightInd w:val="0"/>
              <w:snapToGrid w:val="0"/>
              <w:spacing w:line="240" w:lineRule="exact"/>
              <w:jc w:val="both"/>
              <w:rPr>
                <w:rFonts w:eastAsia="MS PGothic"/>
              </w:rPr>
            </w:pPr>
            <w:r w:rsidRPr="00123AE1">
              <w:rPr>
                <w:rFonts w:eastAsia="MS PGothic"/>
              </w:rPr>
              <w:t>0.1771</w:t>
            </w:r>
          </w:p>
        </w:tc>
        <w:tc>
          <w:tcPr>
            <w:tcW w:w="1145" w:type="dxa"/>
            <w:vAlign w:val="center"/>
          </w:tcPr>
          <w:p w:rsidR="006F13D0" w:rsidRPr="00123AE1" w:rsidRDefault="006F13D0" w:rsidP="00FC38FE">
            <w:pPr>
              <w:adjustRightInd w:val="0"/>
              <w:snapToGrid w:val="0"/>
              <w:spacing w:line="240" w:lineRule="exact"/>
              <w:jc w:val="both"/>
            </w:pPr>
            <w:r w:rsidRPr="00123AE1">
              <w:t>0.3731</w:t>
            </w:r>
          </w:p>
        </w:tc>
        <w:tc>
          <w:tcPr>
            <w:tcW w:w="990" w:type="dxa"/>
            <w:vAlign w:val="center"/>
          </w:tcPr>
          <w:p w:rsidR="006F13D0" w:rsidRPr="00123AE1" w:rsidRDefault="006F13D0" w:rsidP="00FC38FE">
            <w:pPr>
              <w:adjustRightInd w:val="0"/>
              <w:snapToGrid w:val="0"/>
              <w:spacing w:line="240" w:lineRule="exact"/>
              <w:jc w:val="both"/>
              <w:rPr>
                <w:rFonts w:eastAsia="MS PGothic"/>
              </w:rPr>
            </w:pPr>
            <w:r w:rsidRPr="00123AE1">
              <w:rPr>
                <w:rFonts w:eastAsia="MS PGothic"/>
              </w:rPr>
              <w:t xml:space="preserve">0.3742 </w:t>
            </w:r>
          </w:p>
        </w:tc>
        <w:tc>
          <w:tcPr>
            <w:tcW w:w="884" w:type="dxa"/>
            <w:vAlign w:val="center"/>
          </w:tcPr>
          <w:p w:rsidR="006F13D0" w:rsidRPr="00123AE1" w:rsidRDefault="006F13D0" w:rsidP="00FC38FE">
            <w:pPr>
              <w:adjustRightInd w:val="0"/>
              <w:snapToGrid w:val="0"/>
              <w:spacing w:line="240" w:lineRule="exact"/>
              <w:jc w:val="both"/>
              <w:rPr>
                <w:rFonts w:eastAsia="MS PGothic"/>
              </w:rPr>
            </w:pPr>
            <w:r w:rsidRPr="00123AE1">
              <w:rPr>
                <w:rFonts w:eastAsia="MS PGothic"/>
              </w:rPr>
              <w:t>100</w:t>
            </w:r>
          </w:p>
        </w:tc>
        <w:tc>
          <w:tcPr>
            <w:tcW w:w="659" w:type="dxa"/>
            <w:vAlign w:val="center"/>
          </w:tcPr>
          <w:p w:rsidR="006F13D0" w:rsidRPr="00123AE1" w:rsidRDefault="006F13D0" w:rsidP="00FC38FE">
            <w:pPr>
              <w:adjustRightInd w:val="0"/>
              <w:snapToGrid w:val="0"/>
              <w:spacing w:line="240" w:lineRule="exact"/>
              <w:jc w:val="both"/>
              <w:rPr>
                <w:rFonts w:eastAsia="MS PGothic"/>
              </w:rPr>
            </w:pPr>
            <w:r w:rsidRPr="00123AE1">
              <w:rPr>
                <w:rFonts w:eastAsia="MS PGothic"/>
              </w:rPr>
              <w:t>(111)</w:t>
            </w:r>
          </w:p>
        </w:tc>
      </w:tr>
      <w:tr w:rsidR="00336F30" w:rsidRPr="00123AE1" w:rsidTr="00336F30">
        <w:trPr>
          <w:trHeight w:val="11"/>
          <w:jc w:val="center"/>
        </w:trPr>
        <w:tc>
          <w:tcPr>
            <w:tcW w:w="940" w:type="dxa"/>
            <w:vMerge/>
          </w:tcPr>
          <w:p w:rsidR="006F13D0" w:rsidRPr="00123AE1" w:rsidRDefault="006F13D0" w:rsidP="00FC38FE">
            <w:pPr>
              <w:autoSpaceDE w:val="0"/>
              <w:autoSpaceDN w:val="0"/>
              <w:adjustRightInd w:val="0"/>
              <w:spacing w:line="240" w:lineRule="exact"/>
              <w:jc w:val="both"/>
              <w:rPr>
                <w:rFonts w:eastAsia="Batang"/>
              </w:rPr>
            </w:pPr>
          </w:p>
        </w:tc>
        <w:tc>
          <w:tcPr>
            <w:tcW w:w="1144" w:type="dxa"/>
            <w:tcBorders>
              <w:top w:val="single" w:sz="4" w:space="0" w:color="auto"/>
              <w:bottom w:val="single" w:sz="4" w:space="0" w:color="auto"/>
            </w:tcBorders>
            <w:vAlign w:val="center"/>
          </w:tcPr>
          <w:p w:rsidR="006F13D0" w:rsidRPr="00123AE1" w:rsidRDefault="006F13D0" w:rsidP="00FC38FE">
            <w:pPr>
              <w:adjustRightInd w:val="0"/>
              <w:snapToGrid w:val="0"/>
              <w:spacing w:line="240" w:lineRule="exact"/>
              <w:jc w:val="both"/>
            </w:pPr>
            <w:r w:rsidRPr="00123AE1">
              <w:t>39.3353</w:t>
            </w:r>
          </w:p>
        </w:tc>
        <w:tc>
          <w:tcPr>
            <w:tcW w:w="1215" w:type="dxa"/>
            <w:vAlign w:val="center"/>
          </w:tcPr>
          <w:p w:rsidR="006F13D0" w:rsidRPr="00123AE1" w:rsidRDefault="006F13D0" w:rsidP="00FC38FE">
            <w:pPr>
              <w:adjustRightInd w:val="0"/>
              <w:snapToGrid w:val="0"/>
              <w:spacing w:line="240" w:lineRule="exact"/>
              <w:jc w:val="both"/>
              <w:rPr>
                <w:rFonts w:eastAsia="MS PGothic"/>
              </w:rPr>
            </w:pPr>
            <w:r w:rsidRPr="00123AE1">
              <w:rPr>
                <w:rFonts w:eastAsia="MS PGothic"/>
              </w:rPr>
              <w:t>0.2165</w:t>
            </w:r>
          </w:p>
        </w:tc>
        <w:tc>
          <w:tcPr>
            <w:tcW w:w="1145" w:type="dxa"/>
            <w:vAlign w:val="center"/>
          </w:tcPr>
          <w:p w:rsidR="006F13D0" w:rsidRPr="00123AE1" w:rsidRDefault="006F13D0" w:rsidP="00FC38FE">
            <w:pPr>
              <w:adjustRightInd w:val="0"/>
              <w:snapToGrid w:val="0"/>
              <w:spacing w:line="240" w:lineRule="exact"/>
              <w:jc w:val="both"/>
            </w:pPr>
            <w:r w:rsidRPr="00123AE1">
              <w:t>0.2291</w:t>
            </w:r>
          </w:p>
        </w:tc>
        <w:tc>
          <w:tcPr>
            <w:tcW w:w="990" w:type="dxa"/>
            <w:vAlign w:val="center"/>
          </w:tcPr>
          <w:p w:rsidR="006F13D0" w:rsidRPr="00123AE1" w:rsidRDefault="006F13D0" w:rsidP="00FC38FE">
            <w:pPr>
              <w:adjustRightInd w:val="0"/>
              <w:snapToGrid w:val="0"/>
              <w:spacing w:line="240" w:lineRule="exact"/>
              <w:jc w:val="both"/>
              <w:rPr>
                <w:rFonts w:eastAsia="MS PGothic"/>
              </w:rPr>
            </w:pPr>
            <w:r w:rsidRPr="00123AE1">
              <w:rPr>
                <w:rFonts w:eastAsia="MS PGothic"/>
              </w:rPr>
              <w:t>0.2290</w:t>
            </w:r>
          </w:p>
        </w:tc>
        <w:tc>
          <w:tcPr>
            <w:tcW w:w="884" w:type="dxa"/>
            <w:vAlign w:val="center"/>
          </w:tcPr>
          <w:p w:rsidR="006F13D0" w:rsidRPr="00123AE1" w:rsidRDefault="006F13D0" w:rsidP="00FC38FE">
            <w:pPr>
              <w:adjustRightInd w:val="0"/>
              <w:snapToGrid w:val="0"/>
              <w:spacing w:line="240" w:lineRule="exact"/>
              <w:jc w:val="both"/>
              <w:rPr>
                <w:rFonts w:eastAsia="MS PGothic"/>
              </w:rPr>
            </w:pPr>
            <w:r w:rsidRPr="00123AE1">
              <w:rPr>
                <w:rFonts w:eastAsia="MS PGothic"/>
              </w:rPr>
              <w:t>23.33</w:t>
            </w:r>
          </w:p>
        </w:tc>
        <w:tc>
          <w:tcPr>
            <w:tcW w:w="659" w:type="dxa"/>
            <w:vAlign w:val="center"/>
          </w:tcPr>
          <w:p w:rsidR="006F13D0" w:rsidRPr="00123AE1" w:rsidRDefault="006F13D0" w:rsidP="00FC38FE">
            <w:pPr>
              <w:adjustRightInd w:val="0"/>
              <w:snapToGrid w:val="0"/>
              <w:spacing w:line="240" w:lineRule="exact"/>
              <w:jc w:val="both"/>
              <w:rPr>
                <w:rFonts w:eastAsia="MS PGothic"/>
              </w:rPr>
            </w:pPr>
            <w:r w:rsidRPr="00123AE1">
              <w:rPr>
                <w:rFonts w:eastAsia="MS PGothic"/>
              </w:rPr>
              <w:t>(220)</w:t>
            </w:r>
          </w:p>
        </w:tc>
      </w:tr>
      <w:tr w:rsidR="00336F30" w:rsidRPr="00123AE1" w:rsidTr="00336F30">
        <w:trPr>
          <w:trHeight w:val="11"/>
          <w:jc w:val="center"/>
        </w:trPr>
        <w:tc>
          <w:tcPr>
            <w:tcW w:w="940" w:type="dxa"/>
            <w:vMerge/>
          </w:tcPr>
          <w:p w:rsidR="006F13D0" w:rsidRPr="00123AE1" w:rsidRDefault="006F13D0" w:rsidP="00FC38FE">
            <w:pPr>
              <w:autoSpaceDE w:val="0"/>
              <w:autoSpaceDN w:val="0"/>
              <w:adjustRightInd w:val="0"/>
              <w:spacing w:line="240" w:lineRule="exact"/>
              <w:jc w:val="both"/>
              <w:rPr>
                <w:rFonts w:eastAsia="Batang"/>
              </w:rPr>
            </w:pPr>
          </w:p>
        </w:tc>
        <w:tc>
          <w:tcPr>
            <w:tcW w:w="1144" w:type="dxa"/>
            <w:tcBorders>
              <w:top w:val="single" w:sz="4" w:space="0" w:color="auto"/>
              <w:bottom w:val="single" w:sz="4" w:space="0" w:color="auto"/>
            </w:tcBorders>
            <w:vAlign w:val="center"/>
          </w:tcPr>
          <w:p w:rsidR="006F13D0" w:rsidRPr="00123AE1" w:rsidRDefault="006F13D0" w:rsidP="00FC38FE">
            <w:pPr>
              <w:adjustRightInd w:val="0"/>
              <w:snapToGrid w:val="0"/>
              <w:spacing w:line="240" w:lineRule="exact"/>
              <w:jc w:val="both"/>
            </w:pPr>
            <w:r w:rsidRPr="00123AE1">
              <w:t>46.4827</w:t>
            </w:r>
          </w:p>
        </w:tc>
        <w:tc>
          <w:tcPr>
            <w:tcW w:w="1215" w:type="dxa"/>
            <w:vAlign w:val="center"/>
          </w:tcPr>
          <w:p w:rsidR="006F13D0" w:rsidRPr="00123AE1" w:rsidRDefault="006F13D0" w:rsidP="00FC38FE">
            <w:pPr>
              <w:adjustRightInd w:val="0"/>
              <w:snapToGrid w:val="0"/>
              <w:spacing w:line="240" w:lineRule="exact"/>
              <w:jc w:val="both"/>
              <w:rPr>
                <w:rFonts w:eastAsia="MS PGothic"/>
              </w:rPr>
            </w:pPr>
            <w:r w:rsidRPr="00123AE1">
              <w:rPr>
                <w:rFonts w:eastAsia="MS PGothic"/>
              </w:rPr>
              <w:t>0.3840</w:t>
            </w:r>
          </w:p>
        </w:tc>
        <w:tc>
          <w:tcPr>
            <w:tcW w:w="1145" w:type="dxa"/>
            <w:vAlign w:val="center"/>
          </w:tcPr>
          <w:p w:rsidR="006F13D0" w:rsidRPr="00123AE1" w:rsidRDefault="006F13D0" w:rsidP="00FC38FE">
            <w:pPr>
              <w:adjustRightInd w:val="0"/>
              <w:snapToGrid w:val="0"/>
              <w:spacing w:line="240" w:lineRule="exact"/>
              <w:jc w:val="both"/>
            </w:pPr>
            <w:r w:rsidRPr="00123AE1">
              <w:t>0.1952</w:t>
            </w:r>
          </w:p>
        </w:tc>
        <w:tc>
          <w:tcPr>
            <w:tcW w:w="990" w:type="dxa"/>
            <w:vAlign w:val="center"/>
          </w:tcPr>
          <w:p w:rsidR="006F13D0" w:rsidRPr="00123AE1" w:rsidRDefault="006F13D0" w:rsidP="00FC38FE">
            <w:pPr>
              <w:adjustRightInd w:val="0"/>
              <w:snapToGrid w:val="0"/>
              <w:spacing w:line="240" w:lineRule="exact"/>
              <w:jc w:val="both"/>
              <w:rPr>
                <w:rFonts w:eastAsia="MS PGothic"/>
              </w:rPr>
            </w:pPr>
            <w:r w:rsidRPr="00123AE1">
              <w:rPr>
                <w:rFonts w:eastAsia="MS PGothic"/>
              </w:rPr>
              <w:t xml:space="preserve">0.1954 </w:t>
            </w:r>
          </w:p>
        </w:tc>
        <w:tc>
          <w:tcPr>
            <w:tcW w:w="884" w:type="dxa"/>
            <w:vAlign w:val="center"/>
          </w:tcPr>
          <w:p w:rsidR="006F13D0" w:rsidRPr="00123AE1" w:rsidRDefault="006F13D0" w:rsidP="00FC38FE">
            <w:pPr>
              <w:adjustRightInd w:val="0"/>
              <w:snapToGrid w:val="0"/>
              <w:spacing w:line="240" w:lineRule="exact"/>
              <w:jc w:val="both"/>
              <w:rPr>
                <w:rFonts w:eastAsia="MS PGothic"/>
              </w:rPr>
            </w:pPr>
            <w:r w:rsidRPr="00123AE1">
              <w:rPr>
                <w:rFonts w:eastAsia="MS PGothic"/>
              </w:rPr>
              <w:t>13.38</w:t>
            </w:r>
          </w:p>
        </w:tc>
        <w:tc>
          <w:tcPr>
            <w:tcW w:w="659" w:type="dxa"/>
            <w:vAlign w:val="center"/>
          </w:tcPr>
          <w:p w:rsidR="006F13D0" w:rsidRPr="00123AE1" w:rsidRDefault="006F13D0" w:rsidP="00FC38FE">
            <w:pPr>
              <w:adjustRightInd w:val="0"/>
              <w:snapToGrid w:val="0"/>
              <w:spacing w:line="240" w:lineRule="exact"/>
              <w:jc w:val="both"/>
              <w:rPr>
                <w:rFonts w:eastAsia="MS PGothic"/>
              </w:rPr>
            </w:pPr>
            <w:r w:rsidRPr="00123AE1">
              <w:rPr>
                <w:rFonts w:eastAsia="MS PGothic"/>
              </w:rPr>
              <w:t>(311)</w:t>
            </w:r>
          </w:p>
        </w:tc>
      </w:tr>
      <w:tr w:rsidR="00336F30" w:rsidRPr="00123AE1" w:rsidTr="00336F30">
        <w:trPr>
          <w:trHeight w:val="11"/>
          <w:jc w:val="center"/>
        </w:trPr>
        <w:tc>
          <w:tcPr>
            <w:tcW w:w="940" w:type="dxa"/>
            <w:vMerge w:val="restart"/>
          </w:tcPr>
          <w:p w:rsidR="006F13D0" w:rsidRPr="00123AE1" w:rsidRDefault="006F13D0" w:rsidP="00FC38FE">
            <w:pPr>
              <w:autoSpaceDE w:val="0"/>
              <w:autoSpaceDN w:val="0"/>
              <w:adjustRightInd w:val="0"/>
              <w:spacing w:line="240" w:lineRule="exact"/>
              <w:jc w:val="both"/>
              <w:rPr>
                <w:rFonts w:eastAsia="Batang"/>
              </w:rPr>
            </w:pPr>
            <w:proofErr w:type="spellStart"/>
            <w:r w:rsidRPr="00123AE1">
              <w:rPr>
                <w:rFonts w:eastAsia="Batang"/>
              </w:rPr>
              <w:t>CdTe</w:t>
            </w:r>
            <w:proofErr w:type="spellEnd"/>
            <w:r w:rsidRPr="00123AE1">
              <w:rPr>
                <w:rFonts w:eastAsia="Batang"/>
              </w:rPr>
              <w:t>/</w:t>
            </w:r>
            <w:proofErr w:type="spellStart"/>
            <w:r w:rsidRPr="00123AE1">
              <w:rPr>
                <w:rFonts w:eastAsia="Batang"/>
              </w:rPr>
              <w:t>CdS</w:t>
            </w:r>
            <w:proofErr w:type="spellEnd"/>
          </w:p>
          <w:p w:rsidR="006F13D0" w:rsidRPr="00123AE1" w:rsidRDefault="006F13D0" w:rsidP="00FC38FE">
            <w:pPr>
              <w:autoSpaceDE w:val="0"/>
              <w:autoSpaceDN w:val="0"/>
              <w:adjustRightInd w:val="0"/>
              <w:spacing w:line="240" w:lineRule="exact"/>
              <w:jc w:val="both"/>
              <w:rPr>
                <w:rFonts w:eastAsia="Batang"/>
              </w:rPr>
            </w:pPr>
            <w:r w:rsidRPr="00123AE1">
              <w:rPr>
                <w:rFonts w:eastAsia="Batang"/>
              </w:rPr>
              <w:t>1300 nm</w:t>
            </w:r>
          </w:p>
        </w:tc>
        <w:tc>
          <w:tcPr>
            <w:tcW w:w="1144" w:type="dxa"/>
            <w:tcBorders>
              <w:top w:val="single" w:sz="4" w:space="0" w:color="auto"/>
              <w:bottom w:val="single" w:sz="4" w:space="0" w:color="auto"/>
            </w:tcBorders>
          </w:tcPr>
          <w:p w:rsidR="006F13D0" w:rsidRPr="00123AE1" w:rsidRDefault="006F13D0" w:rsidP="00FC38FE">
            <w:pPr>
              <w:spacing w:line="240" w:lineRule="exact"/>
              <w:jc w:val="both"/>
            </w:pPr>
            <w:r w:rsidRPr="00123AE1">
              <w:t>23.819</w:t>
            </w:r>
          </w:p>
        </w:tc>
        <w:tc>
          <w:tcPr>
            <w:tcW w:w="1215" w:type="dxa"/>
          </w:tcPr>
          <w:p w:rsidR="006F13D0" w:rsidRPr="00123AE1" w:rsidRDefault="006F13D0" w:rsidP="00FC38FE">
            <w:pPr>
              <w:spacing w:line="240" w:lineRule="exact"/>
              <w:jc w:val="both"/>
            </w:pPr>
            <w:r w:rsidRPr="00123AE1">
              <w:t>0.0984</w:t>
            </w:r>
          </w:p>
        </w:tc>
        <w:tc>
          <w:tcPr>
            <w:tcW w:w="1145" w:type="dxa"/>
          </w:tcPr>
          <w:p w:rsidR="006F13D0" w:rsidRPr="00123AE1" w:rsidRDefault="006F13D0" w:rsidP="00FC38FE">
            <w:pPr>
              <w:spacing w:line="240" w:lineRule="exact"/>
              <w:jc w:val="both"/>
            </w:pPr>
            <w:r w:rsidRPr="00123AE1">
              <w:t>3.735</w:t>
            </w:r>
          </w:p>
        </w:tc>
        <w:tc>
          <w:tcPr>
            <w:tcW w:w="990" w:type="dxa"/>
          </w:tcPr>
          <w:p w:rsidR="006F13D0" w:rsidRPr="00123AE1" w:rsidRDefault="006F13D0" w:rsidP="00FC38FE">
            <w:pPr>
              <w:spacing w:line="240" w:lineRule="exact"/>
              <w:jc w:val="both"/>
            </w:pPr>
            <w:r w:rsidRPr="00123AE1">
              <w:rPr>
                <w:rFonts w:eastAsia="MS PGothic"/>
              </w:rPr>
              <w:t>0.3742</w:t>
            </w:r>
          </w:p>
        </w:tc>
        <w:tc>
          <w:tcPr>
            <w:tcW w:w="884" w:type="dxa"/>
          </w:tcPr>
          <w:p w:rsidR="006F13D0" w:rsidRPr="00123AE1" w:rsidRDefault="006F13D0" w:rsidP="00FC38FE">
            <w:pPr>
              <w:spacing w:line="240" w:lineRule="exact"/>
              <w:jc w:val="both"/>
            </w:pPr>
            <w:r w:rsidRPr="00123AE1">
              <w:t>100</w:t>
            </w:r>
          </w:p>
        </w:tc>
        <w:tc>
          <w:tcPr>
            <w:tcW w:w="659" w:type="dxa"/>
          </w:tcPr>
          <w:p w:rsidR="006F13D0" w:rsidRPr="00123AE1" w:rsidRDefault="006F13D0" w:rsidP="00FC38FE">
            <w:pPr>
              <w:spacing w:line="240" w:lineRule="exact"/>
              <w:jc w:val="both"/>
            </w:pPr>
            <w:r w:rsidRPr="00123AE1">
              <w:rPr>
                <w:rFonts w:eastAsia="MS PGothic"/>
              </w:rPr>
              <w:t>(111)</w:t>
            </w:r>
          </w:p>
        </w:tc>
      </w:tr>
      <w:tr w:rsidR="00336F30" w:rsidRPr="00123AE1" w:rsidTr="00336F30">
        <w:trPr>
          <w:trHeight w:val="11"/>
          <w:jc w:val="center"/>
        </w:trPr>
        <w:tc>
          <w:tcPr>
            <w:tcW w:w="940" w:type="dxa"/>
            <w:vMerge/>
          </w:tcPr>
          <w:p w:rsidR="006F13D0" w:rsidRPr="00123AE1" w:rsidRDefault="006F13D0" w:rsidP="00FC38FE">
            <w:pPr>
              <w:autoSpaceDE w:val="0"/>
              <w:autoSpaceDN w:val="0"/>
              <w:adjustRightInd w:val="0"/>
              <w:spacing w:line="240" w:lineRule="exact"/>
              <w:jc w:val="both"/>
              <w:rPr>
                <w:rFonts w:eastAsia="Batang"/>
              </w:rPr>
            </w:pPr>
          </w:p>
        </w:tc>
        <w:tc>
          <w:tcPr>
            <w:tcW w:w="1144" w:type="dxa"/>
            <w:tcBorders>
              <w:top w:val="single" w:sz="4" w:space="0" w:color="auto"/>
              <w:bottom w:val="single" w:sz="4" w:space="0" w:color="auto"/>
            </w:tcBorders>
          </w:tcPr>
          <w:p w:rsidR="006F13D0" w:rsidRPr="00123AE1" w:rsidRDefault="006F13D0" w:rsidP="00FC38FE">
            <w:pPr>
              <w:spacing w:line="240" w:lineRule="exact"/>
              <w:jc w:val="both"/>
            </w:pPr>
            <w:r w:rsidRPr="00123AE1">
              <w:t>39.351</w:t>
            </w:r>
          </w:p>
        </w:tc>
        <w:tc>
          <w:tcPr>
            <w:tcW w:w="1215" w:type="dxa"/>
          </w:tcPr>
          <w:p w:rsidR="006F13D0" w:rsidRPr="00123AE1" w:rsidRDefault="006F13D0" w:rsidP="00FC38FE">
            <w:pPr>
              <w:spacing w:line="240" w:lineRule="exact"/>
              <w:jc w:val="both"/>
            </w:pPr>
            <w:r w:rsidRPr="00123AE1">
              <w:t>0.2362</w:t>
            </w:r>
          </w:p>
        </w:tc>
        <w:tc>
          <w:tcPr>
            <w:tcW w:w="1145" w:type="dxa"/>
          </w:tcPr>
          <w:p w:rsidR="006F13D0" w:rsidRPr="00123AE1" w:rsidRDefault="006F13D0" w:rsidP="00FC38FE">
            <w:pPr>
              <w:spacing w:line="240" w:lineRule="exact"/>
              <w:jc w:val="both"/>
            </w:pPr>
            <w:r w:rsidRPr="00123AE1">
              <w:t>2.290</w:t>
            </w:r>
          </w:p>
        </w:tc>
        <w:tc>
          <w:tcPr>
            <w:tcW w:w="990" w:type="dxa"/>
          </w:tcPr>
          <w:p w:rsidR="006F13D0" w:rsidRPr="00123AE1" w:rsidRDefault="006F13D0" w:rsidP="00FC38FE">
            <w:pPr>
              <w:spacing w:line="240" w:lineRule="exact"/>
              <w:jc w:val="both"/>
            </w:pPr>
            <w:r w:rsidRPr="00123AE1">
              <w:rPr>
                <w:rFonts w:eastAsia="MS PGothic"/>
              </w:rPr>
              <w:t>0.2290</w:t>
            </w:r>
          </w:p>
        </w:tc>
        <w:tc>
          <w:tcPr>
            <w:tcW w:w="884" w:type="dxa"/>
          </w:tcPr>
          <w:p w:rsidR="006F13D0" w:rsidRPr="00123AE1" w:rsidRDefault="006F13D0" w:rsidP="00FC38FE">
            <w:pPr>
              <w:spacing w:line="240" w:lineRule="exact"/>
              <w:jc w:val="both"/>
            </w:pPr>
            <w:r w:rsidRPr="00123AE1">
              <w:t>44.98</w:t>
            </w:r>
          </w:p>
        </w:tc>
        <w:tc>
          <w:tcPr>
            <w:tcW w:w="659" w:type="dxa"/>
          </w:tcPr>
          <w:p w:rsidR="006F13D0" w:rsidRPr="00123AE1" w:rsidRDefault="006F13D0" w:rsidP="00FC38FE">
            <w:pPr>
              <w:spacing w:line="240" w:lineRule="exact"/>
              <w:jc w:val="both"/>
            </w:pPr>
            <w:r w:rsidRPr="00123AE1">
              <w:rPr>
                <w:rFonts w:eastAsia="MS PGothic"/>
              </w:rPr>
              <w:t>(220)</w:t>
            </w:r>
          </w:p>
        </w:tc>
      </w:tr>
      <w:tr w:rsidR="00336F30" w:rsidRPr="00123AE1" w:rsidTr="00336F30">
        <w:trPr>
          <w:trHeight w:val="11"/>
          <w:jc w:val="center"/>
        </w:trPr>
        <w:tc>
          <w:tcPr>
            <w:tcW w:w="940" w:type="dxa"/>
            <w:vMerge/>
          </w:tcPr>
          <w:p w:rsidR="006F13D0" w:rsidRPr="00123AE1" w:rsidRDefault="006F13D0" w:rsidP="00FC38FE">
            <w:pPr>
              <w:autoSpaceDE w:val="0"/>
              <w:autoSpaceDN w:val="0"/>
              <w:adjustRightInd w:val="0"/>
              <w:spacing w:line="240" w:lineRule="exact"/>
              <w:jc w:val="both"/>
              <w:rPr>
                <w:rFonts w:eastAsia="Batang"/>
              </w:rPr>
            </w:pPr>
          </w:p>
        </w:tc>
        <w:tc>
          <w:tcPr>
            <w:tcW w:w="1144" w:type="dxa"/>
            <w:tcBorders>
              <w:top w:val="single" w:sz="4" w:space="0" w:color="auto"/>
              <w:bottom w:val="single" w:sz="4" w:space="0" w:color="auto"/>
            </w:tcBorders>
          </w:tcPr>
          <w:p w:rsidR="006F13D0" w:rsidRPr="00123AE1" w:rsidRDefault="006F13D0" w:rsidP="00FC38FE">
            <w:pPr>
              <w:spacing w:line="240" w:lineRule="exact"/>
              <w:jc w:val="both"/>
            </w:pPr>
            <w:r w:rsidRPr="00123AE1">
              <w:t>46.488</w:t>
            </w:r>
          </w:p>
        </w:tc>
        <w:tc>
          <w:tcPr>
            <w:tcW w:w="1215" w:type="dxa"/>
          </w:tcPr>
          <w:p w:rsidR="006F13D0" w:rsidRPr="00123AE1" w:rsidRDefault="006F13D0" w:rsidP="00FC38FE">
            <w:pPr>
              <w:spacing w:line="240" w:lineRule="exact"/>
              <w:jc w:val="both"/>
            </w:pPr>
            <w:r w:rsidRPr="00123AE1">
              <w:t>0.2755</w:t>
            </w:r>
          </w:p>
        </w:tc>
        <w:tc>
          <w:tcPr>
            <w:tcW w:w="1145" w:type="dxa"/>
          </w:tcPr>
          <w:p w:rsidR="006F13D0" w:rsidRPr="00123AE1" w:rsidRDefault="006F13D0" w:rsidP="00FC38FE">
            <w:pPr>
              <w:spacing w:line="240" w:lineRule="exact"/>
              <w:jc w:val="both"/>
            </w:pPr>
            <w:r w:rsidRPr="00123AE1">
              <w:t>1.953</w:t>
            </w:r>
          </w:p>
        </w:tc>
        <w:tc>
          <w:tcPr>
            <w:tcW w:w="990" w:type="dxa"/>
          </w:tcPr>
          <w:p w:rsidR="006F13D0" w:rsidRPr="00123AE1" w:rsidRDefault="006F13D0" w:rsidP="00FC38FE">
            <w:pPr>
              <w:spacing w:line="240" w:lineRule="exact"/>
              <w:jc w:val="both"/>
            </w:pPr>
            <w:r w:rsidRPr="00123AE1">
              <w:rPr>
                <w:rFonts w:eastAsia="MS PGothic"/>
              </w:rPr>
              <w:t>0.1954</w:t>
            </w:r>
          </w:p>
        </w:tc>
        <w:tc>
          <w:tcPr>
            <w:tcW w:w="884" w:type="dxa"/>
          </w:tcPr>
          <w:p w:rsidR="006F13D0" w:rsidRPr="00123AE1" w:rsidRDefault="006F13D0" w:rsidP="00FC38FE">
            <w:pPr>
              <w:spacing w:line="240" w:lineRule="exact"/>
              <w:jc w:val="both"/>
            </w:pPr>
            <w:r w:rsidRPr="00123AE1">
              <w:t>24.08</w:t>
            </w:r>
          </w:p>
        </w:tc>
        <w:tc>
          <w:tcPr>
            <w:tcW w:w="659" w:type="dxa"/>
          </w:tcPr>
          <w:p w:rsidR="006F13D0" w:rsidRPr="00123AE1" w:rsidRDefault="006F13D0" w:rsidP="00FC38FE">
            <w:pPr>
              <w:spacing w:line="240" w:lineRule="exact"/>
              <w:jc w:val="both"/>
            </w:pPr>
            <w:r w:rsidRPr="00123AE1">
              <w:rPr>
                <w:rFonts w:eastAsia="MS PGothic"/>
              </w:rPr>
              <w:t>(311)</w:t>
            </w:r>
          </w:p>
        </w:tc>
      </w:tr>
      <w:tr w:rsidR="00336F30" w:rsidRPr="00123AE1" w:rsidTr="00336F30">
        <w:trPr>
          <w:trHeight w:val="11"/>
          <w:jc w:val="center"/>
        </w:trPr>
        <w:tc>
          <w:tcPr>
            <w:tcW w:w="940" w:type="dxa"/>
            <w:vMerge/>
          </w:tcPr>
          <w:p w:rsidR="006F13D0" w:rsidRPr="00123AE1" w:rsidRDefault="006F13D0" w:rsidP="00FC38FE">
            <w:pPr>
              <w:autoSpaceDE w:val="0"/>
              <w:autoSpaceDN w:val="0"/>
              <w:adjustRightInd w:val="0"/>
              <w:spacing w:line="240" w:lineRule="exact"/>
              <w:jc w:val="both"/>
              <w:rPr>
                <w:rFonts w:eastAsia="Batang"/>
              </w:rPr>
            </w:pPr>
          </w:p>
        </w:tc>
        <w:tc>
          <w:tcPr>
            <w:tcW w:w="1144" w:type="dxa"/>
            <w:tcBorders>
              <w:top w:val="single" w:sz="4" w:space="0" w:color="auto"/>
              <w:bottom w:val="single" w:sz="4" w:space="0" w:color="auto"/>
            </w:tcBorders>
          </w:tcPr>
          <w:p w:rsidR="006F13D0" w:rsidRPr="00123AE1" w:rsidRDefault="006F13D0" w:rsidP="00FC38FE">
            <w:pPr>
              <w:spacing w:line="240" w:lineRule="exact"/>
              <w:jc w:val="both"/>
            </w:pPr>
            <w:r w:rsidRPr="00123AE1">
              <w:t>56.857</w:t>
            </w:r>
          </w:p>
        </w:tc>
        <w:tc>
          <w:tcPr>
            <w:tcW w:w="1215" w:type="dxa"/>
          </w:tcPr>
          <w:p w:rsidR="006F13D0" w:rsidRPr="00123AE1" w:rsidRDefault="006F13D0" w:rsidP="00FC38FE">
            <w:pPr>
              <w:spacing w:line="240" w:lineRule="exact"/>
              <w:jc w:val="both"/>
            </w:pPr>
            <w:r w:rsidRPr="00123AE1">
              <w:t>0.4723</w:t>
            </w:r>
          </w:p>
        </w:tc>
        <w:tc>
          <w:tcPr>
            <w:tcW w:w="1145" w:type="dxa"/>
          </w:tcPr>
          <w:p w:rsidR="006F13D0" w:rsidRPr="00123AE1" w:rsidRDefault="006F13D0" w:rsidP="00FC38FE">
            <w:pPr>
              <w:spacing w:line="240" w:lineRule="exact"/>
              <w:jc w:val="both"/>
            </w:pPr>
            <w:r w:rsidRPr="00123AE1">
              <w:t>1.619</w:t>
            </w:r>
          </w:p>
        </w:tc>
        <w:tc>
          <w:tcPr>
            <w:tcW w:w="990"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0.1619</w:t>
            </w:r>
          </w:p>
        </w:tc>
        <w:tc>
          <w:tcPr>
            <w:tcW w:w="884" w:type="dxa"/>
          </w:tcPr>
          <w:p w:rsidR="006F13D0" w:rsidRPr="00123AE1" w:rsidRDefault="006F13D0" w:rsidP="00FC38FE">
            <w:pPr>
              <w:spacing w:line="240" w:lineRule="exact"/>
              <w:jc w:val="both"/>
            </w:pPr>
            <w:r w:rsidRPr="00123AE1">
              <w:t>2.89</w:t>
            </w:r>
          </w:p>
        </w:tc>
        <w:tc>
          <w:tcPr>
            <w:tcW w:w="659" w:type="dxa"/>
          </w:tcPr>
          <w:p w:rsidR="006F13D0" w:rsidRPr="00123AE1" w:rsidRDefault="006F13D0" w:rsidP="00FC38FE">
            <w:pPr>
              <w:spacing w:line="240" w:lineRule="exact"/>
              <w:jc w:val="both"/>
            </w:pPr>
            <w:r w:rsidRPr="00123AE1">
              <w:rPr>
                <w:rFonts w:eastAsia="MS PGothic"/>
              </w:rPr>
              <w:t>(400)</w:t>
            </w:r>
          </w:p>
        </w:tc>
      </w:tr>
      <w:tr w:rsidR="00336F30" w:rsidRPr="00123AE1" w:rsidTr="00336F30">
        <w:trPr>
          <w:trHeight w:val="11"/>
          <w:jc w:val="center"/>
        </w:trPr>
        <w:tc>
          <w:tcPr>
            <w:tcW w:w="940" w:type="dxa"/>
            <w:vMerge/>
          </w:tcPr>
          <w:p w:rsidR="006F13D0" w:rsidRPr="00123AE1" w:rsidRDefault="006F13D0" w:rsidP="00FC38FE">
            <w:pPr>
              <w:autoSpaceDE w:val="0"/>
              <w:autoSpaceDN w:val="0"/>
              <w:adjustRightInd w:val="0"/>
              <w:spacing w:line="240" w:lineRule="exact"/>
              <w:jc w:val="both"/>
              <w:rPr>
                <w:rFonts w:eastAsia="Batang"/>
              </w:rPr>
            </w:pPr>
          </w:p>
        </w:tc>
        <w:tc>
          <w:tcPr>
            <w:tcW w:w="1144" w:type="dxa"/>
            <w:tcBorders>
              <w:top w:val="single" w:sz="4" w:space="0" w:color="auto"/>
            </w:tcBorders>
          </w:tcPr>
          <w:p w:rsidR="006F13D0" w:rsidRPr="00123AE1" w:rsidRDefault="006F13D0" w:rsidP="00FC38FE">
            <w:pPr>
              <w:spacing w:line="240" w:lineRule="exact"/>
              <w:jc w:val="both"/>
            </w:pPr>
            <w:r w:rsidRPr="00123AE1">
              <w:t>62.403</w:t>
            </w:r>
          </w:p>
        </w:tc>
        <w:tc>
          <w:tcPr>
            <w:tcW w:w="1215" w:type="dxa"/>
          </w:tcPr>
          <w:p w:rsidR="006F13D0" w:rsidRPr="00123AE1" w:rsidRDefault="006F13D0" w:rsidP="00FC38FE">
            <w:pPr>
              <w:spacing w:line="240" w:lineRule="exact"/>
              <w:jc w:val="both"/>
            </w:pPr>
            <w:r w:rsidRPr="00123AE1">
              <w:t>0.3840</w:t>
            </w:r>
          </w:p>
        </w:tc>
        <w:tc>
          <w:tcPr>
            <w:tcW w:w="1145" w:type="dxa"/>
          </w:tcPr>
          <w:p w:rsidR="006F13D0" w:rsidRPr="00123AE1" w:rsidRDefault="006F13D0" w:rsidP="00FC38FE">
            <w:pPr>
              <w:spacing w:line="240" w:lineRule="exact"/>
              <w:jc w:val="both"/>
            </w:pPr>
            <w:r w:rsidRPr="00123AE1">
              <w:t>1.487</w:t>
            </w:r>
          </w:p>
        </w:tc>
        <w:tc>
          <w:tcPr>
            <w:tcW w:w="990" w:type="dxa"/>
          </w:tcPr>
          <w:p w:rsidR="006F13D0" w:rsidRPr="00123AE1" w:rsidRDefault="006F13D0" w:rsidP="00FC38FE">
            <w:pPr>
              <w:autoSpaceDE w:val="0"/>
              <w:autoSpaceDN w:val="0"/>
              <w:adjustRightInd w:val="0"/>
              <w:spacing w:line="240" w:lineRule="exact"/>
              <w:jc w:val="both"/>
              <w:rPr>
                <w:rFonts w:eastAsia="MS PGothic"/>
              </w:rPr>
            </w:pPr>
            <w:r w:rsidRPr="00123AE1">
              <w:rPr>
                <w:rFonts w:eastAsia="MS PGothic"/>
              </w:rPr>
              <w:t>0.1488</w:t>
            </w:r>
          </w:p>
        </w:tc>
        <w:tc>
          <w:tcPr>
            <w:tcW w:w="884" w:type="dxa"/>
          </w:tcPr>
          <w:p w:rsidR="006F13D0" w:rsidRPr="00123AE1" w:rsidRDefault="006F13D0" w:rsidP="00FC38FE">
            <w:pPr>
              <w:spacing w:line="240" w:lineRule="exact"/>
              <w:jc w:val="both"/>
            </w:pPr>
            <w:r w:rsidRPr="00123AE1">
              <w:t>6.47</w:t>
            </w:r>
          </w:p>
        </w:tc>
        <w:tc>
          <w:tcPr>
            <w:tcW w:w="659" w:type="dxa"/>
          </w:tcPr>
          <w:p w:rsidR="006F13D0" w:rsidRPr="00123AE1" w:rsidRDefault="006F13D0" w:rsidP="00FC38FE">
            <w:pPr>
              <w:spacing w:line="240" w:lineRule="exact"/>
              <w:jc w:val="both"/>
            </w:pPr>
            <w:r w:rsidRPr="00123AE1">
              <w:rPr>
                <w:rFonts w:eastAsia="MS PGothic"/>
              </w:rPr>
              <w:t>(331)</w:t>
            </w:r>
          </w:p>
        </w:tc>
      </w:tr>
    </w:tbl>
    <w:p w:rsidR="00F85979" w:rsidRDefault="00F85979" w:rsidP="00B90919">
      <w:pPr>
        <w:tabs>
          <w:tab w:val="left" w:pos="426"/>
        </w:tabs>
        <w:rPr>
          <w:b/>
          <w:bCs/>
        </w:rPr>
      </w:pPr>
    </w:p>
    <w:p w:rsidR="00B90919" w:rsidRPr="009C1181" w:rsidRDefault="00B90919" w:rsidP="00B90919">
      <w:pPr>
        <w:pStyle w:val="Heading3"/>
        <w:spacing w:before="160" w:after="160" w:line="240" w:lineRule="exact"/>
        <w:rPr>
          <w:rFonts w:ascii="Times New Roman" w:hAnsi="Times New Roman" w:cs="Times New Roman"/>
          <w:b w:val="0"/>
          <w:sz w:val="20"/>
        </w:rPr>
      </w:pPr>
      <w:bookmarkStart w:id="1" w:name="_Toc410548036"/>
      <w:r w:rsidRPr="009C1181">
        <w:rPr>
          <w:rFonts w:ascii="Times New Roman" w:hAnsi="Times New Roman" w:cs="Times New Roman"/>
          <w:b w:val="0"/>
          <w:sz w:val="20"/>
          <w:lang w:eastAsia="zh-CN"/>
        </w:rPr>
        <w:t>3.3</w:t>
      </w:r>
      <w:proofErr w:type="gramStart"/>
      <w:r w:rsidRPr="009C1181">
        <w:rPr>
          <w:rFonts w:ascii="Times New Roman" w:hAnsi="Times New Roman" w:cs="Times New Roman"/>
          <w:b w:val="0"/>
          <w:sz w:val="20"/>
          <w:lang w:eastAsia="zh-CN"/>
        </w:rPr>
        <w:t>.</w:t>
      </w:r>
      <w:r w:rsidRPr="009C1181">
        <w:rPr>
          <w:rFonts w:ascii="Times New Roman" w:hAnsi="Times New Roman" w:cs="Times New Roman"/>
          <w:b w:val="0"/>
          <w:sz w:val="20"/>
        </w:rPr>
        <w:t>Optical</w:t>
      </w:r>
      <w:proofErr w:type="gramEnd"/>
      <w:r w:rsidRPr="009C1181">
        <w:rPr>
          <w:rFonts w:ascii="Times New Roman" w:hAnsi="Times New Roman" w:cs="Times New Roman"/>
          <w:b w:val="0"/>
          <w:sz w:val="20"/>
        </w:rPr>
        <w:t xml:space="preserve"> Study of </w:t>
      </w:r>
      <w:proofErr w:type="spellStart"/>
      <w:r w:rsidRPr="009C1181">
        <w:rPr>
          <w:rFonts w:ascii="Times New Roman" w:hAnsi="Times New Roman" w:cs="Times New Roman"/>
          <w:b w:val="0"/>
          <w:sz w:val="20"/>
        </w:rPr>
        <w:t>CdTe</w:t>
      </w:r>
      <w:proofErr w:type="spellEnd"/>
      <w:r w:rsidRPr="009C1181">
        <w:rPr>
          <w:rFonts w:ascii="Times New Roman" w:hAnsi="Times New Roman" w:cs="Times New Roman"/>
          <w:b w:val="0"/>
          <w:sz w:val="20"/>
        </w:rPr>
        <w:t>/</w:t>
      </w:r>
      <w:proofErr w:type="spellStart"/>
      <w:r w:rsidRPr="009C1181">
        <w:rPr>
          <w:rFonts w:ascii="Times New Roman" w:hAnsi="Times New Roman" w:cs="Times New Roman"/>
          <w:b w:val="0"/>
          <w:sz w:val="20"/>
        </w:rPr>
        <w:t>CdS</w:t>
      </w:r>
      <w:proofErr w:type="spellEnd"/>
      <w:r w:rsidRPr="009C1181">
        <w:rPr>
          <w:rFonts w:ascii="Times New Roman" w:hAnsi="Times New Roman" w:cs="Times New Roman"/>
          <w:b w:val="0"/>
          <w:sz w:val="20"/>
        </w:rPr>
        <w:t>/FTO Thin Film</w:t>
      </w:r>
      <w:bookmarkEnd w:id="1"/>
    </w:p>
    <w:p w:rsidR="00B90919" w:rsidRPr="00B90919" w:rsidRDefault="00B90919" w:rsidP="00B90919">
      <w:pPr>
        <w:ind w:firstLine="720"/>
        <w:jc w:val="both"/>
      </w:pPr>
      <w:r w:rsidRPr="00123AE1">
        <w:t xml:space="preserve">Figure-3 shows the variation of transmittance of </w:t>
      </w:r>
      <w:proofErr w:type="spellStart"/>
      <w:r w:rsidRPr="00123AE1">
        <w:t>CdTe</w:t>
      </w:r>
      <w:proofErr w:type="spellEnd"/>
      <w:r w:rsidRPr="00123AE1">
        <w:t xml:space="preserve"> thin film of thickness 1000 nm deposited on Chemical Bath</w:t>
      </w:r>
      <w:r>
        <w:t xml:space="preserve"> </w:t>
      </w:r>
      <w:r w:rsidRPr="00123AE1">
        <w:t>Deposited-</w:t>
      </w:r>
      <w:proofErr w:type="spellStart"/>
      <w:r w:rsidRPr="00123AE1">
        <w:t>CdS</w:t>
      </w:r>
      <w:proofErr w:type="spellEnd"/>
      <w:r>
        <w:t xml:space="preserve"> </w:t>
      </w:r>
      <w:r w:rsidRPr="00123AE1">
        <w:t>with photon wavelength varying in the range between 300 nm and 1500 nm.</w:t>
      </w:r>
    </w:p>
    <w:p w:rsidR="00F85979" w:rsidRDefault="00F85979" w:rsidP="00B90919">
      <w:pPr>
        <w:tabs>
          <w:tab w:val="left" w:pos="426"/>
        </w:tabs>
        <w:ind w:firstLine="720"/>
        <w:jc w:val="both"/>
        <w:rPr>
          <w:b/>
          <w:bCs/>
        </w:rPr>
      </w:pPr>
    </w:p>
    <w:p w:rsidR="00B16B39" w:rsidRDefault="00B16B39" w:rsidP="00B16B39">
      <w:pPr>
        <w:tabs>
          <w:tab w:val="left" w:pos="426"/>
        </w:tabs>
        <w:ind w:firstLine="720"/>
        <w:jc w:val="center"/>
      </w:pPr>
      <w:r w:rsidRPr="00B16B39">
        <w:rPr>
          <w:b/>
          <w:bCs/>
          <w:noProof/>
          <w:lang w:val="en-IN" w:eastAsia="en-IN"/>
        </w:rPr>
        <w:drawing>
          <wp:inline distT="0" distB="0" distL="0" distR="0">
            <wp:extent cx="4572000" cy="1974273"/>
            <wp:effectExtent l="0" t="0" r="0" b="0"/>
            <wp:docPr id="1"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B16B39" w:rsidRDefault="00B16B39" w:rsidP="00B16B39">
      <w:pPr>
        <w:tabs>
          <w:tab w:val="left" w:pos="426"/>
        </w:tabs>
        <w:ind w:firstLine="720"/>
        <w:jc w:val="center"/>
      </w:pPr>
    </w:p>
    <w:p w:rsidR="00B16B39" w:rsidRPr="00B16B39" w:rsidRDefault="005E7B54" w:rsidP="00B16B39">
      <w:pPr>
        <w:tabs>
          <w:tab w:val="left" w:pos="426"/>
        </w:tabs>
        <w:ind w:firstLine="720"/>
        <w:jc w:val="center"/>
        <w:rPr>
          <w:b/>
          <w:bCs/>
        </w:rPr>
      </w:pPr>
      <w:proofErr w:type="gramStart"/>
      <w:r>
        <w:t>Figure 3.</w:t>
      </w:r>
      <w:proofErr w:type="gramEnd"/>
      <w:r w:rsidR="00B16B39" w:rsidRPr="00B16B39">
        <w:t xml:space="preserve"> </w:t>
      </w:r>
      <w:proofErr w:type="gramStart"/>
      <w:r w:rsidR="00B16B39" w:rsidRPr="00B16B39">
        <w:t xml:space="preserve">Transmittance variation of </w:t>
      </w:r>
      <w:proofErr w:type="spellStart"/>
      <w:r w:rsidR="00B16B39" w:rsidRPr="00B16B39">
        <w:t>CdTe</w:t>
      </w:r>
      <w:proofErr w:type="spellEnd"/>
      <w:r w:rsidR="00B16B39" w:rsidRPr="00B16B39">
        <w:t xml:space="preserve"> thin films with wavelength.</w:t>
      </w:r>
      <w:proofErr w:type="gramEnd"/>
    </w:p>
    <w:p w:rsidR="00F85979" w:rsidRDefault="007C18BA" w:rsidP="007C18BA">
      <w:pPr>
        <w:tabs>
          <w:tab w:val="left" w:pos="426"/>
        </w:tabs>
        <w:ind w:left="426"/>
        <w:jc w:val="center"/>
        <w:rPr>
          <w:b/>
          <w:bCs/>
        </w:rPr>
      </w:pPr>
      <w:r w:rsidRPr="007C18BA">
        <w:rPr>
          <w:b/>
          <w:bCs/>
          <w:noProof/>
          <w:lang w:val="en-IN" w:eastAsia="en-IN"/>
        </w:rPr>
        <w:lastRenderedPageBreak/>
        <w:drawing>
          <wp:inline distT="0" distB="0" distL="0" distR="0">
            <wp:extent cx="4197927" cy="2182091"/>
            <wp:effectExtent l="0" t="0" r="0" b="0"/>
            <wp:docPr id="3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7C18BA" w:rsidRPr="007C18BA" w:rsidRDefault="007C18BA" w:rsidP="007C18BA">
      <w:pPr>
        <w:pStyle w:val="NoSpacing"/>
        <w:keepNext/>
        <w:ind w:left="1440" w:firstLine="1440"/>
        <w:rPr>
          <w:rFonts w:ascii="Times New Roman" w:hAnsi="Times New Roman"/>
          <w:sz w:val="20"/>
          <w:szCs w:val="20"/>
        </w:rPr>
      </w:pPr>
      <w:proofErr w:type="gramStart"/>
      <w:r>
        <w:rPr>
          <w:rFonts w:ascii="Times New Roman" w:hAnsi="Times New Roman"/>
          <w:sz w:val="20"/>
          <w:szCs w:val="20"/>
        </w:rPr>
        <w:t>Figure 4.</w:t>
      </w:r>
      <w:proofErr w:type="gramEnd"/>
      <w:r w:rsidRPr="007C18BA">
        <w:rPr>
          <w:rFonts w:ascii="Times New Roman" w:hAnsi="Times New Roman"/>
          <w:sz w:val="20"/>
          <w:szCs w:val="20"/>
        </w:rPr>
        <w:t xml:space="preserve"> </w:t>
      </w:r>
      <w:proofErr w:type="gramStart"/>
      <w:r w:rsidRPr="007C18BA">
        <w:rPr>
          <w:rFonts w:ascii="Times New Roman" w:hAnsi="Times New Roman"/>
          <w:sz w:val="20"/>
          <w:szCs w:val="20"/>
        </w:rPr>
        <w:t xml:space="preserve">Reflectance variation of </w:t>
      </w:r>
      <w:proofErr w:type="spellStart"/>
      <w:r w:rsidRPr="007C18BA">
        <w:rPr>
          <w:rFonts w:ascii="Times New Roman" w:hAnsi="Times New Roman"/>
          <w:sz w:val="20"/>
          <w:szCs w:val="20"/>
        </w:rPr>
        <w:t>CdTe</w:t>
      </w:r>
      <w:proofErr w:type="spellEnd"/>
      <w:r w:rsidRPr="007C18BA">
        <w:rPr>
          <w:rFonts w:ascii="Times New Roman" w:hAnsi="Times New Roman"/>
          <w:sz w:val="20"/>
          <w:szCs w:val="20"/>
        </w:rPr>
        <w:t xml:space="preserve"> thin films.</w:t>
      </w:r>
      <w:proofErr w:type="gramEnd"/>
    </w:p>
    <w:p w:rsidR="007C18BA" w:rsidRPr="007C18BA" w:rsidRDefault="007C18BA" w:rsidP="007C18BA">
      <w:pPr>
        <w:pStyle w:val="NoSpacing"/>
        <w:keepNext/>
        <w:ind w:left="1440" w:firstLine="1440"/>
        <w:rPr>
          <w:rFonts w:ascii="Times New Roman" w:hAnsi="Times New Roman"/>
          <w:i/>
          <w:sz w:val="20"/>
          <w:szCs w:val="20"/>
        </w:rPr>
      </w:pPr>
    </w:p>
    <w:p w:rsidR="007C18BA" w:rsidRDefault="007C18BA" w:rsidP="007C18BA">
      <w:pPr>
        <w:jc w:val="center"/>
        <w:rPr>
          <w:b/>
          <w:i/>
        </w:rPr>
      </w:pPr>
      <w:r w:rsidRPr="00D31B80">
        <w:rPr>
          <w:noProof/>
          <w:lang w:val="en-IN" w:eastAsia="en-IN"/>
        </w:rPr>
        <w:drawing>
          <wp:inline distT="0" distB="0" distL="0" distR="0">
            <wp:extent cx="4181475" cy="2133600"/>
            <wp:effectExtent l="0" t="0" r="0" b="0"/>
            <wp:docPr id="39"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7C18BA" w:rsidRPr="007C18BA" w:rsidRDefault="007C18BA" w:rsidP="007C18BA">
      <w:pPr>
        <w:jc w:val="center"/>
        <w:rPr>
          <w:b/>
        </w:rPr>
      </w:pPr>
    </w:p>
    <w:p w:rsidR="007C18BA" w:rsidRPr="007C18BA" w:rsidRDefault="007C18BA" w:rsidP="007C18BA">
      <w:pPr>
        <w:jc w:val="center"/>
      </w:pPr>
      <w:proofErr w:type="gramStart"/>
      <w:r>
        <w:t>Figure 5.</w:t>
      </w:r>
      <w:proofErr w:type="gramEnd"/>
      <w:r w:rsidRPr="007C18BA">
        <w:t xml:space="preserve"> </w:t>
      </w:r>
      <w:proofErr w:type="gramStart"/>
      <w:r w:rsidRPr="007C18BA">
        <w:t xml:space="preserve">Absorption coefficient variation of </w:t>
      </w:r>
      <w:proofErr w:type="spellStart"/>
      <w:r w:rsidRPr="007C18BA">
        <w:t>CdTe</w:t>
      </w:r>
      <w:proofErr w:type="spellEnd"/>
      <w:r w:rsidRPr="007C18BA">
        <w:t xml:space="preserve"> thin films.</w:t>
      </w:r>
      <w:proofErr w:type="gramEnd"/>
    </w:p>
    <w:p w:rsidR="007C18BA" w:rsidRPr="007C18BA" w:rsidRDefault="007C18BA" w:rsidP="007C18BA">
      <w:pPr>
        <w:pStyle w:val="NoSpacing"/>
        <w:keepNext/>
        <w:rPr>
          <w:i/>
          <w:sz w:val="20"/>
          <w:szCs w:val="20"/>
        </w:rPr>
      </w:pPr>
    </w:p>
    <w:p w:rsidR="007C18BA" w:rsidRDefault="007C18BA" w:rsidP="007C18BA">
      <w:pPr>
        <w:jc w:val="center"/>
      </w:pPr>
      <w:r w:rsidRPr="003938CE">
        <w:rPr>
          <w:noProof/>
          <w:lang w:val="en-IN" w:eastAsia="en-IN"/>
        </w:rPr>
        <w:drawing>
          <wp:inline distT="0" distB="0" distL="0" distR="0">
            <wp:extent cx="4391025" cy="2286000"/>
            <wp:effectExtent l="0" t="0" r="0" b="0"/>
            <wp:docPr id="41"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C18BA" w:rsidRDefault="007C18BA" w:rsidP="007C18BA">
      <w:pPr>
        <w:pStyle w:val="NoSpacing"/>
        <w:keepNext/>
        <w:spacing w:line="240" w:lineRule="exact"/>
        <w:rPr>
          <w:rFonts w:ascii="Times New Roman" w:eastAsia="Times New Roman" w:hAnsi="Times New Roman"/>
          <w:sz w:val="20"/>
          <w:szCs w:val="20"/>
        </w:rPr>
      </w:pPr>
    </w:p>
    <w:p w:rsidR="007C18BA" w:rsidRPr="007C18BA" w:rsidRDefault="007C18BA" w:rsidP="007C18BA">
      <w:pPr>
        <w:pStyle w:val="NoSpacing"/>
        <w:keepNext/>
        <w:spacing w:line="240" w:lineRule="exact"/>
        <w:rPr>
          <w:rFonts w:ascii="Times New Roman" w:hAnsi="Times New Roman"/>
          <w:sz w:val="20"/>
          <w:szCs w:val="20"/>
        </w:rPr>
      </w:pPr>
      <w:r>
        <w:rPr>
          <w:rFonts w:ascii="Times New Roman" w:eastAsia="Times New Roman" w:hAnsi="Times New Roman"/>
          <w:sz w:val="20"/>
          <w:szCs w:val="20"/>
        </w:rPr>
        <w:t xml:space="preserve">                                   </w:t>
      </w:r>
      <w:proofErr w:type="gramStart"/>
      <w:r>
        <w:rPr>
          <w:rFonts w:ascii="Times New Roman" w:hAnsi="Times New Roman"/>
          <w:sz w:val="20"/>
          <w:szCs w:val="20"/>
        </w:rPr>
        <w:t>Figure 6.</w:t>
      </w:r>
      <w:proofErr w:type="gramEnd"/>
      <w:r w:rsidRPr="007C18BA">
        <w:rPr>
          <w:rFonts w:ascii="Times New Roman" w:hAnsi="Times New Roman"/>
          <w:sz w:val="20"/>
          <w:szCs w:val="20"/>
        </w:rPr>
        <w:t xml:space="preserve"> (</w:t>
      </w:r>
      <w:proofErr w:type="spellStart"/>
      <w:proofErr w:type="gramStart"/>
      <w:r w:rsidRPr="007C18BA">
        <w:rPr>
          <w:rFonts w:ascii="Times New Roman" w:hAnsi="Times New Roman"/>
          <w:sz w:val="20"/>
          <w:szCs w:val="20"/>
        </w:rPr>
        <w:t>αhν</w:t>
      </w:r>
      <w:proofErr w:type="spellEnd"/>
      <w:r w:rsidRPr="007C18BA">
        <w:rPr>
          <w:rFonts w:ascii="Times New Roman" w:hAnsi="Times New Roman"/>
          <w:sz w:val="20"/>
          <w:szCs w:val="20"/>
        </w:rPr>
        <w:t>)</w:t>
      </w:r>
      <w:proofErr w:type="gramEnd"/>
      <w:r w:rsidRPr="007C18BA">
        <w:rPr>
          <w:rFonts w:ascii="Times New Roman" w:hAnsi="Times New Roman"/>
          <w:sz w:val="20"/>
          <w:szCs w:val="20"/>
          <w:vertAlign w:val="superscript"/>
        </w:rPr>
        <w:t>2</w:t>
      </w:r>
      <w:r w:rsidRPr="007C18BA">
        <w:rPr>
          <w:rFonts w:ascii="Times New Roman" w:hAnsi="Times New Roman"/>
          <w:sz w:val="20"/>
          <w:szCs w:val="20"/>
        </w:rPr>
        <w:t xml:space="preserve"> </w:t>
      </w:r>
      <w:proofErr w:type="spellStart"/>
      <w:r w:rsidRPr="007C18BA">
        <w:rPr>
          <w:rFonts w:ascii="Times New Roman" w:hAnsi="Times New Roman"/>
          <w:sz w:val="20"/>
          <w:szCs w:val="20"/>
        </w:rPr>
        <w:t>vs</w:t>
      </w:r>
      <w:proofErr w:type="spellEnd"/>
      <w:r w:rsidRPr="007C18BA">
        <w:rPr>
          <w:rFonts w:ascii="Times New Roman" w:hAnsi="Times New Roman"/>
          <w:sz w:val="20"/>
          <w:szCs w:val="20"/>
        </w:rPr>
        <w:t xml:space="preserve"> photon energy (</w:t>
      </w:r>
      <w:proofErr w:type="spellStart"/>
      <w:r w:rsidRPr="007C18BA">
        <w:rPr>
          <w:rFonts w:ascii="Times New Roman" w:hAnsi="Times New Roman"/>
          <w:sz w:val="20"/>
          <w:szCs w:val="20"/>
        </w:rPr>
        <w:t>hν</w:t>
      </w:r>
      <w:proofErr w:type="spellEnd"/>
      <w:r w:rsidRPr="007C18BA">
        <w:rPr>
          <w:rFonts w:ascii="Times New Roman" w:hAnsi="Times New Roman"/>
          <w:sz w:val="20"/>
          <w:szCs w:val="20"/>
        </w:rPr>
        <w:t xml:space="preserve">) plot of </w:t>
      </w:r>
      <w:proofErr w:type="spellStart"/>
      <w:r w:rsidRPr="007C18BA">
        <w:rPr>
          <w:rFonts w:ascii="Times New Roman" w:hAnsi="Times New Roman"/>
          <w:sz w:val="20"/>
          <w:szCs w:val="20"/>
        </w:rPr>
        <w:t>CdS</w:t>
      </w:r>
      <w:proofErr w:type="spellEnd"/>
      <w:r w:rsidRPr="007C18BA">
        <w:rPr>
          <w:rFonts w:ascii="Times New Roman" w:hAnsi="Times New Roman"/>
          <w:sz w:val="20"/>
          <w:szCs w:val="20"/>
        </w:rPr>
        <w:t>/</w:t>
      </w:r>
      <w:proofErr w:type="spellStart"/>
      <w:r w:rsidRPr="007C18BA">
        <w:rPr>
          <w:rFonts w:ascii="Times New Roman" w:hAnsi="Times New Roman"/>
          <w:sz w:val="20"/>
          <w:szCs w:val="20"/>
        </w:rPr>
        <w:t>CdTe</w:t>
      </w:r>
      <w:proofErr w:type="spellEnd"/>
      <w:r w:rsidRPr="007C18BA">
        <w:rPr>
          <w:rFonts w:ascii="Times New Roman" w:hAnsi="Times New Roman"/>
          <w:sz w:val="20"/>
          <w:szCs w:val="20"/>
        </w:rPr>
        <w:t xml:space="preserve"> thin films.</w:t>
      </w:r>
    </w:p>
    <w:p w:rsidR="007C18BA" w:rsidRPr="007C18BA" w:rsidRDefault="007C18BA" w:rsidP="007C18BA">
      <w:pPr>
        <w:tabs>
          <w:tab w:val="left" w:pos="426"/>
        </w:tabs>
        <w:ind w:left="426"/>
        <w:jc w:val="center"/>
        <w:rPr>
          <w:bCs/>
        </w:rPr>
      </w:pPr>
    </w:p>
    <w:p w:rsidR="00876157" w:rsidRDefault="00876157" w:rsidP="00876157">
      <w:pPr>
        <w:ind w:firstLine="720"/>
        <w:jc w:val="both"/>
      </w:pPr>
      <w:r w:rsidRPr="00123AE1">
        <w:t xml:space="preserve">The figure showed consistent optical transparency in the spectral region between 1200 nm to 1500 nm. High transmittance in a higher wavelength region and a sharp absorption edge is observed in the films. The absorption edge is interrelated to the optical band gap </w:t>
      </w:r>
      <w:r w:rsidR="00B319F4">
        <w:t>which agrees with reported work</w:t>
      </w:r>
      <w:r w:rsidRPr="00123AE1">
        <w:rPr>
          <w:color w:val="000000"/>
        </w:rPr>
        <w:t xml:space="preserve">. </w:t>
      </w:r>
      <w:r w:rsidRPr="00123AE1">
        <w:t xml:space="preserve">The transmittance falls steeply with decreasing wavelength from 900 nm to about 800 nm. The decrease in transmission could arise due to the increase in absorbance associated with change in surface microstructure as reported by </w:t>
      </w:r>
      <w:r w:rsidRPr="00123AE1">
        <w:rPr>
          <w:shd w:val="clear" w:color="auto" w:fill="FFFFFF"/>
        </w:rPr>
        <w:t>Chandramohanet</w:t>
      </w:r>
      <w:r w:rsidRPr="00123AE1">
        <w:rPr>
          <w:color w:val="000000"/>
        </w:rPr>
        <w:t>.</w:t>
      </w:r>
      <w:r w:rsidRPr="00123AE1">
        <w:t xml:space="preserve">Figure-4 shows the variation of reflectance with photon wavelength in the </w:t>
      </w:r>
      <w:r w:rsidRPr="00123AE1">
        <w:lastRenderedPageBreak/>
        <w:t xml:space="preserve">range 300nm to 1500nm. From figure-4, it is observed that reflectance falls with decreasing wavelength (300-880 nm). The variation of absorption co-efficient (α) with wavelength in the range varying between 300nm - 1500nm of </w:t>
      </w:r>
      <w:proofErr w:type="spellStart"/>
      <w:r w:rsidRPr="00123AE1">
        <w:t>CdTe</w:t>
      </w:r>
      <w:proofErr w:type="spellEnd"/>
      <w:r w:rsidRPr="00123AE1">
        <w:t xml:space="preserve"> thin films is shown in figure-5. From figure-5, it is seen that in the shorter wavelength the absorption co-efficient exhibits higher values, these values of (α &gt;10</w:t>
      </w:r>
      <w:r w:rsidRPr="00123AE1">
        <w:rPr>
          <w:vertAlign w:val="superscript"/>
        </w:rPr>
        <w:t>4</w:t>
      </w:r>
      <w:r w:rsidRPr="00123AE1">
        <w:t>) means there is a large probability of the allowed direct transition which agr</w:t>
      </w:r>
      <w:r w:rsidR="00B319F4">
        <w:t xml:space="preserve">ees with the work of </w:t>
      </w:r>
      <w:proofErr w:type="spellStart"/>
      <w:r w:rsidR="00B319F4">
        <w:t>Mottet</w:t>
      </w:r>
      <w:proofErr w:type="spellEnd"/>
      <w:r w:rsidR="00B319F4">
        <w:t>. Al[13]</w:t>
      </w:r>
      <w:r w:rsidRPr="00123AE1">
        <w:rPr>
          <w:color w:val="000000"/>
        </w:rPr>
        <w:t xml:space="preserve">. </w:t>
      </w:r>
      <w:r w:rsidRPr="00123AE1">
        <w:t>Value of absorption co-efficient decreases steeply with increase in wavelength and remains consistent at higher wavelength.</w:t>
      </w:r>
      <w:r>
        <w:t xml:space="preserve"> </w:t>
      </w:r>
      <w:r w:rsidRPr="00123AE1">
        <w:t xml:space="preserve">The low absorption co-efficient makes </w:t>
      </w:r>
      <w:proofErr w:type="spellStart"/>
      <w:r w:rsidRPr="00123AE1">
        <w:t>CdTe</w:t>
      </w:r>
      <w:proofErr w:type="spellEnd"/>
      <w:r w:rsidRPr="00123AE1">
        <w:t xml:space="preserve"> films useful for optical components in high laser window and multispectral applications, providing good imaging characteristic.</w:t>
      </w:r>
      <w:r>
        <w:t xml:space="preserve"> </w:t>
      </w:r>
    </w:p>
    <w:p w:rsidR="00876157" w:rsidRDefault="00876157" w:rsidP="00876157">
      <w:pPr>
        <w:ind w:firstLine="720"/>
        <w:jc w:val="both"/>
      </w:pPr>
      <w:r w:rsidRPr="00123AE1">
        <w:t>In figure-6, (</w:t>
      </w:r>
      <w:proofErr w:type="spellStart"/>
      <w:r w:rsidRPr="00123AE1">
        <w:t>αhν</w:t>
      </w:r>
      <w:proofErr w:type="spellEnd"/>
      <w:r w:rsidRPr="00123AE1">
        <w:t>) ² is plotted against photon energy (</w:t>
      </w:r>
      <w:proofErr w:type="spellStart"/>
      <w:r w:rsidRPr="00123AE1">
        <w:t>hν</w:t>
      </w:r>
      <w:proofErr w:type="spellEnd"/>
      <w:r w:rsidRPr="00123AE1">
        <w:t xml:space="preserve">) to find the band gap energy of </w:t>
      </w:r>
      <w:proofErr w:type="spellStart"/>
      <w:r w:rsidRPr="00123AE1">
        <w:t>CdTe</w:t>
      </w:r>
      <w:proofErr w:type="spellEnd"/>
      <w:r w:rsidRPr="00123AE1">
        <w:t xml:space="preserve"> thin </w:t>
      </w:r>
      <w:proofErr w:type="spellStart"/>
      <w:r w:rsidRPr="00123AE1">
        <w:t>film.The</w:t>
      </w:r>
      <w:proofErr w:type="spellEnd"/>
      <w:r w:rsidRPr="00123AE1">
        <w:t xml:space="preserve"> linear dependence showed by (</w:t>
      </w:r>
      <w:proofErr w:type="spellStart"/>
      <w:r w:rsidRPr="00123AE1">
        <w:t>αhν</w:t>
      </w:r>
      <w:proofErr w:type="spellEnd"/>
      <w:r w:rsidRPr="00123AE1">
        <w:t>)² with photon energy (</w:t>
      </w:r>
      <w:proofErr w:type="spellStart"/>
      <w:r w:rsidRPr="00123AE1">
        <w:t>hν</w:t>
      </w:r>
      <w:proofErr w:type="spellEnd"/>
      <w:r w:rsidRPr="00123AE1">
        <w:t>)</w:t>
      </w:r>
      <w:r>
        <w:t xml:space="preserve"> </w:t>
      </w:r>
      <w:r w:rsidRPr="00123AE1">
        <w:t xml:space="preserve">indicates that the transmission is direct. The direct band gap energies of the films are determined by extrapolating the straight portion to the energy axis. Band gap is found 1.53±0.1eV by extrapolation of data point which is very close to standard value of 1.5eV. Absorption coefficient is used to describe the reduction in intensity of light in a medium as a function of distance. The energy gap in a semiconductor is responsible for the fundamental optical absorption </w:t>
      </w:r>
      <w:proofErr w:type="spellStart"/>
      <w:r w:rsidRPr="00123AE1">
        <w:t>edge.The</w:t>
      </w:r>
      <w:proofErr w:type="spellEnd"/>
      <w:r w:rsidRPr="00123AE1">
        <w:t xml:space="preserve"> fundamental absorption process is one in which a photon is absorbed and an electron is excited from an occupied valence band state to an unoccupied conduction band state, if photon energy is less than the gap energy, then the electron will not be absorbed. Such inter band absorption process is possible only if the photon energy is higher than the band gap energy. </w:t>
      </w:r>
    </w:p>
    <w:p w:rsidR="00876157" w:rsidRPr="00123AE1" w:rsidRDefault="00876157" w:rsidP="00876157">
      <w:pPr>
        <w:ind w:firstLine="720"/>
        <w:jc w:val="both"/>
      </w:pPr>
    </w:p>
    <w:p w:rsidR="00876157" w:rsidRDefault="00876157" w:rsidP="00876157">
      <w:pPr>
        <w:numPr>
          <w:ilvl w:val="0"/>
          <w:numId w:val="15"/>
        </w:numPr>
        <w:tabs>
          <w:tab w:val="left" w:pos="426"/>
        </w:tabs>
        <w:ind w:left="426" w:hanging="426"/>
        <w:rPr>
          <w:b/>
          <w:bCs/>
          <w:lang w:val="id-ID"/>
        </w:rPr>
      </w:pPr>
      <w:r>
        <w:rPr>
          <w:b/>
          <w:bCs/>
          <w:lang w:val="id-ID"/>
        </w:rPr>
        <w:t>CONCLUSIONS</w:t>
      </w:r>
    </w:p>
    <w:p w:rsidR="00876157" w:rsidRPr="00F85979" w:rsidRDefault="00876157" w:rsidP="00876157">
      <w:pPr>
        <w:tabs>
          <w:tab w:val="left" w:pos="426"/>
        </w:tabs>
        <w:ind w:left="426"/>
        <w:rPr>
          <w:b/>
          <w:bCs/>
          <w:lang w:val="id-ID"/>
        </w:rPr>
      </w:pPr>
    </w:p>
    <w:p w:rsidR="00876157" w:rsidRDefault="00876157" w:rsidP="00876157">
      <w:pPr>
        <w:ind w:firstLine="720"/>
        <w:jc w:val="both"/>
        <w:rPr>
          <w:spacing w:val="1"/>
          <w:lang w:bidi="bn-BD"/>
        </w:rPr>
      </w:pPr>
      <w:proofErr w:type="spellStart"/>
      <w:r w:rsidRPr="00123AE1">
        <w:t>CdTe</w:t>
      </w:r>
      <w:proofErr w:type="spellEnd"/>
      <w:r w:rsidRPr="00123AE1">
        <w:t xml:space="preserve"> thin film was successfully deposited on </w:t>
      </w:r>
      <w:proofErr w:type="spellStart"/>
      <w:r w:rsidRPr="00123AE1">
        <w:t>CdS</w:t>
      </w:r>
      <w:proofErr w:type="spellEnd"/>
      <w:r w:rsidRPr="00123AE1">
        <w:t xml:space="preserve">/FTO substrate using thermal evaporation method. The structural study of the film showed that the film is </w:t>
      </w:r>
      <w:r w:rsidRPr="00123AE1">
        <w:rPr>
          <w:rFonts w:eastAsia="OneGulliverA"/>
        </w:rPr>
        <w:t xml:space="preserve">polycrystalline in </w:t>
      </w:r>
      <w:r w:rsidRPr="00123AE1">
        <w:t xml:space="preserve">nature and </w:t>
      </w:r>
      <w:proofErr w:type="spellStart"/>
      <w:r w:rsidRPr="00123AE1">
        <w:t>crystalinity</w:t>
      </w:r>
      <w:proofErr w:type="spellEnd"/>
      <w:r w:rsidRPr="00123AE1">
        <w:t xml:space="preserve"> is improved due to </w:t>
      </w:r>
      <w:proofErr w:type="spellStart"/>
      <w:r w:rsidRPr="00123AE1">
        <w:t>CdS</w:t>
      </w:r>
      <w:proofErr w:type="spellEnd"/>
      <w:r w:rsidRPr="00123AE1">
        <w:t>/FTO layer. The surface image of the film concluded that</w:t>
      </w:r>
      <w:r>
        <w:t xml:space="preserve"> </w:t>
      </w:r>
      <w:r w:rsidRPr="00123AE1">
        <w:t xml:space="preserve">the charge carrier </w:t>
      </w:r>
      <w:proofErr w:type="spellStart"/>
      <w:r w:rsidRPr="00123AE1">
        <w:t>mobilities</w:t>
      </w:r>
      <w:proofErr w:type="spellEnd"/>
      <w:r w:rsidRPr="00123AE1">
        <w:t xml:space="preserve"> along these columnar type materials have highest possible values and the grain boundary scattering becomes minimal during PV activity across the device structure.</w:t>
      </w:r>
      <w:r>
        <w:t xml:space="preserve"> </w:t>
      </w:r>
      <w:r w:rsidRPr="00123AE1">
        <w:t>The films showed 42% transparency, 32% reflectance and</w:t>
      </w:r>
      <w:r>
        <w:t xml:space="preserve"> </w:t>
      </w:r>
      <w:r w:rsidRPr="00123AE1">
        <w:t>high absorption co-efficient (α &gt;10</w:t>
      </w:r>
      <w:r w:rsidRPr="00123AE1">
        <w:rPr>
          <w:vertAlign w:val="superscript"/>
        </w:rPr>
        <w:t>4</w:t>
      </w:r>
      <w:r w:rsidRPr="00123AE1">
        <w:t xml:space="preserve">). The optical band gap of the film was found 1.53 </w:t>
      </w:r>
      <w:proofErr w:type="spellStart"/>
      <w:r w:rsidRPr="00123AE1">
        <w:t>eV</w:t>
      </w:r>
      <w:proofErr w:type="spellEnd"/>
      <w:r w:rsidRPr="00123AE1">
        <w:t xml:space="preserve">. </w:t>
      </w:r>
      <w:r w:rsidRPr="00123AE1">
        <w:rPr>
          <w:spacing w:val="1"/>
          <w:lang w:bidi="bn-BD"/>
        </w:rPr>
        <w:t xml:space="preserve">These result revealed that </w:t>
      </w:r>
      <w:proofErr w:type="spellStart"/>
      <w:r w:rsidRPr="00123AE1">
        <w:rPr>
          <w:spacing w:val="1"/>
          <w:lang w:bidi="bn-BD"/>
        </w:rPr>
        <w:t>CdTe</w:t>
      </w:r>
      <w:proofErr w:type="spellEnd"/>
      <w:r w:rsidRPr="00123AE1">
        <w:rPr>
          <w:spacing w:val="1"/>
          <w:lang w:bidi="bn-BD"/>
        </w:rPr>
        <w:t xml:space="preserve"> layer could be suitable as absorber layer for </w:t>
      </w:r>
      <w:proofErr w:type="spellStart"/>
      <w:r w:rsidRPr="00123AE1">
        <w:rPr>
          <w:spacing w:val="1"/>
          <w:lang w:bidi="bn-BD"/>
        </w:rPr>
        <w:t>CdTe</w:t>
      </w:r>
      <w:proofErr w:type="spellEnd"/>
      <w:r w:rsidRPr="00123AE1">
        <w:rPr>
          <w:spacing w:val="1"/>
          <w:lang w:bidi="bn-BD"/>
        </w:rPr>
        <w:t>/</w:t>
      </w:r>
      <w:proofErr w:type="spellStart"/>
      <w:r w:rsidRPr="00123AE1">
        <w:rPr>
          <w:spacing w:val="1"/>
          <w:lang w:bidi="bn-BD"/>
        </w:rPr>
        <w:t>CdS</w:t>
      </w:r>
      <w:proofErr w:type="spellEnd"/>
      <w:r>
        <w:rPr>
          <w:spacing w:val="1"/>
          <w:lang w:bidi="bn-BD"/>
        </w:rPr>
        <w:t xml:space="preserve"> </w:t>
      </w:r>
      <w:proofErr w:type="spellStart"/>
      <w:r w:rsidRPr="00123AE1">
        <w:rPr>
          <w:spacing w:val="1"/>
          <w:lang w:bidi="bn-BD"/>
        </w:rPr>
        <w:t>heterojunction</w:t>
      </w:r>
      <w:proofErr w:type="spellEnd"/>
      <w:r w:rsidRPr="00123AE1">
        <w:rPr>
          <w:spacing w:val="1"/>
          <w:lang w:bidi="bn-BD"/>
        </w:rPr>
        <w:t xml:space="preserve"> solar cell structure. </w:t>
      </w:r>
    </w:p>
    <w:p w:rsidR="00EA127F" w:rsidRPr="00EE7C89" w:rsidRDefault="00EA127F" w:rsidP="00904D6D">
      <w:pPr>
        <w:rPr>
          <w:b/>
          <w:bCs/>
        </w:rPr>
      </w:pPr>
    </w:p>
    <w:p w:rsidR="00C35B8F" w:rsidRPr="003D5B84" w:rsidRDefault="00F33C08" w:rsidP="00C35B8F">
      <w:pPr>
        <w:rPr>
          <w:color w:val="000000"/>
          <w:lang w:val="pt-BR"/>
        </w:rPr>
      </w:pPr>
      <w:r w:rsidRPr="003D5B84">
        <w:rPr>
          <w:rStyle w:val="apple-style-span"/>
          <w:b/>
          <w:color w:val="000000"/>
          <w:lang w:val="pt-BR"/>
        </w:rPr>
        <w:t>REFERENCES</w:t>
      </w:r>
      <w:r>
        <w:rPr>
          <w:rStyle w:val="apple-style-span"/>
          <w:b/>
          <w:color w:val="000000"/>
          <w:lang w:val="pt-BR"/>
        </w:rPr>
        <w:t xml:space="preserve"> </w:t>
      </w:r>
    </w:p>
    <w:p w:rsidR="00DC341B" w:rsidRDefault="00DC341B" w:rsidP="00C35B8F">
      <w:pPr>
        <w:jc w:val="both"/>
        <w:rPr>
          <w:color w:val="000000"/>
          <w:sz w:val="18"/>
          <w:szCs w:val="18"/>
        </w:rPr>
      </w:pPr>
    </w:p>
    <w:p w:rsidR="00FB564D" w:rsidRPr="00FB564D" w:rsidRDefault="00FB564D" w:rsidP="00FB564D">
      <w:pPr>
        <w:pStyle w:val="ListParagraph"/>
        <w:numPr>
          <w:ilvl w:val="0"/>
          <w:numId w:val="18"/>
        </w:numPr>
        <w:autoSpaceDE w:val="0"/>
        <w:autoSpaceDN w:val="0"/>
        <w:adjustRightInd w:val="0"/>
        <w:spacing w:after="0" w:line="240" w:lineRule="auto"/>
        <w:ind w:left="425" w:hanging="425"/>
        <w:jc w:val="both"/>
        <w:rPr>
          <w:rFonts w:ascii="Times New Roman" w:hAnsi="Times New Roman"/>
          <w:sz w:val="18"/>
          <w:szCs w:val="18"/>
          <w:lang w:val="en-IN" w:eastAsia="en-IN"/>
        </w:rPr>
      </w:pPr>
      <w:proofErr w:type="spellStart"/>
      <w:r w:rsidRPr="00FB564D">
        <w:rPr>
          <w:rFonts w:ascii="Times New Roman" w:hAnsi="Times New Roman"/>
          <w:sz w:val="18"/>
          <w:szCs w:val="18"/>
          <w:lang w:eastAsia="en-IN"/>
        </w:rPr>
        <w:t>T.Yuvaraja</w:t>
      </w:r>
      <w:proofErr w:type="spellEnd"/>
      <w:r w:rsidRPr="00FB564D">
        <w:rPr>
          <w:rFonts w:ascii="Times New Roman" w:hAnsi="Times New Roman"/>
          <w:sz w:val="18"/>
          <w:szCs w:val="18"/>
          <w:lang w:eastAsia="en-IN"/>
        </w:rPr>
        <w:t xml:space="preserve">, </w:t>
      </w:r>
      <w:proofErr w:type="spellStart"/>
      <w:r w:rsidRPr="00FB564D">
        <w:rPr>
          <w:rFonts w:ascii="Times New Roman" w:hAnsi="Times New Roman"/>
          <w:sz w:val="18"/>
          <w:szCs w:val="18"/>
          <w:lang w:eastAsia="en-IN"/>
        </w:rPr>
        <w:t>M.Gopinath</w:t>
      </w:r>
      <w:proofErr w:type="spellEnd"/>
      <w:r w:rsidRPr="00FB564D">
        <w:rPr>
          <w:rFonts w:ascii="Times New Roman" w:hAnsi="Times New Roman"/>
          <w:sz w:val="18"/>
          <w:szCs w:val="18"/>
          <w:lang w:eastAsia="en-IN"/>
        </w:rPr>
        <w:t xml:space="preserve">   "</w:t>
      </w:r>
      <w:r w:rsidRPr="00FB564D">
        <w:rPr>
          <w:rFonts w:ascii="Times New Roman" w:hAnsi="Times New Roman"/>
          <w:b/>
          <w:bCs/>
          <w:sz w:val="18"/>
          <w:szCs w:val="18"/>
          <w:lang w:val="en-IN" w:eastAsia="en-IN"/>
        </w:rPr>
        <w:t xml:space="preserve"> </w:t>
      </w:r>
      <w:r w:rsidRPr="00FB564D">
        <w:rPr>
          <w:rFonts w:ascii="Times New Roman" w:hAnsi="Times New Roman"/>
          <w:bCs/>
          <w:sz w:val="18"/>
          <w:szCs w:val="18"/>
          <w:lang w:val="en-IN" w:eastAsia="en-IN"/>
        </w:rPr>
        <w:t>Fuzzy Based Analysis of Inverter Fed Micro Grid in Islanding Operation</w:t>
      </w:r>
      <w:r w:rsidRPr="00FB564D">
        <w:rPr>
          <w:rFonts w:ascii="Times New Roman" w:hAnsi="Times New Roman"/>
          <w:sz w:val="18"/>
          <w:szCs w:val="18"/>
          <w:lang w:eastAsia="en-IN"/>
        </w:rPr>
        <w:t xml:space="preserve">," </w:t>
      </w:r>
      <w:r w:rsidRPr="00FB564D">
        <w:rPr>
          <w:rFonts w:ascii="Times New Roman" w:hAnsi="Times New Roman"/>
          <w:sz w:val="18"/>
          <w:szCs w:val="18"/>
          <w:lang w:val="en-IN" w:eastAsia="en-IN"/>
        </w:rPr>
        <w:t>International Journal of Applied Eng</w:t>
      </w:r>
      <w:r w:rsidRPr="00FB564D">
        <w:rPr>
          <w:rFonts w:ascii="Times New Roman" w:hAnsi="Times New Roman"/>
          <w:sz w:val="18"/>
          <w:szCs w:val="18"/>
          <w:lang w:val="en-IN" w:eastAsia="en-IN"/>
        </w:rPr>
        <w:t>i</w:t>
      </w:r>
      <w:r w:rsidRPr="00FB564D">
        <w:rPr>
          <w:rFonts w:ascii="Times New Roman" w:hAnsi="Times New Roman"/>
          <w:sz w:val="18"/>
          <w:szCs w:val="18"/>
          <w:lang w:val="en-IN" w:eastAsia="en-IN"/>
        </w:rPr>
        <w:t>neering Research ISSN 0973-4562 Volume 9, Number 22 (2014) pp. 16909-16916.</w:t>
      </w:r>
    </w:p>
    <w:p w:rsidR="00FB564D" w:rsidRPr="00FB564D" w:rsidRDefault="00FB564D" w:rsidP="00FB564D">
      <w:pPr>
        <w:pStyle w:val="ListParagraph"/>
        <w:numPr>
          <w:ilvl w:val="0"/>
          <w:numId w:val="18"/>
        </w:numPr>
        <w:autoSpaceDE w:val="0"/>
        <w:autoSpaceDN w:val="0"/>
        <w:adjustRightInd w:val="0"/>
        <w:spacing w:after="0" w:line="240" w:lineRule="auto"/>
        <w:ind w:left="425" w:hanging="425"/>
        <w:jc w:val="both"/>
        <w:rPr>
          <w:rFonts w:ascii="Times New Roman" w:hAnsi="Times New Roman"/>
          <w:sz w:val="18"/>
          <w:szCs w:val="18"/>
          <w:lang w:val="en-IN" w:eastAsia="en-IN"/>
        </w:rPr>
      </w:pPr>
      <w:r w:rsidRPr="00FB564D">
        <w:rPr>
          <w:rFonts w:ascii="Times New Roman" w:hAnsi="Times New Roman"/>
          <w:sz w:val="18"/>
          <w:szCs w:val="18"/>
          <w:lang w:eastAsia="en-IN"/>
        </w:rPr>
        <w:t xml:space="preserve"> [2] </w:t>
      </w:r>
      <w:proofErr w:type="spellStart"/>
      <w:r w:rsidRPr="00FB564D">
        <w:rPr>
          <w:rFonts w:ascii="Times New Roman" w:hAnsi="Times New Roman"/>
          <w:sz w:val="18"/>
          <w:szCs w:val="18"/>
          <w:lang w:eastAsia="en-IN"/>
        </w:rPr>
        <w:t>T.Yuvaraja</w:t>
      </w:r>
      <w:proofErr w:type="spellEnd"/>
      <w:r w:rsidRPr="00FB564D">
        <w:rPr>
          <w:rFonts w:ascii="Times New Roman" w:hAnsi="Times New Roman"/>
          <w:sz w:val="18"/>
          <w:szCs w:val="18"/>
          <w:lang w:eastAsia="en-IN"/>
        </w:rPr>
        <w:t xml:space="preserve">, </w:t>
      </w:r>
      <w:proofErr w:type="spellStart"/>
      <w:r w:rsidRPr="00FB564D">
        <w:rPr>
          <w:rFonts w:ascii="Times New Roman" w:hAnsi="Times New Roman"/>
          <w:sz w:val="18"/>
          <w:szCs w:val="18"/>
          <w:lang w:eastAsia="en-IN"/>
        </w:rPr>
        <w:t>M.Gopinath</w:t>
      </w:r>
      <w:proofErr w:type="spellEnd"/>
      <w:r w:rsidRPr="00FB564D">
        <w:rPr>
          <w:rFonts w:ascii="Times New Roman" w:hAnsi="Times New Roman"/>
          <w:sz w:val="18"/>
          <w:szCs w:val="18"/>
          <w:lang w:eastAsia="en-IN"/>
        </w:rPr>
        <w:t xml:space="preserve">   "</w:t>
      </w:r>
      <w:r w:rsidRPr="00FB564D">
        <w:rPr>
          <w:rFonts w:ascii="Times New Roman" w:hAnsi="Times New Roman"/>
          <w:b/>
          <w:bCs/>
          <w:sz w:val="18"/>
          <w:szCs w:val="18"/>
          <w:lang w:val="en-IN" w:eastAsia="en-IN"/>
        </w:rPr>
        <w:t xml:space="preserve"> </w:t>
      </w:r>
      <w:r w:rsidRPr="00FB564D">
        <w:rPr>
          <w:rFonts w:ascii="Times New Roman" w:hAnsi="Times New Roman"/>
          <w:bCs/>
          <w:sz w:val="18"/>
          <w:szCs w:val="18"/>
          <w:lang w:val="en-IN" w:eastAsia="en-IN"/>
        </w:rPr>
        <w:t>Fuzzy Based Analysis of Inverter Fed Micro Grid in Islanding Operation</w:t>
      </w:r>
      <w:r w:rsidRPr="00FB564D">
        <w:rPr>
          <w:rFonts w:ascii="Times New Roman" w:hAnsi="Times New Roman"/>
          <w:sz w:val="18"/>
          <w:szCs w:val="18"/>
          <w:lang w:eastAsia="en-IN"/>
        </w:rPr>
        <w:t xml:space="preserve"> –Experimental Analysis</w:t>
      </w:r>
      <w:r w:rsidRPr="00FB564D">
        <w:rPr>
          <w:rFonts w:ascii="Times New Roman" w:hAnsi="Times New Roman"/>
          <w:b/>
          <w:bCs/>
          <w:sz w:val="18"/>
          <w:szCs w:val="18"/>
          <w:lang w:val="en-IN" w:eastAsia="en-IN"/>
        </w:rPr>
        <w:t xml:space="preserve"> </w:t>
      </w:r>
      <w:r w:rsidRPr="00FB564D">
        <w:rPr>
          <w:rFonts w:ascii="Times New Roman" w:hAnsi="Times New Roman"/>
          <w:bCs/>
          <w:sz w:val="18"/>
          <w:szCs w:val="18"/>
          <w:lang w:val="en-IN" w:eastAsia="en-IN"/>
        </w:rPr>
        <w:t xml:space="preserve">International Journal of Power Electronics and Drive System (IJPEDS) </w:t>
      </w:r>
      <w:r w:rsidRPr="00FB564D">
        <w:rPr>
          <w:rFonts w:ascii="Times New Roman" w:hAnsi="Times New Roman"/>
          <w:sz w:val="18"/>
          <w:szCs w:val="18"/>
          <w:lang w:val="en-IN" w:eastAsia="en-IN"/>
        </w:rPr>
        <w:t>Vol. 5, No. 4, April 2015, pp. 464~469</w:t>
      </w:r>
    </w:p>
    <w:p w:rsidR="009A7FD7" w:rsidRPr="0038284A" w:rsidRDefault="009A7FD7" w:rsidP="00FB564D">
      <w:pPr>
        <w:numPr>
          <w:ilvl w:val="0"/>
          <w:numId w:val="18"/>
        </w:numPr>
        <w:tabs>
          <w:tab w:val="clear" w:pos="720"/>
          <w:tab w:val="left" w:pos="-1440"/>
          <w:tab w:val="num" w:pos="360"/>
        </w:tabs>
        <w:ind w:left="425" w:hanging="425"/>
        <w:jc w:val="both"/>
        <w:rPr>
          <w:color w:val="000000"/>
          <w:sz w:val="18"/>
          <w:szCs w:val="18"/>
        </w:rPr>
      </w:pPr>
      <w:proofErr w:type="spellStart"/>
      <w:r w:rsidRPr="0038284A">
        <w:rPr>
          <w:color w:val="000000"/>
          <w:sz w:val="18"/>
          <w:szCs w:val="18"/>
        </w:rPr>
        <w:t>Katlander</w:t>
      </w:r>
      <w:proofErr w:type="spellEnd"/>
      <w:r w:rsidRPr="0038284A">
        <w:rPr>
          <w:color w:val="000000"/>
          <w:sz w:val="18"/>
          <w:szCs w:val="18"/>
        </w:rPr>
        <w:t xml:space="preserve">, J., </w:t>
      </w:r>
      <w:proofErr w:type="spellStart"/>
      <w:r w:rsidRPr="0038284A">
        <w:rPr>
          <w:color w:val="000000"/>
          <w:sz w:val="18"/>
          <w:szCs w:val="18"/>
        </w:rPr>
        <w:t>Bargholtz</w:t>
      </w:r>
      <w:proofErr w:type="spellEnd"/>
      <w:r w:rsidRPr="0038284A">
        <w:rPr>
          <w:color w:val="000000"/>
          <w:sz w:val="18"/>
          <w:szCs w:val="18"/>
        </w:rPr>
        <w:t xml:space="preserve">, </w:t>
      </w:r>
      <w:proofErr w:type="spellStart"/>
      <w:r w:rsidRPr="0038284A">
        <w:rPr>
          <w:color w:val="000000"/>
          <w:sz w:val="18"/>
          <w:szCs w:val="18"/>
        </w:rPr>
        <w:t>Chr</w:t>
      </w:r>
      <w:proofErr w:type="spellEnd"/>
      <w:proofErr w:type="gramStart"/>
      <w:r w:rsidRPr="0038284A">
        <w:rPr>
          <w:color w:val="000000"/>
          <w:sz w:val="18"/>
          <w:szCs w:val="18"/>
        </w:rPr>
        <w:t>,,</w:t>
      </w:r>
      <w:proofErr w:type="gramEnd"/>
      <w:r w:rsidRPr="0038284A">
        <w:rPr>
          <w:color w:val="000000"/>
          <w:sz w:val="18"/>
          <w:szCs w:val="18"/>
        </w:rPr>
        <w:t xml:space="preserve"> </w:t>
      </w:r>
      <w:proofErr w:type="spellStart"/>
      <w:r w:rsidRPr="0038284A">
        <w:rPr>
          <w:color w:val="000000"/>
          <w:sz w:val="18"/>
          <w:szCs w:val="18"/>
        </w:rPr>
        <w:t>Batres</w:t>
      </w:r>
      <w:proofErr w:type="spellEnd"/>
      <w:r w:rsidRPr="0038284A">
        <w:rPr>
          <w:color w:val="000000"/>
          <w:sz w:val="18"/>
          <w:szCs w:val="18"/>
        </w:rPr>
        <w:t xml:space="preserve">-Estrada, G. and </w:t>
      </w:r>
      <w:proofErr w:type="spellStart"/>
      <w:r w:rsidRPr="0038284A">
        <w:rPr>
          <w:color w:val="000000"/>
          <w:sz w:val="18"/>
          <w:szCs w:val="18"/>
        </w:rPr>
        <w:t>Behrooz</w:t>
      </w:r>
      <w:proofErr w:type="spellEnd"/>
      <w:r w:rsidRPr="0038284A">
        <w:rPr>
          <w:color w:val="000000"/>
          <w:sz w:val="18"/>
          <w:szCs w:val="18"/>
        </w:rPr>
        <w:t xml:space="preserve">, K. (2006)., ”Development of Methods to Use </w:t>
      </w:r>
      <w:proofErr w:type="spellStart"/>
      <w:r w:rsidRPr="0038284A">
        <w:rPr>
          <w:color w:val="000000"/>
          <w:sz w:val="18"/>
          <w:szCs w:val="18"/>
        </w:rPr>
        <w:t>CdTe</w:t>
      </w:r>
      <w:proofErr w:type="spellEnd"/>
      <w:r w:rsidRPr="0038284A">
        <w:rPr>
          <w:color w:val="000000"/>
          <w:sz w:val="18"/>
          <w:szCs w:val="18"/>
        </w:rPr>
        <w:t xml:space="preserve"> Detectors in Field Measurements”, Journal of Physics Conference Series, Vol. 41 pp 523-526. </w:t>
      </w:r>
    </w:p>
    <w:p w:rsidR="009A7FD7" w:rsidRPr="0038284A" w:rsidRDefault="009A7FD7" w:rsidP="00FB564D">
      <w:pPr>
        <w:numPr>
          <w:ilvl w:val="0"/>
          <w:numId w:val="18"/>
        </w:numPr>
        <w:tabs>
          <w:tab w:val="clear" w:pos="720"/>
          <w:tab w:val="left" w:pos="-1440"/>
          <w:tab w:val="num" w:pos="360"/>
        </w:tabs>
        <w:autoSpaceDE w:val="0"/>
        <w:autoSpaceDN w:val="0"/>
        <w:adjustRightInd w:val="0"/>
        <w:ind w:left="425" w:hanging="425"/>
        <w:jc w:val="both"/>
        <w:rPr>
          <w:sz w:val="18"/>
          <w:szCs w:val="18"/>
        </w:rPr>
      </w:pPr>
      <w:proofErr w:type="spellStart"/>
      <w:r w:rsidRPr="0038284A">
        <w:rPr>
          <w:color w:val="000000"/>
          <w:sz w:val="18"/>
          <w:szCs w:val="18"/>
        </w:rPr>
        <w:t>Lovergine</w:t>
      </w:r>
      <w:proofErr w:type="spellEnd"/>
      <w:r w:rsidRPr="0038284A">
        <w:rPr>
          <w:color w:val="000000"/>
          <w:sz w:val="18"/>
          <w:szCs w:val="18"/>
        </w:rPr>
        <w:t xml:space="preserve">, N., </w:t>
      </w:r>
      <w:proofErr w:type="spellStart"/>
      <w:r w:rsidRPr="0038284A">
        <w:rPr>
          <w:color w:val="000000"/>
          <w:sz w:val="18"/>
          <w:szCs w:val="18"/>
        </w:rPr>
        <w:t>Prete</w:t>
      </w:r>
      <w:proofErr w:type="spellEnd"/>
      <w:r w:rsidRPr="0038284A">
        <w:rPr>
          <w:color w:val="000000"/>
          <w:sz w:val="18"/>
          <w:szCs w:val="18"/>
        </w:rPr>
        <w:t xml:space="preserve">, P., </w:t>
      </w:r>
      <w:proofErr w:type="spellStart"/>
      <w:r w:rsidRPr="0038284A">
        <w:rPr>
          <w:color w:val="000000"/>
          <w:sz w:val="18"/>
          <w:szCs w:val="18"/>
        </w:rPr>
        <w:t>Tapfer</w:t>
      </w:r>
      <w:proofErr w:type="spellEnd"/>
      <w:r w:rsidRPr="0038284A">
        <w:rPr>
          <w:color w:val="000000"/>
          <w:sz w:val="18"/>
          <w:szCs w:val="18"/>
        </w:rPr>
        <w:t xml:space="preserve">, L., </w:t>
      </w:r>
      <w:proofErr w:type="spellStart"/>
      <w:r w:rsidRPr="0038284A">
        <w:rPr>
          <w:color w:val="000000"/>
          <w:sz w:val="18"/>
          <w:szCs w:val="18"/>
        </w:rPr>
        <w:t>Marzo</w:t>
      </w:r>
      <w:proofErr w:type="spellEnd"/>
      <w:r w:rsidRPr="0038284A">
        <w:rPr>
          <w:color w:val="000000"/>
          <w:sz w:val="18"/>
          <w:szCs w:val="18"/>
        </w:rPr>
        <w:t xml:space="preserve">, F. and </w:t>
      </w:r>
      <w:proofErr w:type="spellStart"/>
      <w:r w:rsidRPr="0038284A">
        <w:rPr>
          <w:color w:val="000000"/>
          <w:sz w:val="18"/>
          <w:szCs w:val="18"/>
        </w:rPr>
        <w:t>Mancin</w:t>
      </w:r>
      <w:proofErr w:type="spellEnd"/>
      <w:r w:rsidRPr="0038284A">
        <w:rPr>
          <w:color w:val="000000"/>
          <w:sz w:val="18"/>
          <w:szCs w:val="18"/>
        </w:rPr>
        <w:t>, A. I. (2005)</w:t>
      </w:r>
      <w:proofErr w:type="gramStart"/>
      <w:r w:rsidRPr="0038284A">
        <w:rPr>
          <w:color w:val="000000"/>
          <w:sz w:val="18"/>
          <w:szCs w:val="18"/>
        </w:rPr>
        <w:t>, ”</w:t>
      </w:r>
      <w:proofErr w:type="gramEnd"/>
      <w:r w:rsidRPr="0038284A">
        <w:rPr>
          <w:color w:val="000000"/>
          <w:sz w:val="18"/>
          <w:szCs w:val="18"/>
        </w:rPr>
        <w:t xml:space="preserve">Hydrogen Transport Vapor Growth and Properties of Thick </w:t>
      </w:r>
      <w:proofErr w:type="spellStart"/>
      <w:r w:rsidRPr="0038284A">
        <w:rPr>
          <w:color w:val="000000"/>
          <w:sz w:val="18"/>
          <w:szCs w:val="18"/>
        </w:rPr>
        <w:t>CdTe</w:t>
      </w:r>
      <w:proofErr w:type="spellEnd"/>
      <w:r w:rsidRPr="0038284A">
        <w:rPr>
          <w:color w:val="000000"/>
          <w:sz w:val="18"/>
          <w:szCs w:val="18"/>
        </w:rPr>
        <w:t xml:space="preserve"> </w:t>
      </w:r>
      <w:proofErr w:type="spellStart"/>
      <w:r w:rsidRPr="0038284A">
        <w:rPr>
          <w:color w:val="000000"/>
          <w:sz w:val="18"/>
          <w:szCs w:val="18"/>
        </w:rPr>
        <w:t>Epilayers</w:t>
      </w:r>
      <w:proofErr w:type="spellEnd"/>
      <w:r w:rsidRPr="0038284A">
        <w:rPr>
          <w:color w:val="000000"/>
          <w:sz w:val="18"/>
          <w:szCs w:val="18"/>
        </w:rPr>
        <w:t xml:space="preserve"> for RT X-ray Detector Applications”, </w:t>
      </w:r>
      <w:proofErr w:type="spellStart"/>
      <w:r w:rsidRPr="0038284A">
        <w:rPr>
          <w:color w:val="000000"/>
          <w:sz w:val="18"/>
          <w:szCs w:val="18"/>
        </w:rPr>
        <w:t>Cryst</w:t>
      </w:r>
      <w:proofErr w:type="spellEnd"/>
      <w:r w:rsidRPr="0038284A">
        <w:rPr>
          <w:color w:val="000000"/>
          <w:sz w:val="18"/>
          <w:szCs w:val="18"/>
        </w:rPr>
        <w:t xml:space="preserve"> Res Tech. Vol. 40 pp 1018-1023.</w:t>
      </w:r>
    </w:p>
    <w:p w:rsidR="009A7FD7" w:rsidRPr="0038284A" w:rsidRDefault="009A7FD7" w:rsidP="003C2287">
      <w:pPr>
        <w:numPr>
          <w:ilvl w:val="0"/>
          <w:numId w:val="18"/>
        </w:numPr>
        <w:tabs>
          <w:tab w:val="clear" w:pos="720"/>
          <w:tab w:val="left" w:pos="-1440"/>
          <w:tab w:val="num" w:pos="360"/>
        </w:tabs>
        <w:autoSpaceDE w:val="0"/>
        <w:autoSpaceDN w:val="0"/>
        <w:adjustRightInd w:val="0"/>
        <w:ind w:left="425" w:hanging="425"/>
        <w:jc w:val="both"/>
        <w:rPr>
          <w:bCs/>
          <w:iCs/>
          <w:sz w:val="18"/>
          <w:szCs w:val="18"/>
        </w:rPr>
      </w:pPr>
      <w:r w:rsidRPr="0038284A">
        <w:rPr>
          <w:sz w:val="18"/>
          <w:szCs w:val="18"/>
        </w:rPr>
        <w:t xml:space="preserve">K. M. A. </w:t>
      </w:r>
      <w:proofErr w:type="spellStart"/>
      <w:r w:rsidRPr="0038284A">
        <w:rPr>
          <w:sz w:val="18"/>
          <w:szCs w:val="18"/>
        </w:rPr>
        <w:t>Hussain</w:t>
      </w:r>
      <w:proofErr w:type="spellEnd"/>
      <w:r w:rsidRPr="0038284A">
        <w:rPr>
          <w:sz w:val="18"/>
          <w:szCs w:val="18"/>
        </w:rPr>
        <w:t xml:space="preserve">, T. </w:t>
      </w:r>
      <w:proofErr w:type="spellStart"/>
      <w:r w:rsidRPr="0038284A">
        <w:rPr>
          <w:sz w:val="18"/>
          <w:szCs w:val="18"/>
        </w:rPr>
        <w:t>Faruqe</w:t>
      </w:r>
      <w:proofErr w:type="spellEnd"/>
      <w:r w:rsidRPr="0038284A">
        <w:rPr>
          <w:sz w:val="18"/>
          <w:szCs w:val="18"/>
        </w:rPr>
        <w:t xml:space="preserve">, </w:t>
      </w:r>
      <w:proofErr w:type="spellStart"/>
      <w:r w:rsidRPr="0038284A">
        <w:rPr>
          <w:sz w:val="18"/>
          <w:szCs w:val="18"/>
        </w:rPr>
        <w:t>J.Parvin</w:t>
      </w:r>
      <w:proofErr w:type="spellEnd"/>
      <w:r w:rsidRPr="0038284A">
        <w:rPr>
          <w:sz w:val="18"/>
          <w:szCs w:val="18"/>
        </w:rPr>
        <w:t xml:space="preserve">, S Ahmed,  Z. H. </w:t>
      </w:r>
      <w:proofErr w:type="spellStart"/>
      <w:r w:rsidRPr="0038284A">
        <w:rPr>
          <w:sz w:val="18"/>
          <w:szCs w:val="18"/>
        </w:rPr>
        <w:t>Mahmood</w:t>
      </w:r>
      <w:proofErr w:type="spellEnd"/>
      <w:r w:rsidRPr="0038284A">
        <w:rPr>
          <w:sz w:val="18"/>
          <w:szCs w:val="18"/>
        </w:rPr>
        <w:t xml:space="preserve"> &amp; </w:t>
      </w:r>
      <w:proofErr w:type="spellStart"/>
      <w:r w:rsidRPr="0038284A">
        <w:rPr>
          <w:sz w:val="18"/>
          <w:szCs w:val="18"/>
        </w:rPr>
        <w:t>Ishtiaque</w:t>
      </w:r>
      <w:proofErr w:type="spellEnd"/>
      <w:r w:rsidRPr="0038284A">
        <w:rPr>
          <w:sz w:val="18"/>
          <w:szCs w:val="18"/>
        </w:rPr>
        <w:t xml:space="preserve"> M. </w:t>
      </w:r>
      <w:proofErr w:type="spellStart"/>
      <w:r w:rsidRPr="0038284A">
        <w:rPr>
          <w:sz w:val="18"/>
          <w:szCs w:val="18"/>
        </w:rPr>
        <w:t>Syed</w:t>
      </w:r>
      <w:proofErr w:type="spellEnd"/>
      <w:r w:rsidRPr="0038284A">
        <w:rPr>
          <w:sz w:val="18"/>
          <w:szCs w:val="18"/>
        </w:rPr>
        <w:t>, “</w:t>
      </w:r>
      <w:r w:rsidRPr="0038284A">
        <w:rPr>
          <w:bCs/>
          <w:color w:val="000000"/>
          <w:sz w:val="18"/>
          <w:szCs w:val="18"/>
        </w:rPr>
        <w:t xml:space="preserve">Study of </w:t>
      </w:r>
      <w:proofErr w:type="spellStart"/>
      <w:r w:rsidRPr="0038284A">
        <w:rPr>
          <w:bCs/>
          <w:color w:val="000000"/>
          <w:sz w:val="18"/>
          <w:szCs w:val="18"/>
        </w:rPr>
        <w:t>CdTe</w:t>
      </w:r>
      <w:proofErr w:type="spellEnd"/>
      <w:r w:rsidRPr="0038284A">
        <w:rPr>
          <w:bCs/>
          <w:color w:val="000000"/>
          <w:sz w:val="18"/>
          <w:szCs w:val="18"/>
        </w:rPr>
        <w:t xml:space="preserve"> Nuclear Detector Material In Thin Film Form Using Thermal Evaporation Method, </w:t>
      </w:r>
      <w:r w:rsidRPr="0038284A">
        <w:rPr>
          <w:bCs/>
          <w:iCs/>
          <w:sz w:val="18"/>
          <w:szCs w:val="18"/>
        </w:rPr>
        <w:t>Malaysian Journal of Medical and Biological Research (MJMBR) ,Vol. 2 No. 3 ( 2015).</w:t>
      </w:r>
    </w:p>
    <w:p w:rsidR="009A7FD7" w:rsidRPr="0038284A" w:rsidRDefault="009A7FD7" w:rsidP="003C2287">
      <w:pPr>
        <w:numPr>
          <w:ilvl w:val="0"/>
          <w:numId w:val="18"/>
        </w:numPr>
        <w:tabs>
          <w:tab w:val="clear" w:pos="720"/>
          <w:tab w:val="left" w:pos="-1440"/>
          <w:tab w:val="num" w:pos="360"/>
        </w:tabs>
        <w:autoSpaceDE w:val="0"/>
        <w:autoSpaceDN w:val="0"/>
        <w:adjustRightInd w:val="0"/>
        <w:ind w:left="425" w:hanging="425"/>
        <w:jc w:val="both"/>
        <w:rPr>
          <w:sz w:val="18"/>
          <w:szCs w:val="18"/>
        </w:rPr>
      </w:pPr>
      <w:r w:rsidRPr="0038284A">
        <w:rPr>
          <w:sz w:val="18"/>
          <w:szCs w:val="18"/>
        </w:rPr>
        <w:t xml:space="preserve">K. M. A. </w:t>
      </w:r>
      <w:proofErr w:type="spellStart"/>
      <w:r w:rsidRPr="0038284A">
        <w:rPr>
          <w:sz w:val="18"/>
          <w:szCs w:val="18"/>
        </w:rPr>
        <w:t>Hussain</w:t>
      </w:r>
      <w:proofErr w:type="spellEnd"/>
      <w:r w:rsidRPr="0038284A">
        <w:rPr>
          <w:sz w:val="18"/>
          <w:szCs w:val="18"/>
        </w:rPr>
        <w:t xml:space="preserve">, T. Begum, Z. H. </w:t>
      </w:r>
      <w:proofErr w:type="spellStart"/>
      <w:r w:rsidRPr="0038284A">
        <w:rPr>
          <w:sz w:val="18"/>
          <w:szCs w:val="18"/>
        </w:rPr>
        <w:t>Mahmood</w:t>
      </w:r>
      <w:proofErr w:type="spellEnd"/>
      <w:r w:rsidRPr="0038284A">
        <w:rPr>
          <w:sz w:val="18"/>
          <w:szCs w:val="18"/>
        </w:rPr>
        <w:t xml:space="preserve">, </w:t>
      </w:r>
      <w:proofErr w:type="spellStart"/>
      <w:r w:rsidRPr="0038284A">
        <w:rPr>
          <w:sz w:val="18"/>
          <w:szCs w:val="18"/>
        </w:rPr>
        <w:t>Ishtiaque</w:t>
      </w:r>
      <w:proofErr w:type="spellEnd"/>
      <w:r w:rsidRPr="0038284A">
        <w:rPr>
          <w:sz w:val="18"/>
          <w:szCs w:val="18"/>
        </w:rPr>
        <w:t xml:space="preserve"> M. </w:t>
      </w:r>
      <w:proofErr w:type="spellStart"/>
      <w:r w:rsidRPr="0038284A">
        <w:rPr>
          <w:sz w:val="18"/>
          <w:szCs w:val="18"/>
        </w:rPr>
        <w:t>Syed</w:t>
      </w:r>
      <w:proofErr w:type="spellEnd"/>
      <w:r w:rsidRPr="0038284A">
        <w:rPr>
          <w:sz w:val="18"/>
          <w:szCs w:val="18"/>
        </w:rPr>
        <w:t xml:space="preserve">, S. Ahmed, “Study of thermally deposited </w:t>
      </w:r>
      <w:proofErr w:type="spellStart"/>
      <w:r w:rsidRPr="0038284A">
        <w:rPr>
          <w:sz w:val="18"/>
          <w:szCs w:val="18"/>
        </w:rPr>
        <w:t>CdS</w:t>
      </w:r>
      <w:proofErr w:type="spellEnd"/>
      <w:r w:rsidRPr="0038284A">
        <w:rPr>
          <w:sz w:val="18"/>
          <w:szCs w:val="18"/>
        </w:rPr>
        <w:t xml:space="preserve"> thin films for </w:t>
      </w:r>
      <w:proofErr w:type="spellStart"/>
      <w:r w:rsidRPr="0038284A">
        <w:rPr>
          <w:sz w:val="18"/>
          <w:szCs w:val="18"/>
        </w:rPr>
        <w:t>CdTe</w:t>
      </w:r>
      <w:proofErr w:type="spellEnd"/>
      <w:r w:rsidRPr="0038284A">
        <w:rPr>
          <w:sz w:val="18"/>
          <w:szCs w:val="18"/>
        </w:rPr>
        <w:t xml:space="preserve"> thin film solar cell application”, International Journal of </w:t>
      </w:r>
      <w:proofErr w:type="spellStart"/>
      <w:r w:rsidRPr="0038284A">
        <w:rPr>
          <w:sz w:val="18"/>
          <w:szCs w:val="18"/>
        </w:rPr>
        <w:t>Nanoscience</w:t>
      </w:r>
      <w:proofErr w:type="spellEnd"/>
      <w:r w:rsidRPr="0038284A">
        <w:rPr>
          <w:sz w:val="18"/>
          <w:szCs w:val="18"/>
        </w:rPr>
        <w:t xml:space="preserve"> and </w:t>
      </w:r>
      <w:proofErr w:type="spellStart"/>
      <w:r w:rsidRPr="0038284A">
        <w:rPr>
          <w:sz w:val="18"/>
          <w:szCs w:val="18"/>
        </w:rPr>
        <w:t>Nanoengineering</w:t>
      </w:r>
      <w:proofErr w:type="spellEnd"/>
      <w:r w:rsidRPr="0038284A">
        <w:rPr>
          <w:sz w:val="18"/>
          <w:szCs w:val="18"/>
        </w:rPr>
        <w:t>. 2014; 1(2): 34-38.</w:t>
      </w:r>
    </w:p>
    <w:p w:rsidR="009A7FD7" w:rsidRPr="0038284A" w:rsidRDefault="009A7FD7" w:rsidP="003C2287">
      <w:pPr>
        <w:numPr>
          <w:ilvl w:val="0"/>
          <w:numId w:val="18"/>
        </w:numPr>
        <w:tabs>
          <w:tab w:val="clear" w:pos="720"/>
          <w:tab w:val="left" w:pos="-1440"/>
          <w:tab w:val="num" w:pos="360"/>
        </w:tabs>
        <w:autoSpaceDE w:val="0"/>
        <w:autoSpaceDN w:val="0"/>
        <w:adjustRightInd w:val="0"/>
        <w:ind w:left="425" w:hanging="425"/>
        <w:jc w:val="both"/>
        <w:rPr>
          <w:rFonts w:eastAsia="SimSun"/>
          <w:sz w:val="18"/>
          <w:szCs w:val="18"/>
        </w:rPr>
      </w:pPr>
      <w:proofErr w:type="spellStart"/>
      <w:r w:rsidRPr="0038284A">
        <w:rPr>
          <w:rFonts w:eastAsia="TimesNewRoman"/>
          <w:sz w:val="18"/>
          <w:szCs w:val="18"/>
        </w:rPr>
        <w:t>Laxman</w:t>
      </w:r>
      <w:proofErr w:type="spellEnd"/>
      <w:r w:rsidRPr="0038284A">
        <w:rPr>
          <w:rFonts w:eastAsia="TimesNewRoman"/>
          <w:sz w:val="18"/>
          <w:szCs w:val="18"/>
        </w:rPr>
        <w:t xml:space="preserve"> Gouda, </w:t>
      </w:r>
      <w:proofErr w:type="spellStart"/>
      <w:r w:rsidRPr="0038284A">
        <w:rPr>
          <w:rFonts w:eastAsia="TimesNewRoman"/>
          <w:sz w:val="18"/>
          <w:szCs w:val="18"/>
        </w:rPr>
        <w:t>Yelameli</w:t>
      </w:r>
      <w:proofErr w:type="spellEnd"/>
      <w:r w:rsidRPr="0038284A">
        <w:rPr>
          <w:rFonts w:eastAsia="TimesNewRoman"/>
          <w:sz w:val="18"/>
          <w:szCs w:val="18"/>
        </w:rPr>
        <w:t xml:space="preserve"> </w:t>
      </w:r>
      <w:proofErr w:type="spellStart"/>
      <w:r w:rsidRPr="0038284A">
        <w:rPr>
          <w:rFonts w:eastAsia="TimesNewRoman"/>
          <w:sz w:val="18"/>
          <w:szCs w:val="18"/>
        </w:rPr>
        <w:t>Ramesh</w:t>
      </w:r>
      <w:proofErr w:type="spellEnd"/>
      <w:r w:rsidRPr="0038284A">
        <w:rPr>
          <w:rFonts w:eastAsia="TimesNewRoman"/>
          <w:sz w:val="18"/>
          <w:szCs w:val="18"/>
        </w:rPr>
        <w:t xml:space="preserve"> </w:t>
      </w:r>
      <w:proofErr w:type="spellStart"/>
      <w:r w:rsidRPr="0038284A">
        <w:rPr>
          <w:rFonts w:eastAsia="TimesNewRoman"/>
          <w:sz w:val="18"/>
          <w:szCs w:val="18"/>
        </w:rPr>
        <w:t>Aniruddha</w:t>
      </w:r>
      <w:proofErr w:type="spellEnd"/>
      <w:r w:rsidRPr="0038284A">
        <w:rPr>
          <w:rFonts w:eastAsia="TimesNewRoman"/>
          <w:sz w:val="18"/>
          <w:szCs w:val="18"/>
        </w:rPr>
        <w:t xml:space="preserve">, </w:t>
      </w:r>
      <w:proofErr w:type="spellStart"/>
      <w:r w:rsidRPr="0038284A">
        <w:rPr>
          <w:rFonts w:eastAsia="TimesNewRoman"/>
          <w:sz w:val="18"/>
          <w:szCs w:val="18"/>
        </w:rPr>
        <w:t>Sheela</w:t>
      </w:r>
      <w:proofErr w:type="spellEnd"/>
      <w:r w:rsidRPr="0038284A">
        <w:rPr>
          <w:rFonts w:eastAsia="TimesNewRoman"/>
          <w:sz w:val="18"/>
          <w:szCs w:val="18"/>
        </w:rPr>
        <w:t xml:space="preserve"> K. </w:t>
      </w:r>
      <w:proofErr w:type="spellStart"/>
      <w:r w:rsidRPr="0038284A">
        <w:rPr>
          <w:rFonts w:eastAsia="TimesNewRoman"/>
          <w:sz w:val="18"/>
          <w:szCs w:val="18"/>
        </w:rPr>
        <w:t>Ramasesha</w:t>
      </w:r>
      <w:proofErr w:type="spellEnd"/>
      <w:r w:rsidRPr="0038284A">
        <w:rPr>
          <w:rFonts w:eastAsia="TimesNewRoman"/>
          <w:sz w:val="18"/>
          <w:szCs w:val="18"/>
        </w:rPr>
        <w:t xml:space="preserve">, Correlation between the Solution Chemistry to Observed Properties of </w:t>
      </w:r>
      <w:proofErr w:type="spellStart"/>
      <w:r w:rsidRPr="0038284A">
        <w:rPr>
          <w:rFonts w:eastAsia="TimesNewRoman"/>
          <w:sz w:val="18"/>
          <w:szCs w:val="18"/>
        </w:rPr>
        <w:t>CdTe</w:t>
      </w:r>
      <w:proofErr w:type="spellEnd"/>
      <w:r w:rsidRPr="0038284A">
        <w:rPr>
          <w:rFonts w:eastAsia="TimesNewRoman"/>
          <w:sz w:val="18"/>
          <w:szCs w:val="18"/>
        </w:rPr>
        <w:t xml:space="preserve"> Thin Films Prepared by CBD Method. Journal of Modern Physics, 3 (2012) 1870-1877.</w:t>
      </w:r>
    </w:p>
    <w:p w:rsidR="009A7FD7" w:rsidRPr="0038284A" w:rsidRDefault="009A7FD7" w:rsidP="003C2287">
      <w:pPr>
        <w:numPr>
          <w:ilvl w:val="0"/>
          <w:numId w:val="18"/>
        </w:numPr>
        <w:tabs>
          <w:tab w:val="clear" w:pos="720"/>
          <w:tab w:val="left" w:pos="-1440"/>
          <w:tab w:val="num" w:pos="360"/>
        </w:tabs>
        <w:autoSpaceDE w:val="0"/>
        <w:autoSpaceDN w:val="0"/>
        <w:adjustRightInd w:val="0"/>
        <w:ind w:left="425" w:hanging="425"/>
        <w:jc w:val="both"/>
        <w:rPr>
          <w:sz w:val="18"/>
          <w:szCs w:val="18"/>
        </w:rPr>
      </w:pPr>
      <w:r w:rsidRPr="0038284A">
        <w:rPr>
          <w:sz w:val="18"/>
          <w:szCs w:val="18"/>
        </w:rPr>
        <w:t xml:space="preserve">A. Romeo, D.L. </w:t>
      </w:r>
      <w:proofErr w:type="spellStart"/>
      <w:r w:rsidRPr="0038284A">
        <w:rPr>
          <w:sz w:val="18"/>
          <w:szCs w:val="18"/>
        </w:rPr>
        <w:t>Batzner</w:t>
      </w:r>
      <w:proofErr w:type="spellEnd"/>
      <w:r w:rsidRPr="0038284A">
        <w:rPr>
          <w:sz w:val="18"/>
          <w:szCs w:val="18"/>
        </w:rPr>
        <w:t xml:space="preserve">, H. </w:t>
      </w:r>
      <w:proofErr w:type="spellStart"/>
      <w:r w:rsidRPr="0038284A">
        <w:rPr>
          <w:sz w:val="18"/>
          <w:szCs w:val="18"/>
        </w:rPr>
        <w:t>Zogg</w:t>
      </w:r>
      <w:proofErr w:type="spellEnd"/>
      <w:r w:rsidRPr="0038284A">
        <w:rPr>
          <w:sz w:val="18"/>
          <w:szCs w:val="18"/>
        </w:rPr>
        <w:t xml:space="preserve">, C. </w:t>
      </w:r>
      <w:proofErr w:type="spellStart"/>
      <w:r w:rsidRPr="0038284A">
        <w:rPr>
          <w:sz w:val="18"/>
          <w:szCs w:val="18"/>
        </w:rPr>
        <w:t>Vignali</w:t>
      </w:r>
      <w:proofErr w:type="spellEnd"/>
      <w:r w:rsidRPr="0038284A">
        <w:rPr>
          <w:sz w:val="18"/>
          <w:szCs w:val="18"/>
        </w:rPr>
        <w:t xml:space="preserve">", A.N. </w:t>
      </w:r>
      <w:proofErr w:type="spellStart"/>
      <w:r w:rsidRPr="0038284A">
        <w:rPr>
          <w:sz w:val="18"/>
          <w:szCs w:val="18"/>
        </w:rPr>
        <w:t>Tiwari</w:t>
      </w:r>
      <w:proofErr w:type="spellEnd"/>
      <w:r w:rsidRPr="0038284A">
        <w:rPr>
          <w:sz w:val="18"/>
          <w:szCs w:val="18"/>
        </w:rPr>
        <w:t xml:space="preserve">. Influence of </w:t>
      </w:r>
      <w:proofErr w:type="spellStart"/>
      <w:r w:rsidRPr="0038284A">
        <w:rPr>
          <w:sz w:val="18"/>
          <w:szCs w:val="18"/>
        </w:rPr>
        <w:t>CdS</w:t>
      </w:r>
      <w:proofErr w:type="spellEnd"/>
      <w:r w:rsidRPr="0038284A">
        <w:rPr>
          <w:sz w:val="18"/>
          <w:szCs w:val="18"/>
        </w:rPr>
        <w:t xml:space="preserve"> growth process on structural and photovoltaic properties of </w:t>
      </w:r>
      <w:proofErr w:type="spellStart"/>
      <w:r w:rsidRPr="0038284A">
        <w:rPr>
          <w:sz w:val="18"/>
          <w:szCs w:val="18"/>
        </w:rPr>
        <w:t>CdTe</w:t>
      </w:r>
      <w:proofErr w:type="spellEnd"/>
      <w:r w:rsidRPr="0038284A">
        <w:rPr>
          <w:sz w:val="18"/>
          <w:szCs w:val="18"/>
        </w:rPr>
        <w:t>/</w:t>
      </w:r>
      <w:proofErr w:type="spellStart"/>
      <w:r w:rsidRPr="0038284A">
        <w:rPr>
          <w:sz w:val="18"/>
          <w:szCs w:val="18"/>
        </w:rPr>
        <w:t>CdS</w:t>
      </w:r>
      <w:proofErr w:type="spellEnd"/>
      <w:r w:rsidRPr="0038284A">
        <w:rPr>
          <w:sz w:val="18"/>
          <w:szCs w:val="18"/>
        </w:rPr>
        <w:t xml:space="preserve"> solar cells  Solar Energy Materials &amp; Solar Cells, 67 (2001) 311-321.</w:t>
      </w:r>
    </w:p>
    <w:p w:rsidR="009A7FD7" w:rsidRPr="0038284A" w:rsidRDefault="009A7FD7" w:rsidP="003C2287">
      <w:pPr>
        <w:numPr>
          <w:ilvl w:val="0"/>
          <w:numId w:val="18"/>
        </w:numPr>
        <w:tabs>
          <w:tab w:val="clear" w:pos="720"/>
          <w:tab w:val="left" w:pos="-1440"/>
          <w:tab w:val="num" w:pos="360"/>
        </w:tabs>
        <w:autoSpaceDE w:val="0"/>
        <w:autoSpaceDN w:val="0"/>
        <w:adjustRightInd w:val="0"/>
        <w:ind w:left="425" w:hanging="425"/>
        <w:jc w:val="both"/>
        <w:rPr>
          <w:rFonts w:eastAsia="TimesNewRoman"/>
          <w:sz w:val="18"/>
          <w:szCs w:val="18"/>
        </w:rPr>
      </w:pPr>
      <w:r w:rsidRPr="0038284A">
        <w:rPr>
          <w:sz w:val="18"/>
          <w:szCs w:val="18"/>
        </w:rPr>
        <w:t xml:space="preserve"> </w:t>
      </w:r>
      <w:r w:rsidRPr="0038284A">
        <w:rPr>
          <w:rFonts w:eastAsia="TimesNewRoman"/>
          <w:sz w:val="18"/>
          <w:szCs w:val="18"/>
        </w:rPr>
        <w:t xml:space="preserve">B. </w:t>
      </w:r>
      <w:proofErr w:type="spellStart"/>
      <w:r w:rsidRPr="0038284A">
        <w:rPr>
          <w:rFonts w:eastAsia="TimesNewRoman"/>
          <w:sz w:val="18"/>
          <w:szCs w:val="18"/>
        </w:rPr>
        <w:t>Hymavathi</w:t>
      </w:r>
      <w:proofErr w:type="spellEnd"/>
      <w:r w:rsidRPr="0038284A">
        <w:rPr>
          <w:rFonts w:eastAsia="TimesNewRoman"/>
          <w:sz w:val="18"/>
          <w:szCs w:val="18"/>
        </w:rPr>
        <w:t xml:space="preserve">, B. Rajesh </w:t>
      </w:r>
      <w:proofErr w:type="spellStart"/>
      <w:r w:rsidRPr="0038284A">
        <w:rPr>
          <w:rFonts w:eastAsia="TimesNewRoman"/>
          <w:sz w:val="18"/>
          <w:szCs w:val="18"/>
        </w:rPr>
        <w:t>Kumer</w:t>
      </w:r>
      <w:proofErr w:type="spellEnd"/>
      <w:r w:rsidRPr="0038284A">
        <w:rPr>
          <w:rFonts w:eastAsia="TimesNewRoman"/>
          <w:sz w:val="18"/>
          <w:szCs w:val="18"/>
        </w:rPr>
        <w:t xml:space="preserve">, T. </w:t>
      </w:r>
      <w:proofErr w:type="spellStart"/>
      <w:r w:rsidRPr="0038284A">
        <w:rPr>
          <w:rFonts w:eastAsia="TimesNewRoman"/>
          <w:sz w:val="18"/>
          <w:szCs w:val="18"/>
        </w:rPr>
        <w:t>Subba</w:t>
      </w:r>
      <w:proofErr w:type="spellEnd"/>
      <w:r w:rsidRPr="0038284A">
        <w:rPr>
          <w:rFonts w:eastAsia="TimesNewRoman"/>
          <w:sz w:val="18"/>
          <w:szCs w:val="18"/>
        </w:rPr>
        <w:t xml:space="preserve"> </w:t>
      </w:r>
      <w:proofErr w:type="spellStart"/>
      <w:r w:rsidRPr="0038284A">
        <w:rPr>
          <w:rFonts w:eastAsia="TimesNewRoman"/>
          <w:sz w:val="18"/>
          <w:szCs w:val="18"/>
        </w:rPr>
        <w:t>Rao</w:t>
      </w:r>
      <w:proofErr w:type="spellEnd"/>
      <w:r w:rsidRPr="0038284A">
        <w:rPr>
          <w:rFonts w:eastAsia="TimesNewRoman"/>
          <w:sz w:val="18"/>
          <w:szCs w:val="18"/>
        </w:rPr>
        <w:t xml:space="preserve">. </w:t>
      </w:r>
      <w:proofErr w:type="spellStart"/>
      <w:r w:rsidRPr="0038284A">
        <w:rPr>
          <w:rFonts w:eastAsia="TimesNewRoman"/>
          <w:sz w:val="18"/>
          <w:szCs w:val="18"/>
        </w:rPr>
        <w:t>Invettigations</w:t>
      </w:r>
      <w:proofErr w:type="spellEnd"/>
      <w:r w:rsidRPr="0038284A">
        <w:rPr>
          <w:rFonts w:eastAsia="TimesNewRoman"/>
          <w:sz w:val="18"/>
          <w:szCs w:val="18"/>
        </w:rPr>
        <w:t xml:space="preserve"> of optoelectronic properties of DC reactive magnetron sputtered </w:t>
      </w:r>
      <w:proofErr w:type="spellStart"/>
      <w:r w:rsidRPr="0038284A">
        <w:rPr>
          <w:rFonts w:eastAsia="TimesNewRoman"/>
          <w:sz w:val="18"/>
          <w:szCs w:val="18"/>
        </w:rPr>
        <w:t>CdTe</w:t>
      </w:r>
      <w:proofErr w:type="spellEnd"/>
      <w:r w:rsidRPr="0038284A">
        <w:rPr>
          <w:rFonts w:eastAsia="TimesNewRoman"/>
          <w:sz w:val="18"/>
          <w:szCs w:val="18"/>
        </w:rPr>
        <w:t xml:space="preserve"> thin films. </w:t>
      </w:r>
      <w:proofErr w:type="spellStart"/>
      <w:r w:rsidRPr="0038284A">
        <w:rPr>
          <w:rFonts w:eastAsia="TimesNewRoman"/>
          <w:sz w:val="18"/>
          <w:szCs w:val="18"/>
        </w:rPr>
        <w:t>Chalcogenide</w:t>
      </w:r>
      <w:proofErr w:type="spellEnd"/>
      <w:r w:rsidRPr="0038284A">
        <w:rPr>
          <w:rFonts w:eastAsia="TimesNewRoman"/>
          <w:sz w:val="18"/>
          <w:szCs w:val="18"/>
        </w:rPr>
        <w:t xml:space="preserve"> Letters, 10- 6 (2013) 209 – 216.</w:t>
      </w:r>
    </w:p>
    <w:p w:rsidR="009A7FD7" w:rsidRPr="0038284A" w:rsidRDefault="009A7FD7" w:rsidP="003C2287">
      <w:pPr>
        <w:numPr>
          <w:ilvl w:val="0"/>
          <w:numId w:val="18"/>
        </w:numPr>
        <w:tabs>
          <w:tab w:val="clear" w:pos="720"/>
          <w:tab w:val="left" w:pos="-1440"/>
          <w:tab w:val="num" w:pos="360"/>
        </w:tabs>
        <w:autoSpaceDE w:val="0"/>
        <w:autoSpaceDN w:val="0"/>
        <w:adjustRightInd w:val="0"/>
        <w:ind w:left="425" w:hanging="425"/>
        <w:jc w:val="both"/>
        <w:rPr>
          <w:rFonts w:eastAsia="SimSun"/>
          <w:sz w:val="18"/>
          <w:szCs w:val="18"/>
        </w:rPr>
      </w:pPr>
      <w:r w:rsidRPr="0038284A">
        <w:rPr>
          <w:rFonts w:eastAsia="TimesNewRoman"/>
          <w:sz w:val="18"/>
          <w:szCs w:val="18"/>
        </w:rPr>
        <w:t xml:space="preserve"> </w:t>
      </w:r>
      <w:r w:rsidRPr="0038284A">
        <w:rPr>
          <w:rFonts w:eastAsia="OneGulliverA"/>
          <w:sz w:val="18"/>
          <w:szCs w:val="18"/>
        </w:rPr>
        <w:t xml:space="preserve">E.R. </w:t>
      </w:r>
      <w:proofErr w:type="spellStart"/>
      <w:r w:rsidRPr="0038284A">
        <w:rPr>
          <w:rFonts w:eastAsia="OneGulliverA"/>
          <w:sz w:val="18"/>
          <w:szCs w:val="18"/>
        </w:rPr>
        <w:t>Shaaban</w:t>
      </w:r>
      <w:proofErr w:type="spellEnd"/>
      <w:r w:rsidRPr="0038284A">
        <w:rPr>
          <w:rFonts w:eastAsia="OneGulliverA"/>
          <w:sz w:val="18"/>
          <w:szCs w:val="18"/>
        </w:rPr>
        <w:t xml:space="preserve">, N. </w:t>
      </w:r>
      <w:proofErr w:type="spellStart"/>
      <w:r w:rsidRPr="0038284A">
        <w:rPr>
          <w:rFonts w:eastAsia="OneGulliverA"/>
          <w:sz w:val="18"/>
          <w:szCs w:val="18"/>
        </w:rPr>
        <w:t>Afify</w:t>
      </w:r>
      <w:proofErr w:type="spellEnd"/>
      <w:r w:rsidRPr="0038284A">
        <w:rPr>
          <w:rFonts w:eastAsia="OneGulliverA"/>
          <w:sz w:val="18"/>
          <w:szCs w:val="18"/>
        </w:rPr>
        <w:t>, A. El-</w:t>
      </w:r>
      <w:proofErr w:type="spellStart"/>
      <w:r w:rsidRPr="0038284A">
        <w:rPr>
          <w:rFonts w:eastAsia="OneGulliverA"/>
          <w:sz w:val="18"/>
          <w:szCs w:val="18"/>
        </w:rPr>
        <w:t>Taher</w:t>
      </w:r>
      <w:proofErr w:type="spellEnd"/>
      <w:r w:rsidRPr="0038284A">
        <w:rPr>
          <w:rFonts w:eastAsia="OneGulliverA"/>
          <w:sz w:val="18"/>
          <w:szCs w:val="18"/>
        </w:rPr>
        <w:t xml:space="preserve">, Effect of film thickness on microstructure parameters and optical constants of </w:t>
      </w:r>
      <w:proofErr w:type="spellStart"/>
      <w:r w:rsidRPr="0038284A">
        <w:rPr>
          <w:rFonts w:eastAsia="OneGulliverA"/>
          <w:sz w:val="18"/>
          <w:szCs w:val="18"/>
        </w:rPr>
        <w:t>CdTe</w:t>
      </w:r>
      <w:proofErr w:type="spellEnd"/>
      <w:r w:rsidRPr="0038284A">
        <w:rPr>
          <w:rFonts w:eastAsia="OneGulliverA"/>
          <w:sz w:val="18"/>
          <w:szCs w:val="18"/>
        </w:rPr>
        <w:t xml:space="preserve"> thin films. Journal of Alloys and Compounds, 482 (2009) 400–404.</w:t>
      </w:r>
    </w:p>
    <w:p w:rsidR="009A7FD7" w:rsidRPr="0038284A" w:rsidRDefault="009A7FD7" w:rsidP="003C2287">
      <w:pPr>
        <w:numPr>
          <w:ilvl w:val="0"/>
          <w:numId w:val="18"/>
        </w:numPr>
        <w:tabs>
          <w:tab w:val="clear" w:pos="720"/>
          <w:tab w:val="left" w:pos="-1440"/>
          <w:tab w:val="num" w:pos="360"/>
        </w:tabs>
        <w:autoSpaceDE w:val="0"/>
        <w:autoSpaceDN w:val="0"/>
        <w:adjustRightInd w:val="0"/>
        <w:ind w:left="425" w:hanging="425"/>
        <w:jc w:val="both"/>
        <w:rPr>
          <w:sz w:val="18"/>
          <w:szCs w:val="18"/>
          <w:shd w:val="clear" w:color="auto" w:fill="FFFFFF"/>
        </w:rPr>
      </w:pPr>
      <w:r w:rsidRPr="0038284A">
        <w:rPr>
          <w:sz w:val="18"/>
          <w:szCs w:val="18"/>
          <w:shd w:val="clear" w:color="auto" w:fill="FFFFFF"/>
        </w:rPr>
        <w:t xml:space="preserve">S. S. </w:t>
      </w:r>
      <w:proofErr w:type="spellStart"/>
      <w:r w:rsidRPr="0038284A">
        <w:rPr>
          <w:sz w:val="18"/>
          <w:szCs w:val="18"/>
          <w:shd w:val="clear" w:color="auto" w:fill="FFFFFF"/>
        </w:rPr>
        <w:t>Patil</w:t>
      </w:r>
      <w:proofErr w:type="spellEnd"/>
      <w:r w:rsidRPr="0038284A">
        <w:rPr>
          <w:sz w:val="18"/>
          <w:szCs w:val="18"/>
          <w:shd w:val="clear" w:color="auto" w:fill="FFFFFF"/>
        </w:rPr>
        <w:t xml:space="preserve"> and P. H. </w:t>
      </w:r>
      <w:proofErr w:type="spellStart"/>
      <w:r w:rsidRPr="0038284A">
        <w:rPr>
          <w:sz w:val="18"/>
          <w:szCs w:val="18"/>
          <w:shd w:val="clear" w:color="auto" w:fill="FFFFFF"/>
        </w:rPr>
        <w:t>Pawer</w:t>
      </w:r>
      <w:proofErr w:type="spellEnd"/>
      <w:proofErr w:type="gramStart"/>
      <w:r w:rsidRPr="0038284A">
        <w:rPr>
          <w:sz w:val="18"/>
          <w:szCs w:val="18"/>
          <w:shd w:val="clear" w:color="auto" w:fill="FFFFFF"/>
        </w:rPr>
        <w:t>.“</w:t>
      </w:r>
      <w:proofErr w:type="gramEnd"/>
      <w:r w:rsidRPr="0038284A">
        <w:rPr>
          <w:sz w:val="18"/>
          <w:szCs w:val="18"/>
          <w:shd w:val="clear" w:color="auto" w:fill="FFFFFF"/>
        </w:rPr>
        <w:t xml:space="preserve"> Effects of thickness on the structural and optical properties of thermally evaporated </w:t>
      </w:r>
      <w:proofErr w:type="spellStart"/>
      <w:r w:rsidRPr="0038284A">
        <w:rPr>
          <w:sz w:val="18"/>
          <w:szCs w:val="18"/>
          <w:shd w:val="clear" w:color="auto" w:fill="FFFFFF"/>
        </w:rPr>
        <w:t>CdTe</w:t>
      </w:r>
      <w:proofErr w:type="spellEnd"/>
      <w:r w:rsidRPr="0038284A">
        <w:rPr>
          <w:sz w:val="18"/>
          <w:szCs w:val="18"/>
          <w:shd w:val="clear" w:color="auto" w:fill="FFFFFF"/>
        </w:rPr>
        <w:t xml:space="preserve"> thin films, J. Chemical, Biological and Physical Sciences,2-2 (2012) 968-978.</w:t>
      </w:r>
    </w:p>
    <w:p w:rsidR="009A7FD7" w:rsidRPr="0038284A" w:rsidRDefault="009A7FD7" w:rsidP="003C2287">
      <w:pPr>
        <w:numPr>
          <w:ilvl w:val="0"/>
          <w:numId w:val="18"/>
        </w:numPr>
        <w:tabs>
          <w:tab w:val="clear" w:pos="720"/>
          <w:tab w:val="left" w:pos="-1440"/>
          <w:tab w:val="num" w:pos="360"/>
        </w:tabs>
        <w:autoSpaceDE w:val="0"/>
        <w:autoSpaceDN w:val="0"/>
        <w:adjustRightInd w:val="0"/>
        <w:ind w:left="425" w:hanging="425"/>
        <w:jc w:val="both"/>
        <w:rPr>
          <w:rFonts w:eastAsia="TimesNewRoman"/>
          <w:sz w:val="18"/>
          <w:szCs w:val="18"/>
        </w:rPr>
      </w:pPr>
      <w:r w:rsidRPr="0038284A">
        <w:rPr>
          <w:sz w:val="18"/>
          <w:szCs w:val="18"/>
          <w:shd w:val="clear" w:color="auto" w:fill="FFFFFF"/>
        </w:rPr>
        <w:t xml:space="preserve">S. </w:t>
      </w:r>
      <w:proofErr w:type="spellStart"/>
      <w:proofErr w:type="gramStart"/>
      <w:r w:rsidRPr="0038284A">
        <w:rPr>
          <w:sz w:val="18"/>
          <w:szCs w:val="18"/>
          <w:shd w:val="clear" w:color="auto" w:fill="FFFFFF"/>
        </w:rPr>
        <w:t>Chandramohan</w:t>
      </w:r>
      <w:proofErr w:type="spellEnd"/>
      <w:r w:rsidRPr="0038284A">
        <w:rPr>
          <w:sz w:val="18"/>
          <w:szCs w:val="18"/>
          <w:shd w:val="clear" w:color="auto" w:fill="FFFFFF"/>
        </w:rPr>
        <w:t xml:space="preserve"> ,R</w:t>
      </w:r>
      <w:proofErr w:type="gramEnd"/>
      <w:r w:rsidRPr="0038284A">
        <w:rPr>
          <w:sz w:val="18"/>
          <w:szCs w:val="18"/>
          <w:shd w:val="clear" w:color="auto" w:fill="FFFFFF"/>
        </w:rPr>
        <w:t xml:space="preserve">. </w:t>
      </w:r>
      <w:proofErr w:type="spellStart"/>
      <w:r w:rsidRPr="0038284A">
        <w:rPr>
          <w:sz w:val="18"/>
          <w:szCs w:val="18"/>
          <w:shd w:val="clear" w:color="auto" w:fill="FFFFFF"/>
        </w:rPr>
        <w:t>Sathyamoorthy</w:t>
      </w:r>
      <w:proofErr w:type="spellEnd"/>
      <w:r w:rsidRPr="0038284A">
        <w:rPr>
          <w:sz w:val="18"/>
          <w:szCs w:val="18"/>
          <w:shd w:val="clear" w:color="auto" w:fill="FFFFFF"/>
        </w:rPr>
        <w:t xml:space="preserve"> , P. </w:t>
      </w:r>
      <w:proofErr w:type="spellStart"/>
      <w:r w:rsidRPr="0038284A">
        <w:rPr>
          <w:sz w:val="18"/>
          <w:szCs w:val="18"/>
          <w:shd w:val="clear" w:color="auto" w:fill="FFFFFF"/>
        </w:rPr>
        <w:t>Sudhagar</w:t>
      </w:r>
      <w:proofErr w:type="spellEnd"/>
      <w:r w:rsidRPr="0038284A">
        <w:rPr>
          <w:sz w:val="18"/>
          <w:szCs w:val="18"/>
          <w:shd w:val="clear" w:color="auto" w:fill="FFFFFF"/>
        </w:rPr>
        <w:t xml:space="preserve"> , D. </w:t>
      </w:r>
      <w:proofErr w:type="spellStart"/>
      <w:r w:rsidRPr="0038284A">
        <w:rPr>
          <w:sz w:val="18"/>
          <w:szCs w:val="18"/>
          <w:shd w:val="clear" w:color="auto" w:fill="FFFFFF"/>
        </w:rPr>
        <w:t>Kanjilal</w:t>
      </w:r>
      <w:proofErr w:type="spellEnd"/>
      <w:r w:rsidRPr="0038284A">
        <w:rPr>
          <w:sz w:val="18"/>
          <w:szCs w:val="18"/>
          <w:shd w:val="clear" w:color="auto" w:fill="FFFFFF"/>
        </w:rPr>
        <w:t xml:space="preserve"> , D. </w:t>
      </w:r>
      <w:proofErr w:type="spellStart"/>
      <w:r w:rsidRPr="0038284A">
        <w:rPr>
          <w:sz w:val="18"/>
          <w:szCs w:val="18"/>
          <w:shd w:val="clear" w:color="auto" w:fill="FFFFFF"/>
        </w:rPr>
        <w:t>Kabiraj</w:t>
      </w:r>
      <w:proofErr w:type="spellEnd"/>
      <w:r w:rsidRPr="0038284A">
        <w:rPr>
          <w:sz w:val="18"/>
          <w:szCs w:val="18"/>
          <w:shd w:val="clear" w:color="auto" w:fill="FFFFFF"/>
        </w:rPr>
        <w:t xml:space="preserve"> , K. </w:t>
      </w:r>
      <w:proofErr w:type="spellStart"/>
      <w:r w:rsidRPr="0038284A">
        <w:rPr>
          <w:sz w:val="18"/>
          <w:szCs w:val="18"/>
          <w:shd w:val="clear" w:color="auto" w:fill="FFFFFF"/>
        </w:rPr>
        <w:t>Asokan</w:t>
      </w:r>
      <w:proofErr w:type="spellEnd"/>
      <w:r w:rsidRPr="0038284A">
        <w:rPr>
          <w:sz w:val="18"/>
          <w:szCs w:val="18"/>
          <w:shd w:val="clear" w:color="auto" w:fill="FFFFFF"/>
        </w:rPr>
        <w:t xml:space="preserve"> ,</w:t>
      </w:r>
      <w:r w:rsidRPr="0038284A">
        <w:rPr>
          <w:rStyle w:val="algo-summary"/>
          <w:sz w:val="18"/>
          <w:szCs w:val="18"/>
        </w:rPr>
        <w:t xml:space="preserve">Structural and photoluminescence properties of swift heavy ion irradiated </w:t>
      </w:r>
      <w:proofErr w:type="spellStart"/>
      <w:r w:rsidRPr="0038284A">
        <w:rPr>
          <w:rStyle w:val="algo-summary"/>
          <w:sz w:val="18"/>
          <w:szCs w:val="18"/>
        </w:rPr>
        <w:t>CdS</w:t>
      </w:r>
      <w:proofErr w:type="spellEnd"/>
      <w:r w:rsidRPr="0038284A">
        <w:rPr>
          <w:rStyle w:val="algo-summary"/>
          <w:sz w:val="18"/>
          <w:szCs w:val="18"/>
        </w:rPr>
        <w:t xml:space="preserve"> thin films. </w:t>
      </w:r>
      <w:r w:rsidRPr="0038284A">
        <w:rPr>
          <w:sz w:val="18"/>
          <w:szCs w:val="18"/>
          <w:shd w:val="clear" w:color="auto" w:fill="FFFFFF"/>
        </w:rPr>
        <w:t>Thin Solid Films</w:t>
      </w:r>
      <w:proofErr w:type="gramStart"/>
      <w:r w:rsidRPr="0038284A">
        <w:rPr>
          <w:sz w:val="18"/>
          <w:szCs w:val="18"/>
          <w:shd w:val="clear" w:color="auto" w:fill="FFFFFF"/>
        </w:rPr>
        <w:t>,516</w:t>
      </w:r>
      <w:proofErr w:type="gramEnd"/>
      <w:r w:rsidRPr="0038284A">
        <w:rPr>
          <w:sz w:val="18"/>
          <w:szCs w:val="18"/>
          <w:shd w:val="clear" w:color="auto" w:fill="FFFFFF"/>
        </w:rPr>
        <w:t xml:space="preserve"> (2008) 5508-5512.</w:t>
      </w:r>
    </w:p>
    <w:p w:rsidR="009A7FD7" w:rsidRPr="00AC0E1C" w:rsidRDefault="009A7FD7" w:rsidP="003C2287">
      <w:pPr>
        <w:numPr>
          <w:ilvl w:val="0"/>
          <w:numId w:val="18"/>
        </w:numPr>
        <w:tabs>
          <w:tab w:val="clear" w:pos="720"/>
          <w:tab w:val="left" w:pos="-1440"/>
          <w:tab w:val="num" w:pos="360"/>
        </w:tabs>
        <w:autoSpaceDE w:val="0"/>
        <w:autoSpaceDN w:val="0"/>
        <w:adjustRightInd w:val="0"/>
        <w:ind w:left="425" w:hanging="425"/>
        <w:jc w:val="both"/>
        <w:rPr>
          <w:b/>
          <w:bCs/>
          <w:sz w:val="18"/>
          <w:szCs w:val="18"/>
        </w:rPr>
      </w:pPr>
      <w:r w:rsidRPr="0038284A">
        <w:rPr>
          <w:sz w:val="18"/>
          <w:szCs w:val="18"/>
        </w:rPr>
        <w:t xml:space="preserve">Mott M. and Davis E. Electronic Process in Non-Crystalline Materials. 2nd </w:t>
      </w:r>
      <w:proofErr w:type="spellStart"/>
      <w:r w:rsidRPr="0038284A">
        <w:rPr>
          <w:sz w:val="18"/>
          <w:szCs w:val="18"/>
        </w:rPr>
        <w:t>ed.University</w:t>
      </w:r>
      <w:proofErr w:type="spellEnd"/>
      <w:r w:rsidRPr="0038284A">
        <w:rPr>
          <w:sz w:val="18"/>
          <w:szCs w:val="18"/>
        </w:rPr>
        <w:t xml:space="preserve"> Press Oxford, 1979.</w:t>
      </w:r>
    </w:p>
    <w:p w:rsidR="00AC0E1C" w:rsidRDefault="00AC0E1C" w:rsidP="00AC0E1C">
      <w:pPr>
        <w:tabs>
          <w:tab w:val="left" w:pos="-1440"/>
        </w:tabs>
        <w:autoSpaceDE w:val="0"/>
        <w:autoSpaceDN w:val="0"/>
        <w:adjustRightInd w:val="0"/>
        <w:jc w:val="both"/>
        <w:rPr>
          <w:sz w:val="18"/>
          <w:szCs w:val="18"/>
        </w:rPr>
      </w:pPr>
    </w:p>
    <w:p w:rsidR="00231A19" w:rsidRDefault="00231A19" w:rsidP="003C2287">
      <w:pPr>
        <w:ind w:left="425" w:hanging="425"/>
        <w:jc w:val="both"/>
        <w:rPr>
          <w:color w:val="000000"/>
          <w:sz w:val="18"/>
          <w:szCs w:val="18"/>
        </w:rPr>
      </w:pPr>
    </w:p>
    <w:sectPr w:rsidR="00231A19" w:rsidSect="00957C11">
      <w:headerReference w:type="even" r:id="rId21"/>
      <w:headerReference w:type="default" r:id="rId22"/>
      <w:footerReference w:type="even" r:id="rId23"/>
      <w:footerReference w:type="default" r:id="rId24"/>
      <w:headerReference w:type="first" r:id="rId25"/>
      <w:footerReference w:type="first" r:id="rId26"/>
      <w:pgSz w:w="11907" w:h="16840" w:code="9"/>
      <w:pgMar w:top="1418" w:right="1418" w:bottom="1418" w:left="1701" w:header="1134" w:footer="1134" w:gutter="0"/>
      <w:pgNumType w:start="3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199F" w:rsidRDefault="00D2199F">
      <w:r>
        <w:separator/>
      </w:r>
    </w:p>
  </w:endnote>
  <w:endnote w:type="continuationSeparator" w:id="0">
    <w:p w:rsidR="00D2199F" w:rsidRDefault="00D219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Palatino">
    <w:altName w:val="Book Antiqu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T1D9t00">
    <w:altName w:val="MS Mincho"/>
    <w:panose1 w:val="00000000000000000000"/>
    <w:charset w:val="80"/>
    <w:family w:val="auto"/>
    <w:notTrueType/>
    <w:pitch w:val="default"/>
    <w:sig w:usb0="00000000"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OneGulliverA">
    <w:altName w:val="MS Mincho"/>
    <w:panose1 w:val="00000000000000000000"/>
    <w:charset w:val="80"/>
    <w:family w:val="auto"/>
    <w:notTrueType/>
    <w:pitch w:val="default"/>
    <w:sig w:usb0="00000000" w:usb1="08070000" w:usb2="00000010" w:usb3="00000000" w:csb0="00020000" w:csb1="00000000"/>
  </w:font>
  <w:font w:name="MS PGothic">
    <w:panose1 w:val="020B0600070205080204"/>
    <w:charset w:val="80"/>
    <w:family w:val="swiss"/>
    <w:pitch w:val="variable"/>
    <w:sig w:usb0="E00002FF" w:usb1="6AC7FDFB" w:usb2="00000012" w:usb3="00000000" w:csb0="0002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3D5B84" w:rsidRDefault="006B0FFA" w:rsidP="00C07BEF">
    <w:pPr>
      <w:pStyle w:val="Header"/>
      <w:tabs>
        <w:tab w:val="clear" w:pos="4320"/>
        <w:tab w:val="clear" w:pos="8640"/>
        <w:tab w:val="left" w:pos="2992"/>
      </w:tabs>
      <w:spacing w:before="240"/>
    </w:pPr>
    <w:r w:rsidRPr="006B0FFA">
      <w:rPr>
        <w:noProof/>
      </w:rPr>
      <w:pict>
        <v:line id="_x0000_s2051" style="position:absolute;z-index:251656704" from="-.95pt,11.45pt" to="438.45pt,11.45pt"/>
      </w:pict>
    </w:r>
    <w:proofErr w:type="gramStart"/>
    <w:r w:rsidR="00E5155C" w:rsidRPr="003D5B84">
      <w:t>IJECE</w:t>
    </w:r>
    <w:r w:rsidR="00097958" w:rsidRPr="003D5B84">
      <w:t xml:space="preserve">  Vol</w:t>
    </w:r>
    <w:proofErr w:type="gramEnd"/>
    <w:r w:rsidR="00097958" w:rsidRPr="003D5B84">
      <w:t xml:space="preserve">. </w:t>
    </w:r>
    <w:r w:rsidR="00C854C1">
      <w:t>x</w:t>
    </w:r>
    <w:r w:rsidR="00097958" w:rsidRPr="003D5B84">
      <w:t xml:space="preserve">, No. </w:t>
    </w:r>
    <w:r w:rsidR="00C854C1">
      <w:t>x</w:t>
    </w:r>
    <w:r w:rsidR="00097958" w:rsidRPr="003D5B84">
      <w:t xml:space="preserve">,  </w:t>
    </w:r>
    <w:r w:rsidR="00E5155C" w:rsidRPr="003D5B84">
      <w:t>September</w:t>
    </w:r>
    <w:r w:rsidR="00855965" w:rsidRPr="003D5B84">
      <w:t xml:space="preserve"> </w:t>
    </w:r>
    <w:r w:rsidR="00097958" w:rsidRPr="003D5B84">
      <w:t>20</w:t>
    </w:r>
    <w:r w:rsidR="00D94A99" w:rsidRPr="003D5B84">
      <w:t>1</w:t>
    </w:r>
    <w:r w:rsidR="00C854C1">
      <w:t>x</w:t>
    </w:r>
    <w:r w:rsidR="00097958" w:rsidRPr="003D5B84">
      <w:t xml:space="preserve"> :  </w:t>
    </w:r>
    <w:r w:rsidR="007F2C82" w:rsidRPr="003D5B84">
      <w:t>xx</w:t>
    </w:r>
    <w:r w:rsidR="00097958" w:rsidRPr="003D5B84">
      <w:t xml:space="preserve"> </w:t>
    </w:r>
    <w:r w:rsidR="000F279B" w:rsidRPr="003D5B84">
      <w:t>–</w:t>
    </w:r>
    <w:r w:rsidR="00097958" w:rsidRPr="003D5B84">
      <w:t xml:space="preserve"> </w:t>
    </w:r>
    <w:r w:rsidR="007F2C82" w:rsidRPr="003D5B84">
      <w:t>xx</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C07BEF" w:rsidRDefault="00EE10AE" w:rsidP="0094367D">
    <w:pPr>
      <w:pStyle w:val="Footer"/>
      <w:pBdr>
        <w:top w:val="single" w:sz="4" w:space="1" w:color="auto"/>
      </w:pBdr>
      <w:jc w:val="right"/>
      <w:rPr>
        <w:i/>
      </w:rPr>
    </w:pPr>
    <w:r w:rsidRPr="00C07BEF">
      <w:rPr>
        <w:i/>
      </w:rPr>
      <w:t>Title of manuscript is short and clear, implies research results (First Author)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3D5B84" w:rsidRDefault="00C854C1" w:rsidP="00C07BEF">
    <w:pPr>
      <w:pStyle w:val="Footer"/>
      <w:pBdr>
        <w:top w:val="single" w:sz="4" w:space="1" w:color="auto"/>
      </w:pBdr>
      <w:spacing w:before="240"/>
      <w:rPr>
        <w:i/>
        <w:szCs w:val="18"/>
      </w:rPr>
    </w:pPr>
    <w:r w:rsidRPr="00C854C1">
      <w:rPr>
        <w:b/>
        <w:i/>
        <w:szCs w:val="18"/>
      </w:rPr>
      <w:t>Journal homepage</w:t>
    </w:r>
    <w:r>
      <w:rPr>
        <w:i/>
        <w:szCs w:val="18"/>
      </w:rPr>
      <w:t xml:space="preserve">: </w:t>
    </w:r>
    <w:r w:rsidRPr="00C854C1">
      <w:rPr>
        <w:i/>
        <w:szCs w:val="18"/>
      </w:rPr>
      <w:t>http://iaesjournal.com/online/index.php/IJECE</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199F" w:rsidRDefault="00D2199F">
      <w:r>
        <w:separator/>
      </w:r>
    </w:p>
  </w:footnote>
  <w:footnote w:type="continuationSeparator" w:id="0">
    <w:p w:rsidR="00D2199F" w:rsidRDefault="00D219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3D5B84" w:rsidRDefault="006B0FFA" w:rsidP="008B04B3">
    <w:pPr>
      <w:pStyle w:val="Header"/>
      <w:framePr w:wrap="around" w:vAnchor="text" w:hAnchor="margin" w:xAlign="outside" w:y="1"/>
      <w:rPr>
        <w:rStyle w:val="PageNumber"/>
      </w:rPr>
    </w:pPr>
    <w:r w:rsidRPr="003D5B84">
      <w:rPr>
        <w:rStyle w:val="PageNumber"/>
      </w:rPr>
      <w:fldChar w:fldCharType="begin"/>
    </w:r>
    <w:r w:rsidR="00097958" w:rsidRPr="003D5B84">
      <w:rPr>
        <w:rStyle w:val="PageNumber"/>
      </w:rPr>
      <w:instrText xml:space="preserve">PAGE  </w:instrText>
    </w:r>
    <w:r w:rsidRPr="003D5B84">
      <w:rPr>
        <w:rStyle w:val="PageNumber"/>
      </w:rPr>
      <w:fldChar w:fldCharType="separate"/>
    </w:r>
    <w:r w:rsidR="00FB564D">
      <w:rPr>
        <w:rStyle w:val="PageNumber"/>
        <w:noProof/>
      </w:rPr>
      <w:t>36</w:t>
    </w:r>
    <w:r w:rsidRPr="003D5B84">
      <w:rPr>
        <w:rStyle w:val="PageNumber"/>
      </w:rPr>
      <w:fldChar w:fldCharType="end"/>
    </w:r>
  </w:p>
  <w:p w:rsidR="00097958" w:rsidRPr="003D5B84" w:rsidRDefault="006B0FFA" w:rsidP="00C07BEF">
    <w:pPr>
      <w:pStyle w:val="Header"/>
      <w:tabs>
        <w:tab w:val="clear" w:pos="4320"/>
        <w:tab w:val="clear" w:pos="8640"/>
        <w:tab w:val="right" w:pos="851"/>
        <w:tab w:val="left" w:pos="3405"/>
        <w:tab w:val="right" w:pos="8789"/>
      </w:tabs>
      <w:spacing w:after="240"/>
    </w:pPr>
    <w:r w:rsidRPr="006B0FFA">
      <w:rPr>
        <w:noProof/>
      </w:rPr>
      <w:pict>
        <v:shapetype id="_x0000_t32" coordsize="21600,21600" o:spt="32" o:oned="t" path="m,l21600,21600e" filled="f">
          <v:path arrowok="t" fillok="f" o:connecttype="none"/>
          <o:lock v:ext="edit" shapetype="t"/>
        </v:shapetype>
        <v:shape id="_x0000_s2055" type="#_x0000_t32" style="position:absolute;margin-left:1.85pt;margin-top:14.4pt;width:436.6pt;height:0;z-index:251658752" o:connectortype="straight" strokeweight="1pt"/>
      </w:pict>
    </w:r>
    <w:r w:rsidR="00E5155C" w:rsidRPr="003D5B84">
      <w:t xml:space="preserve">     </w:t>
    </w:r>
    <w:r w:rsidR="00E5155C" w:rsidRPr="003D5B84">
      <w:tab/>
    </w:r>
    <w:r w:rsidR="00097958" w:rsidRPr="003D5B84">
      <w:tab/>
    </w:r>
    <w:r w:rsidR="003D5B84" w:rsidRPr="003D5B84">
      <w:tab/>
    </w:r>
    <w:r w:rsidR="00097958" w:rsidRPr="003D5B84">
      <w:t xml:space="preserve">       </w:t>
    </w:r>
    <w:r w:rsidR="00E5155C" w:rsidRPr="003D5B84">
      <w:t>ISSN</w:t>
    </w:r>
    <w:r w:rsidR="00DC341B">
      <w:t>:</w:t>
    </w:r>
    <w:r w:rsidR="00E5155C" w:rsidRPr="003D5B84">
      <w:t xml:space="preserve"> </w:t>
    </w:r>
    <w:r w:rsidR="008B060F" w:rsidRPr="003D5B84">
      <w:t>2088-8708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3D5B84" w:rsidRDefault="006B0FFA" w:rsidP="00F173DD">
    <w:pPr>
      <w:pStyle w:val="Header"/>
      <w:framePr w:wrap="around" w:vAnchor="text" w:hAnchor="margin" w:xAlign="outside" w:y="1"/>
      <w:rPr>
        <w:rStyle w:val="PageNumber"/>
      </w:rPr>
    </w:pPr>
    <w:r w:rsidRPr="003D5B84">
      <w:rPr>
        <w:rStyle w:val="PageNumber"/>
      </w:rPr>
      <w:fldChar w:fldCharType="begin"/>
    </w:r>
    <w:r w:rsidR="00097958" w:rsidRPr="003D5B84">
      <w:rPr>
        <w:rStyle w:val="PageNumber"/>
      </w:rPr>
      <w:instrText xml:space="preserve">PAGE  </w:instrText>
    </w:r>
    <w:r w:rsidRPr="003D5B84">
      <w:rPr>
        <w:rStyle w:val="PageNumber"/>
      </w:rPr>
      <w:fldChar w:fldCharType="separate"/>
    </w:r>
    <w:r w:rsidR="00FB564D">
      <w:rPr>
        <w:rStyle w:val="PageNumber"/>
        <w:noProof/>
      </w:rPr>
      <w:t>37</w:t>
    </w:r>
    <w:r w:rsidRPr="003D5B84">
      <w:rPr>
        <w:rStyle w:val="PageNumber"/>
      </w:rPr>
      <w:fldChar w:fldCharType="end"/>
    </w:r>
  </w:p>
  <w:p w:rsidR="00097958" w:rsidRPr="003D5B84" w:rsidRDefault="00E5155C" w:rsidP="00C07BEF">
    <w:pPr>
      <w:pStyle w:val="Header"/>
      <w:pBdr>
        <w:bottom w:val="single" w:sz="4" w:space="1" w:color="auto"/>
      </w:pBdr>
      <w:tabs>
        <w:tab w:val="clear" w:pos="4320"/>
        <w:tab w:val="clear" w:pos="8640"/>
        <w:tab w:val="left" w:pos="0"/>
        <w:tab w:val="center" w:pos="4301"/>
        <w:tab w:val="left" w:pos="7938"/>
      </w:tabs>
    </w:pPr>
    <w:r w:rsidRPr="003D5B84">
      <w:t>IJECE</w:t>
    </w:r>
    <w:r w:rsidR="00097958" w:rsidRPr="003D5B84">
      <w:t xml:space="preserve"> </w:t>
    </w:r>
    <w:r w:rsidR="00097958" w:rsidRPr="003D5B84">
      <w:tab/>
      <w:t xml:space="preserve">ISSN: </w:t>
    </w:r>
    <w:r w:rsidRPr="003D5B84">
      <w:t>2088-8708</w:t>
    </w:r>
    <w:r w:rsidR="00EF1185" w:rsidRPr="003D5B84">
      <w:tab/>
    </w:r>
    <w:r w:rsidR="00C854C1">
      <w:sym w:font="Wingdings" w:char="F072"/>
    </w:r>
  </w:p>
  <w:p w:rsidR="00097958" w:rsidRPr="003D5B84" w:rsidRDefault="00097958" w:rsidP="0094367D">
    <w:pPr>
      <w:pStyle w:val="Header"/>
      <w:ind w:right="360"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0F" w:rsidRPr="003D5B84" w:rsidRDefault="008B060F" w:rsidP="008B04B3">
    <w:pPr>
      <w:pStyle w:val="Header"/>
      <w:tabs>
        <w:tab w:val="clear" w:pos="4320"/>
        <w:tab w:val="clear" w:pos="8640"/>
      </w:tabs>
      <w:ind w:right="45"/>
      <w:rPr>
        <w:b/>
      </w:rPr>
    </w:pPr>
    <w:r w:rsidRPr="003D5B84">
      <w:rPr>
        <w:b/>
      </w:rPr>
      <w:t>International Journal of Electrical and Computer Engineering (IJECE)</w:t>
    </w:r>
  </w:p>
  <w:p w:rsidR="002F6BBA" w:rsidRPr="003D5B84" w:rsidRDefault="002F6BBA" w:rsidP="008B04B3">
    <w:pPr>
      <w:pStyle w:val="Header"/>
      <w:tabs>
        <w:tab w:val="clear" w:pos="4320"/>
        <w:tab w:val="clear" w:pos="8640"/>
      </w:tabs>
      <w:ind w:right="45"/>
    </w:pPr>
    <w:proofErr w:type="spellStart"/>
    <w:r w:rsidRPr="003D5B84">
      <w:t>Vol.</w:t>
    </w:r>
    <w:r w:rsidR="00C854C1">
      <w:t>x</w:t>
    </w:r>
    <w:proofErr w:type="spellEnd"/>
    <w:r w:rsidRPr="003D5B84">
      <w:t xml:space="preserve">, </w:t>
    </w:r>
    <w:proofErr w:type="spellStart"/>
    <w:r w:rsidRPr="003D5B84">
      <w:t>No.</w:t>
    </w:r>
    <w:r w:rsidR="00C854C1">
      <w:t>x</w:t>
    </w:r>
    <w:proofErr w:type="spellEnd"/>
    <w:r w:rsidRPr="003D5B84">
      <w:t xml:space="preserve">, </w:t>
    </w:r>
    <w:r w:rsidR="008B060F" w:rsidRPr="003D5B84">
      <w:t xml:space="preserve">September </w:t>
    </w:r>
    <w:r w:rsidRPr="003D5B84">
      <w:t>201</w:t>
    </w:r>
    <w:r w:rsidR="00C854C1">
      <w:t>x</w:t>
    </w:r>
    <w:r w:rsidR="0075769A" w:rsidRPr="003D5B84">
      <w:t xml:space="preserve">, pp. </w:t>
    </w:r>
    <w:proofErr w:type="spellStart"/>
    <w:r w:rsidR="008B060F" w:rsidRPr="003D5B84">
      <w:t>xx~</w:t>
    </w:r>
    <w:r w:rsidR="007F2C82" w:rsidRPr="003D5B84">
      <w:t>xx</w:t>
    </w:r>
    <w:proofErr w:type="spellEnd"/>
  </w:p>
  <w:p w:rsidR="00097958" w:rsidRPr="003D5B84" w:rsidRDefault="002F6BBA" w:rsidP="00957C11">
    <w:pPr>
      <w:pStyle w:val="Header"/>
      <w:tabs>
        <w:tab w:val="clear" w:pos="4320"/>
        <w:tab w:val="clear" w:pos="8640"/>
        <w:tab w:val="left" w:pos="7938"/>
        <w:tab w:val="right" w:pos="8789"/>
      </w:tabs>
      <w:rPr>
        <w:rStyle w:val="PageNumber"/>
      </w:rPr>
    </w:pPr>
    <w:r w:rsidRPr="003D5B84">
      <w:t xml:space="preserve">ISSN: </w:t>
    </w:r>
    <w:r w:rsidR="008B060F" w:rsidRPr="003D5B84">
      <w:t>2088-8708</w:t>
    </w:r>
    <w:r w:rsidR="008B060F" w:rsidRPr="003D5B84">
      <w:tab/>
    </w:r>
    <w:r w:rsidR="00C854C1">
      <w:sym w:font="Wingdings" w:char="F072"/>
    </w:r>
    <w:r w:rsidR="00097958" w:rsidRPr="003D5B84">
      <w:t xml:space="preserve">   </w:t>
    </w:r>
    <w:r w:rsidR="00855965" w:rsidRPr="003D5B84">
      <w:t xml:space="preserve"> </w:t>
    </w:r>
    <w:r w:rsidR="00E5155C" w:rsidRPr="003D5B84">
      <w:tab/>
    </w:r>
    <w:r w:rsidR="006B0FFA" w:rsidRPr="003D5B84">
      <w:rPr>
        <w:rStyle w:val="PageNumber"/>
      </w:rPr>
      <w:fldChar w:fldCharType="begin"/>
    </w:r>
    <w:r w:rsidR="00097958" w:rsidRPr="003D5B84">
      <w:rPr>
        <w:rStyle w:val="PageNumber"/>
      </w:rPr>
      <w:instrText xml:space="preserve"> PAGE </w:instrText>
    </w:r>
    <w:r w:rsidR="006B0FFA" w:rsidRPr="003D5B84">
      <w:rPr>
        <w:rStyle w:val="PageNumber"/>
      </w:rPr>
      <w:fldChar w:fldCharType="separate"/>
    </w:r>
    <w:r w:rsidR="00DF4CF1">
      <w:rPr>
        <w:rStyle w:val="PageNumber"/>
        <w:noProof/>
      </w:rPr>
      <w:t>31</w:t>
    </w:r>
    <w:r w:rsidR="006B0FFA" w:rsidRPr="003D5B84">
      <w:rPr>
        <w:rStyle w:val="PageNumber"/>
      </w:rPr>
      <w:fldChar w:fldCharType="end"/>
    </w:r>
  </w:p>
  <w:p w:rsidR="00097958" w:rsidRPr="003D5B84" w:rsidRDefault="006B0FFA" w:rsidP="008B04B3">
    <w:pPr>
      <w:pStyle w:val="Header"/>
      <w:tabs>
        <w:tab w:val="clear" w:pos="4320"/>
        <w:tab w:val="clear" w:pos="8640"/>
      </w:tabs>
      <w:ind w:right="45"/>
      <w:jc w:val="right"/>
      <w:rPr>
        <w:rStyle w:val="PageNumber"/>
      </w:rPr>
    </w:pPr>
    <w:r w:rsidRPr="006B0FFA">
      <w:rPr>
        <w:noProof/>
      </w:rPr>
      <w:pict>
        <v:shapetype id="_x0000_t32" coordsize="21600,21600" o:spt="32" o:oned="t" path="m,l21600,21600e" filled="f">
          <v:path arrowok="t" fillok="f" o:connecttype="none"/>
          <o:lock v:ext="edit" shapetype="t"/>
        </v:shapetype>
        <v:shape id="_x0000_s2054" type="#_x0000_t32" style="position:absolute;left:0;text-align:left;margin-left:.35pt;margin-top:3.15pt;width:441.1pt;height:0;z-index:251657728" o:connectortype="straight" strokeweight="1pt"/>
      </w:pict>
    </w:r>
    <w:r w:rsidR="00097958" w:rsidRPr="003D5B84">
      <w:rPr>
        <w:rStyle w:val="PageNumber"/>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F5206B"/>
    <w:multiLevelType w:val="hybridMultilevel"/>
    <w:tmpl w:val="2C88AC22"/>
    <w:lvl w:ilvl="0" w:tplc="D074B24A">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1E9D2911"/>
    <w:multiLevelType w:val="hybridMultilevel"/>
    <w:tmpl w:val="F456218E"/>
    <w:lvl w:ilvl="0" w:tplc="EBEC687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FDF654D"/>
    <w:multiLevelType w:val="hybridMultilevel"/>
    <w:tmpl w:val="23AE18BA"/>
    <w:lvl w:ilvl="0" w:tplc="7674CC3E">
      <w:start w:val="1"/>
      <w:numFmt w:val="decimal"/>
      <w:lvlText w:val="%1."/>
      <w:lvlJc w:val="left"/>
      <w:pPr>
        <w:ind w:left="360" w:hanging="360"/>
      </w:pPr>
      <w:rPr>
        <w:rFonts w:hint="default"/>
        <w:b w:val="0"/>
        <w:i w:val="0"/>
      </w:rPr>
    </w:lvl>
    <w:lvl w:ilvl="1" w:tplc="043E0019" w:tentative="1">
      <w:start w:val="1"/>
      <w:numFmt w:val="lowerLetter"/>
      <w:lvlText w:val="%2."/>
      <w:lvlJc w:val="left"/>
      <w:pPr>
        <w:ind w:left="1080" w:hanging="360"/>
      </w:pPr>
    </w:lvl>
    <w:lvl w:ilvl="2" w:tplc="043E001B" w:tentative="1">
      <w:start w:val="1"/>
      <w:numFmt w:val="lowerRoman"/>
      <w:lvlText w:val="%3."/>
      <w:lvlJc w:val="right"/>
      <w:pPr>
        <w:ind w:left="1800" w:hanging="180"/>
      </w:pPr>
    </w:lvl>
    <w:lvl w:ilvl="3" w:tplc="043E000F" w:tentative="1">
      <w:start w:val="1"/>
      <w:numFmt w:val="decimal"/>
      <w:lvlText w:val="%4."/>
      <w:lvlJc w:val="left"/>
      <w:pPr>
        <w:ind w:left="2520" w:hanging="360"/>
      </w:pPr>
    </w:lvl>
    <w:lvl w:ilvl="4" w:tplc="043E0019" w:tentative="1">
      <w:start w:val="1"/>
      <w:numFmt w:val="lowerLetter"/>
      <w:lvlText w:val="%5."/>
      <w:lvlJc w:val="left"/>
      <w:pPr>
        <w:ind w:left="3240" w:hanging="360"/>
      </w:pPr>
    </w:lvl>
    <w:lvl w:ilvl="5" w:tplc="043E001B" w:tentative="1">
      <w:start w:val="1"/>
      <w:numFmt w:val="lowerRoman"/>
      <w:lvlText w:val="%6."/>
      <w:lvlJc w:val="right"/>
      <w:pPr>
        <w:ind w:left="3960" w:hanging="180"/>
      </w:pPr>
    </w:lvl>
    <w:lvl w:ilvl="6" w:tplc="043E000F" w:tentative="1">
      <w:start w:val="1"/>
      <w:numFmt w:val="decimal"/>
      <w:lvlText w:val="%7."/>
      <w:lvlJc w:val="left"/>
      <w:pPr>
        <w:ind w:left="4680" w:hanging="360"/>
      </w:pPr>
    </w:lvl>
    <w:lvl w:ilvl="7" w:tplc="043E0019" w:tentative="1">
      <w:start w:val="1"/>
      <w:numFmt w:val="lowerLetter"/>
      <w:lvlText w:val="%8."/>
      <w:lvlJc w:val="left"/>
      <w:pPr>
        <w:ind w:left="5400" w:hanging="360"/>
      </w:pPr>
    </w:lvl>
    <w:lvl w:ilvl="8" w:tplc="043E001B" w:tentative="1">
      <w:start w:val="1"/>
      <w:numFmt w:val="lowerRoman"/>
      <w:lvlText w:val="%9."/>
      <w:lvlJc w:val="right"/>
      <w:pPr>
        <w:ind w:left="6120" w:hanging="180"/>
      </w:pPr>
    </w:lvl>
  </w:abstractNum>
  <w:abstractNum w:abstractNumId="3">
    <w:nsid w:val="203B36FE"/>
    <w:multiLevelType w:val="hybridMultilevel"/>
    <w:tmpl w:val="56D6DE56"/>
    <w:lvl w:ilvl="0" w:tplc="28E0798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991C5D"/>
    <w:multiLevelType w:val="hybridMultilevel"/>
    <w:tmpl w:val="DAAA6750"/>
    <w:lvl w:ilvl="0" w:tplc="8C0877A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796E7E"/>
    <w:multiLevelType w:val="hybridMultilevel"/>
    <w:tmpl w:val="F0523430"/>
    <w:lvl w:ilvl="0" w:tplc="F30472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DE670CC"/>
    <w:multiLevelType w:val="hybridMultilevel"/>
    <w:tmpl w:val="9F306BE0"/>
    <w:lvl w:ilvl="0" w:tplc="D96EDC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782411"/>
    <w:multiLevelType w:val="hybridMultilevel"/>
    <w:tmpl w:val="FA8C5D3A"/>
    <w:lvl w:ilvl="0" w:tplc="2F08CB6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AAD032B"/>
    <w:multiLevelType w:val="hybridMultilevel"/>
    <w:tmpl w:val="F6E8D5D8"/>
    <w:lvl w:ilvl="0" w:tplc="85D818A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2CA544A"/>
    <w:multiLevelType w:val="singleLevel"/>
    <w:tmpl w:val="0F4C1592"/>
    <w:lvl w:ilvl="0">
      <w:start w:val="1"/>
      <w:numFmt w:val="decimal"/>
      <w:pStyle w:val="references"/>
      <w:lvlText w:val="[%1]"/>
      <w:lvlJc w:val="left"/>
      <w:pPr>
        <w:tabs>
          <w:tab w:val="num" w:pos="360"/>
        </w:tabs>
        <w:ind w:left="360" w:hanging="360"/>
      </w:pPr>
      <w:rPr>
        <w:rFonts w:ascii="Times New Roman" w:hAnsi="Times New Roman" w:hint="default"/>
        <w:b w:val="0"/>
        <w:i w:val="0"/>
        <w:sz w:val="16"/>
      </w:rPr>
    </w:lvl>
  </w:abstractNum>
  <w:abstractNum w:abstractNumId="10">
    <w:nsid w:val="52EA1912"/>
    <w:multiLevelType w:val="hybridMultilevel"/>
    <w:tmpl w:val="0230412C"/>
    <w:lvl w:ilvl="0" w:tplc="15DA9126">
      <w:start w:val="1"/>
      <w:numFmt w:val="decimal"/>
      <w:lvlText w:val="[%1]"/>
      <w:lvlJc w:val="left"/>
      <w:pPr>
        <w:tabs>
          <w:tab w:val="num" w:pos="360"/>
        </w:tabs>
        <w:ind w:left="360" w:hanging="360"/>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CED335E"/>
    <w:multiLevelType w:val="hybridMultilevel"/>
    <w:tmpl w:val="B8C878CC"/>
    <w:lvl w:ilvl="0" w:tplc="963295E4">
      <w:start w:val="1"/>
      <w:numFmt w:val="decimal"/>
      <w:lvlText w:val="[%1] "/>
      <w:lvlJc w:val="left"/>
      <w:pPr>
        <w:tabs>
          <w:tab w:val="num" w:pos="360"/>
        </w:tabs>
        <w:ind w:left="360" w:hanging="360"/>
      </w:pPr>
      <w:rPr>
        <w:rFonts w:ascii="Arial" w:hAnsi="Arial" w:hint="default"/>
        <w:b w:val="0"/>
        <w:i w:val="0"/>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5D2B1111"/>
    <w:multiLevelType w:val="hybridMultilevel"/>
    <w:tmpl w:val="7AA4584E"/>
    <w:lvl w:ilvl="0" w:tplc="6F5E08A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2F80515"/>
    <w:multiLevelType w:val="singleLevel"/>
    <w:tmpl w:val="F6C8F98A"/>
    <w:lvl w:ilvl="0">
      <w:start w:val="1"/>
      <w:numFmt w:val="decimal"/>
      <w:pStyle w:val="yange2"/>
      <w:lvlText w:val="%1."/>
      <w:lvlJc w:val="left"/>
      <w:pPr>
        <w:tabs>
          <w:tab w:val="num" w:pos="360"/>
        </w:tabs>
        <w:ind w:left="360" w:hanging="360"/>
      </w:pPr>
    </w:lvl>
  </w:abstractNum>
  <w:abstractNum w:abstractNumId="14">
    <w:nsid w:val="65A23480"/>
    <w:multiLevelType w:val="hybridMultilevel"/>
    <w:tmpl w:val="E53CC32E"/>
    <w:lvl w:ilvl="0" w:tplc="9264B2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458"/>
        </w:tabs>
        <w:ind w:left="-458" w:hanging="360"/>
      </w:pPr>
    </w:lvl>
    <w:lvl w:ilvl="2" w:tplc="0409001B" w:tentative="1">
      <w:start w:val="1"/>
      <w:numFmt w:val="lowerRoman"/>
      <w:lvlText w:val="%3."/>
      <w:lvlJc w:val="right"/>
      <w:pPr>
        <w:tabs>
          <w:tab w:val="num" w:pos="262"/>
        </w:tabs>
        <w:ind w:left="262" w:hanging="180"/>
      </w:pPr>
    </w:lvl>
    <w:lvl w:ilvl="3" w:tplc="0409000F" w:tentative="1">
      <w:start w:val="1"/>
      <w:numFmt w:val="decimal"/>
      <w:lvlText w:val="%4."/>
      <w:lvlJc w:val="left"/>
      <w:pPr>
        <w:tabs>
          <w:tab w:val="num" w:pos="982"/>
        </w:tabs>
        <w:ind w:left="982" w:hanging="360"/>
      </w:pPr>
    </w:lvl>
    <w:lvl w:ilvl="4" w:tplc="04090019" w:tentative="1">
      <w:start w:val="1"/>
      <w:numFmt w:val="lowerLetter"/>
      <w:lvlText w:val="%5."/>
      <w:lvlJc w:val="left"/>
      <w:pPr>
        <w:tabs>
          <w:tab w:val="num" w:pos="1702"/>
        </w:tabs>
        <w:ind w:left="1702" w:hanging="360"/>
      </w:pPr>
    </w:lvl>
    <w:lvl w:ilvl="5" w:tplc="0409001B" w:tentative="1">
      <w:start w:val="1"/>
      <w:numFmt w:val="lowerRoman"/>
      <w:lvlText w:val="%6."/>
      <w:lvlJc w:val="right"/>
      <w:pPr>
        <w:tabs>
          <w:tab w:val="num" w:pos="2422"/>
        </w:tabs>
        <w:ind w:left="2422" w:hanging="180"/>
      </w:pPr>
    </w:lvl>
    <w:lvl w:ilvl="6" w:tplc="0409000F" w:tentative="1">
      <w:start w:val="1"/>
      <w:numFmt w:val="decimal"/>
      <w:lvlText w:val="%7."/>
      <w:lvlJc w:val="left"/>
      <w:pPr>
        <w:tabs>
          <w:tab w:val="num" w:pos="3142"/>
        </w:tabs>
        <w:ind w:left="3142" w:hanging="360"/>
      </w:pPr>
    </w:lvl>
    <w:lvl w:ilvl="7" w:tplc="04090019" w:tentative="1">
      <w:start w:val="1"/>
      <w:numFmt w:val="lowerLetter"/>
      <w:lvlText w:val="%8."/>
      <w:lvlJc w:val="left"/>
      <w:pPr>
        <w:tabs>
          <w:tab w:val="num" w:pos="3862"/>
        </w:tabs>
        <w:ind w:left="3862" w:hanging="360"/>
      </w:pPr>
    </w:lvl>
    <w:lvl w:ilvl="8" w:tplc="0409001B" w:tentative="1">
      <w:start w:val="1"/>
      <w:numFmt w:val="lowerRoman"/>
      <w:lvlText w:val="%9."/>
      <w:lvlJc w:val="right"/>
      <w:pPr>
        <w:tabs>
          <w:tab w:val="num" w:pos="4582"/>
        </w:tabs>
        <w:ind w:left="4582" w:hanging="180"/>
      </w:pPr>
    </w:lvl>
  </w:abstractNum>
  <w:abstractNum w:abstractNumId="15">
    <w:nsid w:val="6AE51428"/>
    <w:multiLevelType w:val="hybridMultilevel"/>
    <w:tmpl w:val="82A45B52"/>
    <w:lvl w:ilvl="0" w:tplc="A1C8FD50">
      <w:start w:val="1"/>
      <w:numFmt w:val="decimal"/>
      <w:lvlText w:val="[%1]"/>
      <w:lvlJc w:val="left"/>
      <w:pPr>
        <w:ind w:left="720" w:hanging="360"/>
      </w:pPr>
      <w:rPr>
        <w:rFonts w:ascii="Times New Roman" w:hAnsi="Times New Roman" w:hint="default"/>
        <w:b w:val="0"/>
        <w:i w:val="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B0A3B17"/>
    <w:multiLevelType w:val="hybridMultilevel"/>
    <w:tmpl w:val="81B8EEB4"/>
    <w:lvl w:ilvl="0" w:tplc="DE86784C">
      <w:start w:val="1"/>
      <w:numFmt w:val="decimal"/>
      <w:lvlText w:val="%1."/>
      <w:lvlJc w:val="left"/>
      <w:pPr>
        <w:ind w:left="720" w:hanging="360"/>
      </w:pPr>
      <w:rPr>
        <w:rFonts w:ascii="Times New Roman" w:hAnsi="Times New Roman"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hint="default"/>
        <w:b w:val="0"/>
        <w:i w:val="0"/>
        <w:sz w:val="16"/>
      </w:rPr>
    </w:lvl>
  </w:abstractNum>
  <w:abstractNum w:abstractNumId="18">
    <w:nsid w:val="709C60B8"/>
    <w:multiLevelType w:val="hybridMultilevel"/>
    <w:tmpl w:val="8A789C4C"/>
    <w:lvl w:ilvl="0" w:tplc="757C8E66">
      <w:start w:val="1"/>
      <w:numFmt w:val="decimal"/>
      <w:lvlText w:val="[%1]"/>
      <w:lvlJc w:val="left"/>
      <w:pPr>
        <w:tabs>
          <w:tab w:val="num" w:pos="720"/>
        </w:tabs>
        <w:ind w:left="720" w:hanging="360"/>
      </w:pPr>
      <w:rPr>
        <w:rFonts w:hint="default"/>
        <w:b w:val="0"/>
        <w:sz w:val="18"/>
        <w:szCs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9"/>
  </w:num>
  <w:num w:numId="3">
    <w:abstractNumId w:val="17"/>
  </w:num>
  <w:num w:numId="4">
    <w:abstractNumId w:val="8"/>
  </w:num>
  <w:num w:numId="5">
    <w:abstractNumId w:val="11"/>
  </w:num>
  <w:num w:numId="6">
    <w:abstractNumId w:val="14"/>
  </w:num>
  <w:num w:numId="7">
    <w:abstractNumId w:val="12"/>
  </w:num>
  <w:num w:numId="8">
    <w:abstractNumId w:val="10"/>
  </w:num>
  <w:num w:numId="9">
    <w:abstractNumId w:val="7"/>
  </w:num>
  <w:num w:numId="10">
    <w:abstractNumId w:val="1"/>
  </w:num>
  <w:num w:numId="11">
    <w:abstractNumId w:val="0"/>
  </w:num>
  <w:num w:numId="12">
    <w:abstractNumId w:val="4"/>
  </w:num>
  <w:num w:numId="13">
    <w:abstractNumId w:val="3"/>
  </w:num>
  <w:num w:numId="14">
    <w:abstractNumId w:val="5"/>
  </w:num>
  <w:num w:numId="15">
    <w:abstractNumId w:val="16"/>
  </w:num>
  <w:num w:numId="16">
    <w:abstractNumId w:val="6"/>
  </w:num>
  <w:num w:numId="17">
    <w:abstractNumId w:val="15"/>
  </w:num>
  <w:num w:numId="18">
    <w:abstractNumId w:val="18"/>
  </w:num>
  <w:num w:numId="19">
    <w:abstractNumId w:val="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stylePaneFormatFilter w:val="3F01"/>
  <w:defaultTabStop w:val="720"/>
  <w:evenAndOddHeaders/>
  <w:noPunctuationKerning/>
  <w:characterSpacingControl w:val="doNotCompress"/>
  <w:hdrShapeDefaults>
    <o:shapedefaults v:ext="edit" spidmax="23554"/>
    <o:shapelayout v:ext="edit">
      <o:idmap v:ext="edit" data="2"/>
      <o:rules v:ext="edit">
        <o:r id="V:Rule3" type="connector" idref="#_x0000_s2055"/>
        <o:r id="V:Rule4" type="connector" idref="#_x0000_s2054"/>
      </o:rules>
    </o:shapelayout>
  </w:hdrShapeDefaults>
  <w:footnotePr>
    <w:footnote w:id="-1"/>
    <w:footnote w:id="0"/>
  </w:footnotePr>
  <w:endnotePr>
    <w:endnote w:id="-1"/>
    <w:endnote w:id="0"/>
  </w:endnotePr>
  <w:compat/>
  <w:rsids>
    <w:rsidRoot w:val="007D0AC6"/>
    <w:rsid w:val="000013CF"/>
    <w:rsid w:val="00002882"/>
    <w:rsid w:val="0000385F"/>
    <w:rsid w:val="00005EFC"/>
    <w:rsid w:val="00007744"/>
    <w:rsid w:val="000106D0"/>
    <w:rsid w:val="00012CEF"/>
    <w:rsid w:val="00014633"/>
    <w:rsid w:val="00015F2A"/>
    <w:rsid w:val="00017858"/>
    <w:rsid w:val="00027142"/>
    <w:rsid w:val="000279BE"/>
    <w:rsid w:val="00034C84"/>
    <w:rsid w:val="000416A3"/>
    <w:rsid w:val="000437AE"/>
    <w:rsid w:val="000474E3"/>
    <w:rsid w:val="00047710"/>
    <w:rsid w:val="000523C5"/>
    <w:rsid w:val="00053FB7"/>
    <w:rsid w:val="0006020A"/>
    <w:rsid w:val="00060330"/>
    <w:rsid w:val="00060F5C"/>
    <w:rsid w:val="00061D77"/>
    <w:rsid w:val="00062720"/>
    <w:rsid w:val="00065191"/>
    <w:rsid w:val="00066063"/>
    <w:rsid w:val="0007154C"/>
    <w:rsid w:val="0007236F"/>
    <w:rsid w:val="00073635"/>
    <w:rsid w:val="00074DDC"/>
    <w:rsid w:val="000763DB"/>
    <w:rsid w:val="00076C16"/>
    <w:rsid w:val="000776D4"/>
    <w:rsid w:val="00080CCD"/>
    <w:rsid w:val="000830A2"/>
    <w:rsid w:val="00083B9D"/>
    <w:rsid w:val="00083DD6"/>
    <w:rsid w:val="00085121"/>
    <w:rsid w:val="00086551"/>
    <w:rsid w:val="000877AC"/>
    <w:rsid w:val="00087876"/>
    <w:rsid w:val="00087AF7"/>
    <w:rsid w:val="00090B78"/>
    <w:rsid w:val="00093380"/>
    <w:rsid w:val="00094EB8"/>
    <w:rsid w:val="00095C3E"/>
    <w:rsid w:val="00096883"/>
    <w:rsid w:val="000973CC"/>
    <w:rsid w:val="00097958"/>
    <w:rsid w:val="00097E2D"/>
    <w:rsid w:val="000A15DA"/>
    <w:rsid w:val="000A20C6"/>
    <w:rsid w:val="000A592D"/>
    <w:rsid w:val="000A643C"/>
    <w:rsid w:val="000A7ACA"/>
    <w:rsid w:val="000B0641"/>
    <w:rsid w:val="000B5480"/>
    <w:rsid w:val="000B682B"/>
    <w:rsid w:val="000C03DA"/>
    <w:rsid w:val="000C4B17"/>
    <w:rsid w:val="000C730A"/>
    <w:rsid w:val="000D099B"/>
    <w:rsid w:val="000D50C8"/>
    <w:rsid w:val="000D6591"/>
    <w:rsid w:val="000D6BC3"/>
    <w:rsid w:val="000D713D"/>
    <w:rsid w:val="000E0AE1"/>
    <w:rsid w:val="000E0C84"/>
    <w:rsid w:val="000E0CE9"/>
    <w:rsid w:val="000E0E3C"/>
    <w:rsid w:val="000E1C9D"/>
    <w:rsid w:val="000E28E0"/>
    <w:rsid w:val="000E46C5"/>
    <w:rsid w:val="000E4FD6"/>
    <w:rsid w:val="000E708C"/>
    <w:rsid w:val="000F279B"/>
    <w:rsid w:val="000F29E1"/>
    <w:rsid w:val="000F61E2"/>
    <w:rsid w:val="000F7ED5"/>
    <w:rsid w:val="0010046E"/>
    <w:rsid w:val="00102A61"/>
    <w:rsid w:val="001041EB"/>
    <w:rsid w:val="00104BF1"/>
    <w:rsid w:val="00106F02"/>
    <w:rsid w:val="001078A8"/>
    <w:rsid w:val="00107904"/>
    <w:rsid w:val="001129DE"/>
    <w:rsid w:val="0011369D"/>
    <w:rsid w:val="00113F18"/>
    <w:rsid w:val="00114470"/>
    <w:rsid w:val="00117326"/>
    <w:rsid w:val="00117C85"/>
    <w:rsid w:val="00121C37"/>
    <w:rsid w:val="00122833"/>
    <w:rsid w:val="00125C41"/>
    <w:rsid w:val="00126B1A"/>
    <w:rsid w:val="0013179E"/>
    <w:rsid w:val="00131A6C"/>
    <w:rsid w:val="00131E4C"/>
    <w:rsid w:val="00133B59"/>
    <w:rsid w:val="00136716"/>
    <w:rsid w:val="00137465"/>
    <w:rsid w:val="00137E25"/>
    <w:rsid w:val="00137F36"/>
    <w:rsid w:val="001434C3"/>
    <w:rsid w:val="001441CB"/>
    <w:rsid w:val="00145453"/>
    <w:rsid w:val="0014611F"/>
    <w:rsid w:val="00146861"/>
    <w:rsid w:val="001517E4"/>
    <w:rsid w:val="00151E7C"/>
    <w:rsid w:val="00153387"/>
    <w:rsid w:val="00154C55"/>
    <w:rsid w:val="00157C06"/>
    <w:rsid w:val="00161845"/>
    <w:rsid w:val="00162849"/>
    <w:rsid w:val="00166432"/>
    <w:rsid w:val="00167012"/>
    <w:rsid w:val="001671A8"/>
    <w:rsid w:val="0016761A"/>
    <w:rsid w:val="00167BE2"/>
    <w:rsid w:val="00170430"/>
    <w:rsid w:val="0017238E"/>
    <w:rsid w:val="00177E2C"/>
    <w:rsid w:val="00180992"/>
    <w:rsid w:val="00180FD2"/>
    <w:rsid w:val="00180FD4"/>
    <w:rsid w:val="00181509"/>
    <w:rsid w:val="00181965"/>
    <w:rsid w:val="00185202"/>
    <w:rsid w:val="00187B69"/>
    <w:rsid w:val="0019050C"/>
    <w:rsid w:val="00192E8C"/>
    <w:rsid w:val="0019391D"/>
    <w:rsid w:val="00195579"/>
    <w:rsid w:val="001A0839"/>
    <w:rsid w:val="001A33EF"/>
    <w:rsid w:val="001B2439"/>
    <w:rsid w:val="001B2EF9"/>
    <w:rsid w:val="001B4AB3"/>
    <w:rsid w:val="001B5250"/>
    <w:rsid w:val="001B5719"/>
    <w:rsid w:val="001B621C"/>
    <w:rsid w:val="001B64D0"/>
    <w:rsid w:val="001B7915"/>
    <w:rsid w:val="001C0FE6"/>
    <w:rsid w:val="001C19EB"/>
    <w:rsid w:val="001C1DDC"/>
    <w:rsid w:val="001C7AC5"/>
    <w:rsid w:val="001D04CA"/>
    <w:rsid w:val="001D19C3"/>
    <w:rsid w:val="001D218B"/>
    <w:rsid w:val="001D366A"/>
    <w:rsid w:val="001E1922"/>
    <w:rsid w:val="001E2071"/>
    <w:rsid w:val="001E5CFB"/>
    <w:rsid w:val="001E608B"/>
    <w:rsid w:val="001E69C1"/>
    <w:rsid w:val="001E7DCD"/>
    <w:rsid w:val="001E7FFA"/>
    <w:rsid w:val="001F0AFC"/>
    <w:rsid w:val="001F470F"/>
    <w:rsid w:val="001F4ACD"/>
    <w:rsid w:val="001F6170"/>
    <w:rsid w:val="001F63D7"/>
    <w:rsid w:val="001F6ACF"/>
    <w:rsid w:val="001F6FB1"/>
    <w:rsid w:val="00204431"/>
    <w:rsid w:val="0020464A"/>
    <w:rsid w:val="00204A25"/>
    <w:rsid w:val="0020608E"/>
    <w:rsid w:val="002073B6"/>
    <w:rsid w:val="002076CA"/>
    <w:rsid w:val="002079DD"/>
    <w:rsid w:val="00212DCC"/>
    <w:rsid w:val="002141C1"/>
    <w:rsid w:val="00215A82"/>
    <w:rsid w:val="00216F2A"/>
    <w:rsid w:val="00220914"/>
    <w:rsid w:val="00221D61"/>
    <w:rsid w:val="00221FB3"/>
    <w:rsid w:val="00224456"/>
    <w:rsid w:val="00225BEA"/>
    <w:rsid w:val="00230440"/>
    <w:rsid w:val="00230AAB"/>
    <w:rsid w:val="00231A19"/>
    <w:rsid w:val="00232081"/>
    <w:rsid w:val="00232DA1"/>
    <w:rsid w:val="002378BD"/>
    <w:rsid w:val="00237B26"/>
    <w:rsid w:val="00240303"/>
    <w:rsid w:val="0024180A"/>
    <w:rsid w:val="0024268D"/>
    <w:rsid w:val="00250442"/>
    <w:rsid w:val="00250A66"/>
    <w:rsid w:val="00254EC2"/>
    <w:rsid w:val="002550AB"/>
    <w:rsid w:val="00256322"/>
    <w:rsid w:val="002575A8"/>
    <w:rsid w:val="00260476"/>
    <w:rsid w:val="00261B88"/>
    <w:rsid w:val="0026229E"/>
    <w:rsid w:val="002622CD"/>
    <w:rsid w:val="00266574"/>
    <w:rsid w:val="002668F8"/>
    <w:rsid w:val="00267B88"/>
    <w:rsid w:val="00270E78"/>
    <w:rsid w:val="00271390"/>
    <w:rsid w:val="00271AB9"/>
    <w:rsid w:val="0027245E"/>
    <w:rsid w:val="002743A4"/>
    <w:rsid w:val="00274BCC"/>
    <w:rsid w:val="00275406"/>
    <w:rsid w:val="002769E7"/>
    <w:rsid w:val="00281882"/>
    <w:rsid w:val="00281D99"/>
    <w:rsid w:val="002821B9"/>
    <w:rsid w:val="0028450D"/>
    <w:rsid w:val="00286B68"/>
    <w:rsid w:val="00291EBF"/>
    <w:rsid w:val="00296D8E"/>
    <w:rsid w:val="002A0772"/>
    <w:rsid w:val="002B0601"/>
    <w:rsid w:val="002B10C7"/>
    <w:rsid w:val="002B4BE6"/>
    <w:rsid w:val="002B66EF"/>
    <w:rsid w:val="002B6EC9"/>
    <w:rsid w:val="002B7609"/>
    <w:rsid w:val="002C0665"/>
    <w:rsid w:val="002C2C92"/>
    <w:rsid w:val="002C4202"/>
    <w:rsid w:val="002C4749"/>
    <w:rsid w:val="002C6317"/>
    <w:rsid w:val="002D07B9"/>
    <w:rsid w:val="002D0C71"/>
    <w:rsid w:val="002D0F04"/>
    <w:rsid w:val="002D31A6"/>
    <w:rsid w:val="002D4A56"/>
    <w:rsid w:val="002D797A"/>
    <w:rsid w:val="002E0BC4"/>
    <w:rsid w:val="002E184C"/>
    <w:rsid w:val="002E2CAE"/>
    <w:rsid w:val="002E6409"/>
    <w:rsid w:val="002F137A"/>
    <w:rsid w:val="002F267D"/>
    <w:rsid w:val="002F3D30"/>
    <w:rsid w:val="002F41A4"/>
    <w:rsid w:val="002F48E3"/>
    <w:rsid w:val="002F6BBA"/>
    <w:rsid w:val="002F6DFA"/>
    <w:rsid w:val="002F7C5F"/>
    <w:rsid w:val="0030038F"/>
    <w:rsid w:val="0030140E"/>
    <w:rsid w:val="00302D7F"/>
    <w:rsid w:val="00305125"/>
    <w:rsid w:val="00306442"/>
    <w:rsid w:val="003069FB"/>
    <w:rsid w:val="00312C0C"/>
    <w:rsid w:val="00313AA2"/>
    <w:rsid w:val="00315FD7"/>
    <w:rsid w:val="003200C9"/>
    <w:rsid w:val="003209C7"/>
    <w:rsid w:val="0032306D"/>
    <w:rsid w:val="00326170"/>
    <w:rsid w:val="003263E9"/>
    <w:rsid w:val="00326D35"/>
    <w:rsid w:val="00331183"/>
    <w:rsid w:val="00332063"/>
    <w:rsid w:val="00333AB9"/>
    <w:rsid w:val="00333C06"/>
    <w:rsid w:val="0033459B"/>
    <w:rsid w:val="00335BE8"/>
    <w:rsid w:val="00336F30"/>
    <w:rsid w:val="00337C87"/>
    <w:rsid w:val="0034265F"/>
    <w:rsid w:val="00343A49"/>
    <w:rsid w:val="00346441"/>
    <w:rsid w:val="003475EC"/>
    <w:rsid w:val="0035076B"/>
    <w:rsid w:val="00352BEB"/>
    <w:rsid w:val="00353885"/>
    <w:rsid w:val="00361EB1"/>
    <w:rsid w:val="003629D1"/>
    <w:rsid w:val="003637CE"/>
    <w:rsid w:val="00364B5E"/>
    <w:rsid w:val="003715EC"/>
    <w:rsid w:val="00373753"/>
    <w:rsid w:val="00376867"/>
    <w:rsid w:val="00376A96"/>
    <w:rsid w:val="003772AC"/>
    <w:rsid w:val="00381E56"/>
    <w:rsid w:val="003826FF"/>
    <w:rsid w:val="00393D9D"/>
    <w:rsid w:val="00393E61"/>
    <w:rsid w:val="00396D02"/>
    <w:rsid w:val="003A0041"/>
    <w:rsid w:val="003A1C3E"/>
    <w:rsid w:val="003A2970"/>
    <w:rsid w:val="003A5088"/>
    <w:rsid w:val="003A7D80"/>
    <w:rsid w:val="003B0E46"/>
    <w:rsid w:val="003B14AA"/>
    <w:rsid w:val="003B19C7"/>
    <w:rsid w:val="003B25A5"/>
    <w:rsid w:val="003B3120"/>
    <w:rsid w:val="003B3537"/>
    <w:rsid w:val="003B567E"/>
    <w:rsid w:val="003B6932"/>
    <w:rsid w:val="003B79EB"/>
    <w:rsid w:val="003B7ED0"/>
    <w:rsid w:val="003C0D91"/>
    <w:rsid w:val="003C2287"/>
    <w:rsid w:val="003C3E42"/>
    <w:rsid w:val="003C4B05"/>
    <w:rsid w:val="003C72E2"/>
    <w:rsid w:val="003D07D2"/>
    <w:rsid w:val="003D5B84"/>
    <w:rsid w:val="003D79CF"/>
    <w:rsid w:val="003E0207"/>
    <w:rsid w:val="003E304D"/>
    <w:rsid w:val="003E4AA5"/>
    <w:rsid w:val="003F0964"/>
    <w:rsid w:val="003F18A1"/>
    <w:rsid w:val="003F1D93"/>
    <w:rsid w:val="003F2EB6"/>
    <w:rsid w:val="003F4897"/>
    <w:rsid w:val="003F6587"/>
    <w:rsid w:val="00402C7D"/>
    <w:rsid w:val="00403A74"/>
    <w:rsid w:val="00407351"/>
    <w:rsid w:val="00407C2D"/>
    <w:rsid w:val="004106DF"/>
    <w:rsid w:val="00411A71"/>
    <w:rsid w:val="00411C0C"/>
    <w:rsid w:val="0041399A"/>
    <w:rsid w:val="00414535"/>
    <w:rsid w:val="00414EA0"/>
    <w:rsid w:val="00420D64"/>
    <w:rsid w:val="00424E85"/>
    <w:rsid w:val="00425BE9"/>
    <w:rsid w:val="00427072"/>
    <w:rsid w:val="0043585C"/>
    <w:rsid w:val="00441F35"/>
    <w:rsid w:val="00443205"/>
    <w:rsid w:val="004439D2"/>
    <w:rsid w:val="004503E9"/>
    <w:rsid w:val="00453463"/>
    <w:rsid w:val="004550E4"/>
    <w:rsid w:val="004637E8"/>
    <w:rsid w:val="00467368"/>
    <w:rsid w:val="004674CD"/>
    <w:rsid w:val="004710EE"/>
    <w:rsid w:val="00472E56"/>
    <w:rsid w:val="004740EC"/>
    <w:rsid w:val="004819CF"/>
    <w:rsid w:val="00481DA2"/>
    <w:rsid w:val="00482432"/>
    <w:rsid w:val="00484866"/>
    <w:rsid w:val="004859D6"/>
    <w:rsid w:val="00485FD1"/>
    <w:rsid w:val="0048797E"/>
    <w:rsid w:val="00487DD3"/>
    <w:rsid w:val="004902C8"/>
    <w:rsid w:val="004905D4"/>
    <w:rsid w:val="00492E44"/>
    <w:rsid w:val="004947B9"/>
    <w:rsid w:val="0049514C"/>
    <w:rsid w:val="00496DFD"/>
    <w:rsid w:val="004A0C8B"/>
    <w:rsid w:val="004A187E"/>
    <w:rsid w:val="004A335F"/>
    <w:rsid w:val="004A3F3D"/>
    <w:rsid w:val="004A4FDB"/>
    <w:rsid w:val="004A5FC0"/>
    <w:rsid w:val="004A7C83"/>
    <w:rsid w:val="004B1FFE"/>
    <w:rsid w:val="004B2F8C"/>
    <w:rsid w:val="004B4EDE"/>
    <w:rsid w:val="004B589F"/>
    <w:rsid w:val="004B661B"/>
    <w:rsid w:val="004B76DC"/>
    <w:rsid w:val="004C0B2C"/>
    <w:rsid w:val="004C3BEB"/>
    <w:rsid w:val="004C59ED"/>
    <w:rsid w:val="004C65D5"/>
    <w:rsid w:val="004D7295"/>
    <w:rsid w:val="004E140A"/>
    <w:rsid w:val="004E154B"/>
    <w:rsid w:val="004E1914"/>
    <w:rsid w:val="004E3613"/>
    <w:rsid w:val="004E3AFD"/>
    <w:rsid w:val="004E3CAD"/>
    <w:rsid w:val="004E6C69"/>
    <w:rsid w:val="004F101E"/>
    <w:rsid w:val="004F2A11"/>
    <w:rsid w:val="004F3166"/>
    <w:rsid w:val="004F3208"/>
    <w:rsid w:val="004F54D2"/>
    <w:rsid w:val="004F6193"/>
    <w:rsid w:val="00501713"/>
    <w:rsid w:val="00502635"/>
    <w:rsid w:val="00505F41"/>
    <w:rsid w:val="0050794C"/>
    <w:rsid w:val="0051075B"/>
    <w:rsid w:val="00511236"/>
    <w:rsid w:val="00511539"/>
    <w:rsid w:val="00512DE0"/>
    <w:rsid w:val="0051361F"/>
    <w:rsid w:val="00515455"/>
    <w:rsid w:val="00516317"/>
    <w:rsid w:val="005174FF"/>
    <w:rsid w:val="00520EC3"/>
    <w:rsid w:val="0052138C"/>
    <w:rsid w:val="005213A1"/>
    <w:rsid w:val="00523362"/>
    <w:rsid w:val="00523B26"/>
    <w:rsid w:val="0052442F"/>
    <w:rsid w:val="00526CFA"/>
    <w:rsid w:val="00530CAF"/>
    <w:rsid w:val="0053172B"/>
    <w:rsid w:val="00532941"/>
    <w:rsid w:val="00534B6A"/>
    <w:rsid w:val="00535A39"/>
    <w:rsid w:val="005373E3"/>
    <w:rsid w:val="00540DCE"/>
    <w:rsid w:val="00540DD7"/>
    <w:rsid w:val="00541F86"/>
    <w:rsid w:val="00541FCB"/>
    <w:rsid w:val="0054283A"/>
    <w:rsid w:val="00545E9C"/>
    <w:rsid w:val="00547658"/>
    <w:rsid w:val="0054768C"/>
    <w:rsid w:val="0055649A"/>
    <w:rsid w:val="00563102"/>
    <w:rsid w:val="00572013"/>
    <w:rsid w:val="00573257"/>
    <w:rsid w:val="005778F7"/>
    <w:rsid w:val="00577A3F"/>
    <w:rsid w:val="005805DF"/>
    <w:rsid w:val="0058326E"/>
    <w:rsid w:val="005833B8"/>
    <w:rsid w:val="00583A03"/>
    <w:rsid w:val="005841BA"/>
    <w:rsid w:val="00584301"/>
    <w:rsid w:val="005877F2"/>
    <w:rsid w:val="00592442"/>
    <w:rsid w:val="0059283B"/>
    <w:rsid w:val="00593E92"/>
    <w:rsid w:val="005949F1"/>
    <w:rsid w:val="005956F7"/>
    <w:rsid w:val="00595CB2"/>
    <w:rsid w:val="005978C8"/>
    <w:rsid w:val="005A0A0F"/>
    <w:rsid w:val="005A1AD0"/>
    <w:rsid w:val="005A2361"/>
    <w:rsid w:val="005A24ED"/>
    <w:rsid w:val="005A2573"/>
    <w:rsid w:val="005A4783"/>
    <w:rsid w:val="005A6B87"/>
    <w:rsid w:val="005B0825"/>
    <w:rsid w:val="005B0A84"/>
    <w:rsid w:val="005B2D16"/>
    <w:rsid w:val="005B4DAF"/>
    <w:rsid w:val="005B56A0"/>
    <w:rsid w:val="005B5788"/>
    <w:rsid w:val="005B60D5"/>
    <w:rsid w:val="005B693A"/>
    <w:rsid w:val="005C11D6"/>
    <w:rsid w:val="005C12EA"/>
    <w:rsid w:val="005C1759"/>
    <w:rsid w:val="005C234E"/>
    <w:rsid w:val="005D02EE"/>
    <w:rsid w:val="005D0C1B"/>
    <w:rsid w:val="005D210E"/>
    <w:rsid w:val="005D3D27"/>
    <w:rsid w:val="005D464B"/>
    <w:rsid w:val="005D7D3A"/>
    <w:rsid w:val="005D7EB1"/>
    <w:rsid w:val="005E6EF7"/>
    <w:rsid w:val="005E736A"/>
    <w:rsid w:val="005E75FC"/>
    <w:rsid w:val="005E7B54"/>
    <w:rsid w:val="005F042D"/>
    <w:rsid w:val="005F3D1C"/>
    <w:rsid w:val="005F534C"/>
    <w:rsid w:val="005F75F8"/>
    <w:rsid w:val="006044C7"/>
    <w:rsid w:val="006123B6"/>
    <w:rsid w:val="00613977"/>
    <w:rsid w:val="0061627D"/>
    <w:rsid w:val="006206C7"/>
    <w:rsid w:val="00622EC4"/>
    <w:rsid w:val="0062488B"/>
    <w:rsid w:val="006327F1"/>
    <w:rsid w:val="00636167"/>
    <w:rsid w:val="00644417"/>
    <w:rsid w:val="00647075"/>
    <w:rsid w:val="00652EBE"/>
    <w:rsid w:val="006549EF"/>
    <w:rsid w:val="00655C14"/>
    <w:rsid w:val="00656420"/>
    <w:rsid w:val="00662070"/>
    <w:rsid w:val="0066237A"/>
    <w:rsid w:val="006628A9"/>
    <w:rsid w:val="00665A9F"/>
    <w:rsid w:val="00665B37"/>
    <w:rsid w:val="006719D8"/>
    <w:rsid w:val="0067364F"/>
    <w:rsid w:val="00675D81"/>
    <w:rsid w:val="00676455"/>
    <w:rsid w:val="00676EB9"/>
    <w:rsid w:val="00682B00"/>
    <w:rsid w:val="00685AA5"/>
    <w:rsid w:val="00685FB4"/>
    <w:rsid w:val="006863DA"/>
    <w:rsid w:val="00687CA7"/>
    <w:rsid w:val="00687D3A"/>
    <w:rsid w:val="006925E2"/>
    <w:rsid w:val="006A0231"/>
    <w:rsid w:val="006A090C"/>
    <w:rsid w:val="006A1384"/>
    <w:rsid w:val="006A34DA"/>
    <w:rsid w:val="006A6AEE"/>
    <w:rsid w:val="006B027E"/>
    <w:rsid w:val="006B0965"/>
    <w:rsid w:val="006B0FFA"/>
    <w:rsid w:val="006B6754"/>
    <w:rsid w:val="006B71FD"/>
    <w:rsid w:val="006C0661"/>
    <w:rsid w:val="006C0E3B"/>
    <w:rsid w:val="006C18AF"/>
    <w:rsid w:val="006C1D12"/>
    <w:rsid w:val="006D29E6"/>
    <w:rsid w:val="006D449D"/>
    <w:rsid w:val="006D5851"/>
    <w:rsid w:val="006D5DAA"/>
    <w:rsid w:val="006D60D9"/>
    <w:rsid w:val="006D6178"/>
    <w:rsid w:val="006E361D"/>
    <w:rsid w:val="006E3810"/>
    <w:rsid w:val="006E44B1"/>
    <w:rsid w:val="006E492E"/>
    <w:rsid w:val="006E4C9D"/>
    <w:rsid w:val="006E5DCF"/>
    <w:rsid w:val="006E669C"/>
    <w:rsid w:val="006E786F"/>
    <w:rsid w:val="006F01C3"/>
    <w:rsid w:val="006F13D0"/>
    <w:rsid w:val="006F5B9E"/>
    <w:rsid w:val="006F7480"/>
    <w:rsid w:val="0070124C"/>
    <w:rsid w:val="007017C6"/>
    <w:rsid w:val="007027BB"/>
    <w:rsid w:val="00705140"/>
    <w:rsid w:val="007066C5"/>
    <w:rsid w:val="00712FFF"/>
    <w:rsid w:val="007142C8"/>
    <w:rsid w:val="00717A32"/>
    <w:rsid w:val="00720729"/>
    <w:rsid w:val="007212E2"/>
    <w:rsid w:val="00723DEB"/>
    <w:rsid w:val="007240E7"/>
    <w:rsid w:val="00731AEB"/>
    <w:rsid w:val="00733516"/>
    <w:rsid w:val="00740C36"/>
    <w:rsid w:val="00741A8F"/>
    <w:rsid w:val="00742008"/>
    <w:rsid w:val="00743BA0"/>
    <w:rsid w:val="00747DFD"/>
    <w:rsid w:val="00754329"/>
    <w:rsid w:val="007547A1"/>
    <w:rsid w:val="00756A93"/>
    <w:rsid w:val="0075769A"/>
    <w:rsid w:val="00760708"/>
    <w:rsid w:val="00765DEF"/>
    <w:rsid w:val="00766E46"/>
    <w:rsid w:val="00770E6E"/>
    <w:rsid w:val="00771A7C"/>
    <w:rsid w:val="0077230A"/>
    <w:rsid w:val="00772725"/>
    <w:rsid w:val="00773EB7"/>
    <w:rsid w:val="007751AA"/>
    <w:rsid w:val="00777AD7"/>
    <w:rsid w:val="007912CE"/>
    <w:rsid w:val="0079451D"/>
    <w:rsid w:val="007A04C8"/>
    <w:rsid w:val="007A3102"/>
    <w:rsid w:val="007A3B30"/>
    <w:rsid w:val="007A3FC0"/>
    <w:rsid w:val="007A49BA"/>
    <w:rsid w:val="007A609F"/>
    <w:rsid w:val="007A7484"/>
    <w:rsid w:val="007B57A1"/>
    <w:rsid w:val="007B7535"/>
    <w:rsid w:val="007C0D3D"/>
    <w:rsid w:val="007C18BA"/>
    <w:rsid w:val="007C2A08"/>
    <w:rsid w:val="007C454C"/>
    <w:rsid w:val="007C60D8"/>
    <w:rsid w:val="007D0AC6"/>
    <w:rsid w:val="007D2077"/>
    <w:rsid w:val="007D7A78"/>
    <w:rsid w:val="007E5812"/>
    <w:rsid w:val="007E68A5"/>
    <w:rsid w:val="007F1EC7"/>
    <w:rsid w:val="007F286F"/>
    <w:rsid w:val="007F2C82"/>
    <w:rsid w:val="007F36F4"/>
    <w:rsid w:val="007F3EAF"/>
    <w:rsid w:val="007F40B0"/>
    <w:rsid w:val="007F5F38"/>
    <w:rsid w:val="007F665B"/>
    <w:rsid w:val="008042C8"/>
    <w:rsid w:val="00805CFD"/>
    <w:rsid w:val="00807F15"/>
    <w:rsid w:val="0081359D"/>
    <w:rsid w:val="008136A0"/>
    <w:rsid w:val="00813CDD"/>
    <w:rsid w:val="00814164"/>
    <w:rsid w:val="00814AD7"/>
    <w:rsid w:val="00815A2E"/>
    <w:rsid w:val="008168B9"/>
    <w:rsid w:val="00820B4E"/>
    <w:rsid w:val="00822488"/>
    <w:rsid w:val="00823B38"/>
    <w:rsid w:val="00823F1C"/>
    <w:rsid w:val="00824697"/>
    <w:rsid w:val="00825565"/>
    <w:rsid w:val="00827A30"/>
    <w:rsid w:val="008318B8"/>
    <w:rsid w:val="00831DDD"/>
    <w:rsid w:val="00832386"/>
    <w:rsid w:val="008332DA"/>
    <w:rsid w:val="008344C2"/>
    <w:rsid w:val="00834BAC"/>
    <w:rsid w:val="00836D01"/>
    <w:rsid w:val="008379F3"/>
    <w:rsid w:val="00837EA3"/>
    <w:rsid w:val="008439A0"/>
    <w:rsid w:val="00843BE9"/>
    <w:rsid w:val="008508FF"/>
    <w:rsid w:val="00850CAC"/>
    <w:rsid w:val="0085238C"/>
    <w:rsid w:val="008530DA"/>
    <w:rsid w:val="008538D0"/>
    <w:rsid w:val="00853BF4"/>
    <w:rsid w:val="00854ED5"/>
    <w:rsid w:val="00855965"/>
    <w:rsid w:val="00856356"/>
    <w:rsid w:val="008563F2"/>
    <w:rsid w:val="00860671"/>
    <w:rsid w:val="00862CD2"/>
    <w:rsid w:val="0086508B"/>
    <w:rsid w:val="00866E4F"/>
    <w:rsid w:val="0087156B"/>
    <w:rsid w:val="00872D7E"/>
    <w:rsid w:val="008754E6"/>
    <w:rsid w:val="00876157"/>
    <w:rsid w:val="0087776F"/>
    <w:rsid w:val="0088233C"/>
    <w:rsid w:val="0088280A"/>
    <w:rsid w:val="00883EB7"/>
    <w:rsid w:val="00892C9F"/>
    <w:rsid w:val="00892FBD"/>
    <w:rsid w:val="00893AD8"/>
    <w:rsid w:val="00893D2C"/>
    <w:rsid w:val="00894D11"/>
    <w:rsid w:val="0089523F"/>
    <w:rsid w:val="008967E5"/>
    <w:rsid w:val="00897BCF"/>
    <w:rsid w:val="008A07FE"/>
    <w:rsid w:val="008A12AD"/>
    <w:rsid w:val="008A1677"/>
    <w:rsid w:val="008A6436"/>
    <w:rsid w:val="008A6E5D"/>
    <w:rsid w:val="008B04B3"/>
    <w:rsid w:val="008B060F"/>
    <w:rsid w:val="008B144F"/>
    <w:rsid w:val="008B1A88"/>
    <w:rsid w:val="008B279B"/>
    <w:rsid w:val="008B3B85"/>
    <w:rsid w:val="008B42E3"/>
    <w:rsid w:val="008B4E8C"/>
    <w:rsid w:val="008B60B8"/>
    <w:rsid w:val="008C12BE"/>
    <w:rsid w:val="008C1B93"/>
    <w:rsid w:val="008C22C7"/>
    <w:rsid w:val="008C38EB"/>
    <w:rsid w:val="008C414B"/>
    <w:rsid w:val="008C54EA"/>
    <w:rsid w:val="008C6701"/>
    <w:rsid w:val="008C671C"/>
    <w:rsid w:val="008D28A9"/>
    <w:rsid w:val="008D3BDF"/>
    <w:rsid w:val="008D7EA2"/>
    <w:rsid w:val="008E0F80"/>
    <w:rsid w:val="008E1CA4"/>
    <w:rsid w:val="008E3FAA"/>
    <w:rsid w:val="008E737C"/>
    <w:rsid w:val="008F05B8"/>
    <w:rsid w:val="008F0C9D"/>
    <w:rsid w:val="008F0D5A"/>
    <w:rsid w:val="008F1C12"/>
    <w:rsid w:val="008F5A4B"/>
    <w:rsid w:val="008F5EF9"/>
    <w:rsid w:val="008F5F6F"/>
    <w:rsid w:val="00900EC1"/>
    <w:rsid w:val="00901214"/>
    <w:rsid w:val="00904D6D"/>
    <w:rsid w:val="00904EC8"/>
    <w:rsid w:val="00906951"/>
    <w:rsid w:val="0091187A"/>
    <w:rsid w:val="00912FBC"/>
    <w:rsid w:val="00913D3B"/>
    <w:rsid w:val="00913F75"/>
    <w:rsid w:val="00921D05"/>
    <w:rsid w:val="0092257C"/>
    <w:rsid w:val="00923121"/>
    <w:rsid w:val="0092662D"/>
    <w:rsid w:val="009314C3"/>
    <w:rsid w:val="009317FD"/>
    <w:rsid w:val="00940347"/>
    <w:rsid w:val="009406FF"/>
    <w:rsid w:val="00941203"/>
    <w:rsid w:val="009416C1"/>
    <w:rsid w:val="0094367D"/>
    <w:rsid w:val="00943FA1"/>
    <w:rsid w:val="00945A5C"/>
    <w:rsid w:val="00946389"/>
    <w:rsid w:val="0094738D"/>
    <w:rsid w:val="00950AE0"/>
    <w:rsid w:val="00950EF7"/>
    <w:rsid w:val="00951246"/>
    <w:rsid w:val="00954DC1"/>
    <w:rsid w:val="00955462"/>
    <w:rsid w:val="00956EB6"/>
    <w:rsid w:val="00957C11"/>
    <w:rsid w:val="00957E58"/>
    <w:rsid w:val="009617A9"/>
    <w:rsid w:val="009665BE"/>
    <w:rsid w:val="009673AB"/>
    <w:rsid w:val="00970E84"/>
    <w:rsid w:val="00971153"/>
    <w:rsid w:val="00981036"/>
    <w:rsid w:val="00981E5F"/>
    <w:rsid w:val="00983846"/>
    <w:rsid w:val="00990CC8"/>
    <w:rsid w:val="0099227E"/>
    <w:rsid w:val="009949C5"/>
    <w:rsid w:val="009A19B2"/>
    <w:rsid w:val="009A22CF"/>
    <w:rsid w:val="009A7FD7"/>
    <w:rsid w:val="009B3EC0"/>
    <w:rsid w:val="009B5FE8"/>
    <w:rsid w:val="009B62B1"/>
    <w:rsid w:val="009B76C2"/>
    <w:rsid w:val="009C080D"/>
    <w:rsid w:val="009C1181"/>
    <w:rsid w:val="009C5293"/>
    <w:rsid w:val="009D41DF"/>
    <w:rsid w:val="009D709E"/>
    <w:rsid w:val="009E0249"/>
    <w:rsid w:val="009E055A"/>
    <w:rsid w:val="009E0F0F"/>
    <w:rsid w:val="009E36AC"/>
    <w:rsid w:val="009E4FB4"/>
    <w:rsid w:val="009E5694"/>
    <w:rsid w:val="009E585B"/>
    <w:rsid w:val="009F040E"/>
    <w:rsid w:val="00A01765"/>
    <w:rsid w:val="00A02DD3"/>
    <w:rsid w:val="00A04D6C"/>
    <w:rsid w:val="00A05622"/>
    <w:rsid w:val="00A1136A"/>
    <w:rsid w:val="00A16250"/>
    <w:rsid w:val="00A17296"/>
    <w:rsid w:val="00A17D28"/>
    <w:rsid w:val="00A21621"/>
    <w:rsid w:val="00A22457"/>
    <w:rsid w:val="00A22900"/>
    <w:rsid w:val="00A31E71"/>
    <w:rsid w:val="00A3340E"/>
    <w:rsid w:val="00A354FE"/>
    <w:rsid w:val="00A42248"/>
    <w:rsid w:val="00A426C8"/>
    <w:rsid w:val="00A42ABF"/>
    <w:rsid w:val="00A4427E"/>
    <w:rsid w:val="00A46733"/>
    <w:rsid w:val="00A46ECF"/>
    <w:rsid w:val="00A477B8"/>
    <w:rsid w:val="00A47AD5"/>
    <w:rsid w:val="00A47F03"/>
    <w:rsid w:val="00A51683"/>
    <w:rsid w:val="00A51892"/>
    <w:rsid w:val="00A52037"/>
    <w:rsid w:val="00A52149"/>
    <w:rsid w:val="00A5654D"/>
    <w:rsid w:val="00A5724F"/>
    <w:rsid w:val="00A6261F"/>
    <w:rsid w:val="00A662A3"/>
    <w:rsid w:val="00A6697F"/>
    <w:rsid w:val="00A71C8A"/>
    <w:rsid w:val="00A71ED6"/>
    <w:rsid w:val="00A77E76"/>
    <w:rsid w:val="00A80090"/>
    <w:rsid w:val="00A85A64"/>
    <w:rsid w:val="00A93118"/>
    <w:rsid w:val="00AA3EC5"/>
    <w:rsid w:val="00AA48F5"/>
    <w:rsid w:val="00AA4B39"/>
    <w:rsid w:val="00AA512B"/>
    <w:rsid w:val="00AA608B"/>
    <w:rsid w:val="00AA77C0"/>
    <w:rsid w:val="00AB1CD7"/>
    <w:rsid w:val="00AB1F5C"/>
    <w:rsid w:val="00AB4311"/>
    <w:rsid w:val="00AB49DA"/>
    <w:rsid w:val="00AB59A7"/>
    <w:rsid w:val="00AB68F7"/>
    <w:rsid w:val="00AC077B"/>
    <w:rsid w:val="00AC0C82"/>
    <w:rsid w:val="00AC0E1C"/>
    <w:rsid w:val="00AC1F08"/>
    <w:rsid w:val="00AC60ED"/>
    <w:rsid w:val="00AD2373"/>
    <w:rsid w:val="00AD564C"/>
    <w:rsid w:val="00AD7639"/>
    <w:rsid w:val="00AE3182"/>
    <w:rsid w:val="00AE43A3"/>
    <w:rsid w:val="00AF095A"/>
    <w:rsid w:val="00AF1119"/>
    <w:rsid w:val="00AF59C3"/>
    <w:rsid w:val="00B011BB"/>
    <w:rsid w:val="00B0163B"/>
    <w:rsid w:val="00B01B2F"/>
    <w:rsid w:val="00B04312"/>
    <w:rsid w:val="00B0539A"/>
    <w:rsid w:val="00B06669"/>
    <w:rsid w:val="00B06F09"/>
    <w:rsid w:val="00B07DF0"/>
    <w:rsid w:val="00B14782"/>
    <w:rsid w:val="00B14B32"/>
    <w:rsid w:val="00B14BA4"/>
    <w:rsid w:val="00B14C9C"/>
    <w:rsid w:val="00B14E05"/>
    <w:rsid w:val="00B162E1"/>
    <w:rsid w:val="00B16B39"/>
    <w:rsid w:val="00B17156"/>
    <w:rsid w:val="00B17A29"/>
    <w:rsid w:val="00B17D85"/>
    <w:rsid w:val="00B21966"/>
    <w:rsid w:val="00B2363C"/>
    <w:rsid w:val="00B252F9"/>
    <w:rsid w:val="00B25977"/>
    <w:rsid w:val="00B271D8"/>
    <w:rsid w:val="00B27C45"/>
    <w:rsid w:val="00B313EB"/>
    <w:rsid w:val="00B3198A"/>
    <w:rsid w:val="00B319F4"/>
    <w:rsid w:val="00B34812"/>
    <w:rsid w:val="00B357AE"/>
    <w:rsid w:val="00B37E57"/>
    <w:rsid w:val="00B42FA5"/>
    <w:rsid w:val="00B514D3"/>
    <w:rsid w:val="00B51BC7"/>
    <w:rsid w:val="00B52134"/>
    <w:rsid w:val="00B56063"/>
    <w:rsid w:val="00B570B0"/>
    <w:rsid w:val="00B57714"/>
    <w:rsid w:val="00B61620"/>
    <w:rsid w:val="00B64061"/>
    <w:rsid w:val="00B65BB6"/>
    <w:rsid w:val="00B7048C"/>
    <w:rsid w:val="00B71D8A"/>
    <w:rsid w:val="00B73F7D"/>
    <w:rsid w:val="00B743B9"/>
    <w:rsid w:val="00B768D7"/>
    <w:rsid w:val="00B778A3"/>
    <w:rsid w:val="00B809F3"/>
    <w:rsid w:val="00B85932"/>
    <w:rsid w:val="00B87588"/>
    <w:rsid w:val="00B90919"/>
    <w:rsid w:val="00B92474"/>
    <w:rsid w:val="00BA2419"/>
    <w:rsid w:val="00BB0F2F"/>
    <w:rsid w:val="00BB177C"/>
    <w:rsid w:val="00BB1C66"/>
    <w:rsid w:val="00BB3596"/>
    <w:rsid w:val="00BB524D"/>
    <w:rsid w:val="00BB5385"/>
    <w:rsid w:val="00BB5653"/>
    <w:rsid w:val="00BB6E3C"/>
    <w:rsid w:val="00BC06CF"/>
    <w:rsid w:val="00BC133D"/>
    <w:rsid w:val="00BC1F4B"/>
    <w:rsid w:val="00BC3E9C"/>
    <w:rsid w:val="00BC4AF5"/>
    <w:rsid w:val="00BC5AA5"/>
    <w:rsid w:val="00BC7CC2"/>
    <w:rsid w:val="00BD049F"/>
    <w:rsid w:val="00BD0E9D"/>
    <w:rsid w:val="00BD218A"/>
    <w:rsid w:val="00BD399A"/>
    <w:rsid w:val="00BD557E"/>
    <w:rsid w:val="00BD5B18"/>
    <w:rsid w:val="00BD5F64"/>
    <w:rsid w:val="00BE0201"/>
    <w:rsid w:val="00BE3232"/>
    <w:rsid w:val="00BE520C"/>
    <w:rsid w:val="00BE550E"/>
    <w:rsid w:val="00BF16AD"/>
    <w:rsid w:val="00BF2C8B"/>
    <w:rsid w:val="00BF34A7"/>
    <w:rsid w:val="00BF3B14"/>
    <w:rsid w:val="00BF6218"/>
    <w:rsid w:val="00C00EA2"/>
    <w:rsid w:val="00C011EE"/>
    <w:rsid w:val="00C02535"/>
    <w:rsid w:val="00C0352A"/>
    <w:rsid w:val="00C0425B"/>
    <w:rsid w:val="00C05811"/>
    <w:rsid w:val="00C07BEF"/>
    <w:rsid w:val="00C1015B"/>
    <w:rsid w:val="00C103A1"/>
    <w:rsid w:val="00C10A10"/>
    <w:rsid w:val="00C10D6A"/>
    <w:rsid w:val="00C10EC0"/>
    <w:rsid w:val="00C13B9C"/>
    <w:rsid w:val="00C14063"/>
    <w:rsid w:val="00C15102"/>
    <w:rsid w:val="00C15A56"/>
    <w:rsid w:val="00C177DE"/>
    <w:rsid w:val="00C20353"/>
    <w:rsid w:val="00C22F0A"/>
    <w:rsid w:val="00C2325B"/>
    <w:rsid w:val="00C25B1C"/>
    <w:rsid w:val="00C26299"/>
    <w:rsid w:val="00C311E4"/>
    <w:rsid w:val="00C322BB"/>
    <w:rsid w:val="00C33540"/>
    <w:rsid w:val="00C350F2"/>
    <w:rsid w:val="00C35B73"/>
    <w:rsid w:val="00C35B8F"/>
    <w:rsid w:val="00C35FBE"/>
    <w:rsid w:val="00C40E59"/>
    <w:rsid w:val="00C418BF"/>
    <w:rsid w:val="00C4258F"/>
    <w:rsid w:val="00C44562"/>
    <w:rsid w:val="00C453FB"/>
    <w:rsid w:val="00C50166"/>
    <w:rsid w:val="00C502FF"/>
    <w:rsid w:val="00C55BED"/>
    <w:rsid w:val="00C55D03"/>
    <w:rsid w:val="00C55F3E"/>
    <w:rsid w:val="00C57311"/>
    <w:rsid w:val="00C61929"/>
    <w:rsid w:val="00C62E71"/>
    <w:rsid w:val="00C63059"/>
    <w:rsid w:val="00C631FE"/>
    <w:rsid w:val="00C63C08"/>
    <w:rsid w:val="00C66CCC"/>
    <w:rsid w:val="00C676A4"/>
    <w:rsid w:val="00C700B6"/>
    <w:rsid w:val="00C7182A"/>
    <w:rsid w:val="00C72659"/>
    <w:rsid w:val="00C734AC"/>
    <w:rsid w:val="00C73BD7"/>
    <w:rsid w:val="00C80CAC"/>
    <w:rsid w:val="00C8516B"/>
    <w:rsid w:val="00C854C1"/>
    <w:rsid w:val="00C85B81"/>
    <w:rsid w:val="00C9178F"/>
    <w:rsid w:val="00C93F76"/>
    <w:rsid w:val="00C9655A"/>
    <w:rsid w:val="00C96FCA"/>
    <w:rsid w:val="00C9754D"/>
    <w:rsid w:val="00C975DF"/>
    <w:rsid w:val="00CA5D84"/>
    <w:rsid w:val="00CC1960"/>
    <w:rsid w:val="00CE1CF3"/>
    <w:rsid w:val="00CE70F3"/>
    <w:rsid w:val="00CE7659"/>
    <w:rsid w:val="00CF0E18"/>
    <w:rsid w:val="00CF29A4"/>
    <w:rsid w:val="00CF2F2E"/>
    <w:rsid w:val="00CF3C09"/>
    <w:rsid w:val="00CF624D"/>
    <w:rsid w:val="00CF6E34"/>
    <w:rsid w:val="00D066D9"/>
    <w:rsid w:val="00D076EF"/>
    <w:rsid w:val="00D108C5"/>
    <w:rsid w:val="00D10D7A"/>
    <w:rsid w:val="00D1187F"/>
    <w:rsid w:val="00D11C2D"/>
    <w:rsid w:val="00D145A9"/>
    <w:rsid w:val="00D1618D"/>
    <w:rsid w:val="00D167B1"/>
    <w:rsid w:val="00D16D1B"/>
    <w:rsid w:val="00D2199F"/>
    <w:rsid w:val="00D21F66"/>
    <w:rsid w:val="00D23372"/>
    <w:rsid w:val="00D24B66"/>
    <w:rsid w:val="00D24C22"/>
    <w:rsid w:val="00D31492"/>
    <w:rsid w:val="00D3478B"/>
    <w:rsid w:val="00D35E12"/>
    <w:rsid w:val="00D413DD"/>
    <w:rsid w:val="00D4189D"/>
    <w:rsid w:val="00D424E3"/>
    <w:rsid w:val="00D42604"/>
    <w:rsid w:val="00D43436"/>
    <w:rsid w:val="00D4389A"/>
    <w:rsid w:val="00D4436A"/>
    <w:rsid w:val="00D45829"/>
    <w:rsid w:val="00D45DEF"/>
    <w:rsid w:val="00D45FB7"/>
    <w:rsid w:val="00D46347"/>
    <w:rsid w:val="00D46954"/>
    <w:rsid w:val="00D51E72"/>
    <w:rsid w:val="00D520E6"/>
    <w:rsid w:val="00D534EA"/>
    <w:rsid w:val="00D540A4"/>
    <w:rsid w:val="00D54DBC"/>
    <w:rsid w:val="00D570F3"/>
    <w:rsid w:val="00D61C85"/>
    <w:rsid w:val="00D624E5"/>
    <w:rsid w:val="00D634A8"/>
    <w:rsid w:val="00D64C3D"/>
    <w:rsid w:val="00D65A1C"/>
    <w:rsid w:val="00D67099"/>
    <w:rsid w:val="00D71939"/>
    <w:rsid w:val="00D72D27"/>
    <w:rsid w:val="00D73317"/>
    <w:rsid w:val="00D743C8"/>
    <w:rsid w:val="00D743DA"/>
    <w:rsid w:val="00D744B5"/>
    <w:rsid w:val="00D745B1"/>
    <w:rsid w:val="00D74C5F"/>
    <w:rsid w:val="00D753F3"/>
    <w:rsid w:val="00D9045B"/>
    <w:rsid w:val="00D90EA9"/>
    <w:rsid w:val="00D941C3"/>
    <w:rsid w:val="00D94A99"/>
    <w:rsid w:val="00D95324"/>
    <w:rsid w:val="00D95482"/>
    <w:rsid w:val="00DA0390"/>
    <w:rsid w:val="00DA1940"/>
    <w:rsid w:val="00DA3C3C"/>
    <w:rsid w:val="00DB05EC"/>
    <w:rsid w:val="00DB166E"/>
    <w:rsid w:val="00DB3D8C"/>
    <w:rsid w:val="00DB43B8"/>
    <w:rsid w:val="00DB7BD1"/>
    <w:rsid w:val="00DB7C8A"/>
    <w:rsid w:val="00DC2DC5"/>
    <w:rsid w:val="00DC341B"/>
    <w:rsid w:val="00DD35E7"/>
    <w:rsid w:val="00DD5486"/>
    <w:rsid w:val="00DD650E"/>
    <w:rsid w:val="00DD7968"/>
    <w:rsid w:val="00DE0B7E"/>
    <w:rsid w:val="00DE1418"/>
    <w:rsid w:val="00DE2205"/>
    <w:rsid w:val="00DE421E"/>
    <w:rsid w:val="00DE5454"/>
    <w:rsid w:val="00DE7F41"/>
    <w:rsid w:val="00DF0F50"/>
    <w:rsid w:val="00DF2309"/>
    <w:rsid w:val="00DF28DC"/>
    <w:rsid w:val="00DF3915"/>
    <w:rsid w:val="00DF44AC"/>
    <w:rsid w:val="00DF4CE2"/>
    <w:rsid w:val="00DF4CF1"/>
    <w:rsid w:val="00E0168F"/>
    <w:rsid w:val="00E05911"/>
    <w:rsid w:val="00E12071"/>
    <w:rsid w:val="00E12660"/>
    <w:rsid w:val="00E12838"/>
    <w:rsid w:val="00E15BBF"/>
    <w:rsid w:val="00E15ECD"/>
    <w:rsid w:val="00E23F00"/>
    <w:rsid w:val="00E2599A"/>
    <w:rsid w:val="00E26A0F"/>
    <w:rsid w:val="00E318D4"/>
    <w:rsid w:val="00E339EE"/>
    <w:rsid w:val="00E3557A"/>
    <w:rsid w:val="00E4014C"/>
    <w:rsid w:val="00E401FC"/>
    <w:rsid w:val="00E42D1B"/>
    <w:rsid w:val="00E46C0B"/>
    <w:rsid w:val="00E46FAB"/>
    <w:rsid w:val="00E474DC"/>
    <w:rsid w:val="00E5155C"/>
    <w:rsid w:val="00E55EA9"/>
    <w:rsid w:val="00E56307"/>
    <w:rsid w:val="00E56D55"/>
    <w:rsid w:val="00E56F52"/>
    <w:rsid w:val="00E57F76"/>
    <w:rsid w:val="00E60696"/>
    <w:rsid w:val="00E62028"/>
    <w:rsid w:val="00E6393C"/>
    <w:rsid w:val="00E67E51"/>
    <w:rsid w:val="00E76BE0"/>
    <w:rsid w:val="00E7790B"/>
    <w:rsid w:val="00E81714"/>
    <w:rsid w:val="00E91546"/>
    <w:rsid w:val="00E91678"/>
    <w:rsid w:val="00E9206E"/>
    <w:rsid w:val="00E93438"/>
    <w:rsid w:val="00E93F64"/>
    <w:rsid w:val="00E96092"/>
    <w:rsid w:val="00E96737"/>
    <w:rsid w:val="00EA0668"/>
    <w:rsid w:val="00EA127F"/>
    <w:rsid w:val="00EA1F53"/>
    <w:rsid w:val="00EA4376"/>
    <w:rsid w:val="00EA70DC"/>
    <w:rsid w:val="00EB01FF"/>
    <w:rsid w:val="00EB06C6"/>
    <w:rsid w:val="00EB1B47"/>
    <w:rsid w:val="00EB46E1"/>
    <w:rsid w:val="00EB7BD6"/>
    <w:rsid w:val="00EC20FD"/>
    <w:rsid w:val="00EC2EF8"/>
    <w:rsid w:val="00EC3DAC"/>
    <w:rsid w:val="00EC42FF"/>
    <w:rsid w:val="00EC5A73"/>
    <w:rsid w:val="00ED3B7C"/>
    <w:rsid w:val="00ED3D0C"/>
    <w:rsid w:val="00ED4AEF"/>
    <w:rsid w:val="00ED570E"/>
    <w:rsid w:val="00ED5CFE"/>
    <w:rsid w:val="00EE005A"/>
    <w:rsid w:val="00EE05CF"/>
    <w:rsid w:val="00EE10AE"/>
    <w:rsid w:val="00EE2DA2"/>
    <w:rsid w:val="00EE4290"/>
    <w:rsid w:val="00EE589E"/>
    <w:rsid w:val="00EE76D0"/>
    <w:rsid w:val="00EE7C89"/>
    <w:rsid w:val="00EF1185"/>
    <w:rsid w:val="00EF754D"/>
    <w:rsid w:val="00F027E9"/>
    <w:rsid w:val="00F0775E"/>
    <w:rsid w:val="00F1115C"/>
    <w:rsid w:val="00F15F69"/>
    <w:rsid w:val="00F1612D"/>
    <w:rsid w:val="00F173DD"/>
    <w:rsid w:val="00F21119"/>
    <w:rsid w:val="00F25164"/>
    <w:rsid w:val="00F277D3"/>
    <w:rsid w:val="00F30997"/>
    <w:rsid w:val="00F32896"/>
    <w:rsid w:val="00F33C08"/>
    <w:rsid w:val="00F41AE7"/>
    <w:rsid w:val="00F41F44"/>
    <w:rsid w:val="00F42D17"/>
    <w:rsid w:val="00F457A0"/>
    <w:rsid w:val="00F46492"/>
    <w:rsid w:val="00F477B5"/>
    <w:rsid w:val="00F47B01"/>
    <w:rsid w:val="00F5057E"/>
    <w:rsid w:val="00F53410"/>
    <w:rsid w:val="00F541F8"/>
    <w:rsid w:val="00F5470A"/>
    <w:rsid w:val="00F551E6"/>
    <w:rsid w:val="00F5563D"/>
    <w:rsid w:val="00F56891"/>
    <w:rsid w:val="00F64CD4"/>
    <w:rsid w:val="00F65AB2"/>
    <w:rsid w:val="00F73E78"/>
    <w:rsid w:val="00F740C2"/>
    <w:rsid w:val="00F7591E"/>
    <w:rsid w:val="00F75EF9"/>
    <w:rsid w:val="00F77A9B"/>
    <w:rsid w:val="00F83035"/>
    <w:rsid w:val="00F85979"/>
    <w:rsid w:val="00F866B0"/>
    <w:rsid w:val="00F869EF"/>
    <w:rsid w:val="00F86BE4"/>
    <w:rsid w:val="00F86C7B"/>
    <w:rsid w:val="00F86D61"/>
    <w:rsid w:val="00F905B6"/>
    <w:rsid w:val="00F90B31"/>
    <w:rsid w:val="00F914B2"/>
    <w:rsid w:val="00F926B9"/>
    <w:rsid w:val="00F9541D"/>
    <w:rsid w:val="00FA0403"/>
    <w:rsid w:val="00FA597D"/>
    <w:rsid w:val="00FA5B9A"/>
    <w:rsid w:val="00FB01B9"/>
    <w:rsid w:val="00FB564D"/>
    <w:rsid w:val="00FB763A"/>
    <w:rsid w:val="00FB79C0"/>
    <w:rsid w:val="00FC2EB8"/>
    <w:rsid w:val="00FC5C43"/>
    <w:rsid w:val="00FD1598"/>
    <w:rsid w:val="00FD576E"/>
    <w:rsid w:val="00FD596B"/>
    <w:rsid w:val="00FE58CC"/>
    <w:rsid w:val="00FE75A9"/>
    <w:rsid w:val="00FF058D"/>
    <w:rsid w:val="00FF1D8E"/>
    <w:rsid w:val="00FF2440"/>
    <w:rsid w:val="00FF322C"/>
    <w:rsid w:val="00FF7745"/>
    <w:rsid w:val="00FF7BCB"/>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546"/>
  </w:style>
  <w:style w:type="paragraph" w:styleId="Heading1">
    <w:name w:val="heading 1"/>
    <w:basedOn w:val="Normal"/>
    <w:next w:val="Normal"/>
    <w:qFormat/>
    <w:rsid w:val="00C15A56"/>
    <w:pPr>
      <w:keepNext/>
      <w:spacing w:line="480" w:lineRule="auto"/>
      <w:jc w:val="center"/>
      <w:outlineLvl w:val="0"/>
    </w:pPr>
    <w:rPr>
      <w:b/>
      <w:bCs/>
    </w:rPr>
  </w:style>
  <w:style w:type="paragraph" w:styleId="Heading2">
    <w:name w:val="heading 2"/>
    <w:basedOn w:val="Normal"/>
    <w:next w:val="Normal"/>
    <w:qFormat/>
    <w:rsid w:val="00FA040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B3D8C"/>
    <w:pPr>
      <w:keepNext/>
      <w:spacing w:before="240" w:after="60"/>
      <w:outlineLvl w:val="2"/>
    </w:pPr>
    <w:rPr>
      <w:rFonts w:ascii="Arial" w:hAnsi="Arial" w:cs="Arial"/>
      <w:b/>
      <w:bCs/>
      <w:sz w:val="26"/>
      <w:szCs w:val="26"/>
    </w:rPr>
  </w:style>
  <w:style w:type="paragraph" w:styleId="Heading4">
    <w:name w:val="heading 4"/>
    <w:basedOn w:val="Normal"/>
    <w:next w:val="Normal"/>
    <w:qFormat/>
    <w:rsid w:val="004710EE"/>
    <w:pPr>
      <w:keepNext/>
      <w:spacing w:before="240" w:after="60"/>
      <w:outlineLvl w:val="3"/>
    </w:pPr>
    <w:rPr>
      <w:b/>
      <w:bCs/>
      <w:sz w:val="28"/>
      <w:szCs w:val="28"/>
    </w:rPr>
  </w:style>
  <w:style w:type="paragraph" w:styleId="Heading5">
    <w:name w:val="heading 5"/>
    <w:basedOn w:val="Normal"/>
    <w:next w:val="Normal"/>
    <w:qFormat/>
    <w:rsid w:val="00DB3D8C"/>
    <w:pPr>
      <w:spacing w:before="240" w:after="60"/>
      <w:outlineLvl w:val="4"/>
    </w:pPr>
    <w:rPr>
      <w:b/>
      <w:bCs/>
      <w:i/>
      <w:iCs/>
      <w:sz w:val="26"/>
      <w:szCs w:val="26"/>
    </w:rPr>
  </w:style>
  <w:style w:type="paragraph" w:styleId="Heading6">
    <w:name w:val="heading 6"/>
    <w:basedOn w:val="Normal"/>
    <w:next w:val="Normal"/>
    <w:qFormat/>
    <w:rsid w:val="00097958"/>
    <w:pPr>
      <w:keepNext/>
      <w:jc w:val="center"/>
      <w:outlineLvl w:val="5"/>
    </w:pPr>
    <w:rPr>
      <w:b/>
      <w:bCs/>
      <w:i/>
      <w:iCs/>
      <w:u w:val="single"/>
    </w:rPr>
  </w:style>
  <w:style w:type="paragraph" w:styleId="Heading7">
    <w:name w:val="heading 7"/>
    <w:basedOn w:val="Normal"/>
    <w:next w:val="Normal"/>
    <w:qFormat/>
    <w:rsid w:val="00DB3D8C"/>
    <w:pPr>
      <w:spacing w:before="240" w:after="60"/>
      <w:outlineLvl w:val="6"/>
    </w:pPr>
    <w:rPr>
      <w:sz w:val="24"/>
      <w:szCs w:val="24"/>
    </w:rPr>
  </w:style>
  <w:style w:type="paragraph" w:styleId="Heading8">
    <w:name w:val="heading 8"/>
    <w:basedOn w:val="Normal"/>
    <w:next w:val="Normal"/>
    <w:qFormat/>
    <w:rsid w:val="00097958"/>
    <w:pPr>
      <w:keepNext/>
      <w:outlineLvl w:val="7"/>
    </w:pPr>
    <w:rPr>
      <w:b/>
      <w:bCs/>
      <w:lang w:val="pl-PL" w:eastAsia="pl-PL"/>
    </w:rPr>
  </w:style>
  <w:style w:type="paragraph" w:styleId="Heading9">
    <w:name w:val="heading 9"/>
    <w:basedOn w:val="Normal"/>
    <w:next w:val="Normal"/>
    <w:qFormat/>
    <w:rsid w:val="00097958"/>
    <w:pPr>
      <w:keepNext/>
      <w:ind w:right="-4041"/>
      <w:outlineLvl w:val="8"/>
    </w:pPr>
    <w:rPr>
      <w:b/>
      <w:bCs/>
      <w:lang w:val="en-AU"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740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102A61"/>
    <w:rPr>
      <w:color w:val="0000FF"/>
      <w:u w:val="single"/>
    </w:rPr>
  </w:style>
  <w:style w:type="paragraph" w:styleId="Header">
    <w:name w:val="header"/>
    <w:basedOn w:val="Normal"/>
    <w:rsid w:val="0094367D"/>
    <w:pPr>
      <w:tabs>
        <w:tab w:val="center" w:pos="4320"/>
        <w:tab w:val="right" w:pos="8640"/>
      </w:tabs>
    </w:pPr>
  </w:style>
  <w:style w:type="paragraph" w:styleId="Footer">
    <w:name w:val="footer"/>
    <w:basedOn w:val="Normal"/>
    <w:rsid w:val="0094367D"/>
    <w:pPr>
      <w:tabs>
        <w:tab w:val="center" w:pos="4320"/>
        <w:tab w:val="right" w:pos="8640"/>
      </w:tabs>
    </w:pPr>
  </w:style>
  <w:style w:type="character" w:styleId="PageNumber">
    <w:name w:val="page number"/>
    <w:basedOn w:val="DefaultParagraphFont"/>
    <w:rsid w:val="0094367D"/>
  </w:style>
  <w:style w:type="paragraph" w:styleId="BalloonText">
    <w:name w:val="Balloon Text"/>
    <w:basedOn w:val="Normal"/>
    <w:semiHidden/>
    <w:rsid w:val="00061D77"/>
    <w:rPr>
      <w:rFonts w:ascii="Tahoma" w:hAnsi="Tahoma"/>
      <w:sz w:val="16"/>
      <w:szCs w:val="16"/>
    </w:rPr>
  </w:style>
  <w:style w:type="paragraph" w:styleId="BodyTextIndent">
    <w:name w:val="Body Text Indent"/>
    <w:basedOn w:val="Normal"/>
    <w:rsid w:val="00C15A56"/>
    <w:pPr>
      <w:spacing w:line="360" w:lineRule="auto"/>
      <w:ind w:left="456" w:firstLine="984"/>
      <w:jc w:val="both"/>
    </w:pPr>
    <w:rPr>
      <w:lang w:val="id-ID"/>
    </w:rPr>
  </w:style>
  <w:style w:type="paragraph" w:styleId="BodyTextIndent2">
    <w:name w:val="Body Text Indent 2"/>
    <w:basedOn w:val="Normal"/>
    <w:rsid w:val="00C15A56"/>
    <w:pPr>
      <w:spacing w:after="120" w:line="480" w:lineRule="auto"/>
      <w:ind w:left="360"/>
    </w:pPr>
  </w:style>
  <w:style w:type="paragraph" w:styleId="BodyText">
    <w:name w:val="Body Text"/>
    <w:basedOn w:val="Normal"/>
    <w:rsid w:val="00C15A56"/>
    <w:pPr>
      <w:spacing w:after="120"/>
    </w:pPr>
    <w:rPr>
      <w:lang w:val="id-ID" w:eastAsia="id-ID"/>
    </w:rPr>
  </w:style>
  <w:style w:type="paragraph" w:styleId="Caption">
    <w:name w:val="caption"/>
    <w:basedOn w:val="Normal"/>
    <w:next w:val="Normal"/>
    <w:qFormat/>
    <w:rsid w:val="00C15A56"/>
    <w:pPr>
      <w:spacing w:line="480" w:lineRule="auto"/>
      <w:jc w:val="center"/>
    </w:pPr>
    <w:rPr>
      <w:i/>
      <w:iCs/>
    </w:rPr>
  </w:style>
  <w:style w:type="character" w:styleId="FootnoteReference">
    <w:name w:val="footnote reference"/>
    <w:basedOn w:val="DefaultParagraphFont"/>
    <w:semiHidden/>
    <w:rsid w:val="00FA0403"/>
    <w:rPr>
      <w:vertAlign w:val="superscript"/>
    </w:rPr>
  </w:style>
  <w:style w:type="paragraph" w:styleId="FootnoteText">
    <w:name w:val="footnote text"/>
    <w:basedOn w:val="Normal"/>
    <w:semiHidden/>
    <w:rsid w:val="00FA0403"/>
    <w:rPr>
      <w:rFonts w:cs="Traditional Arabic"/>
      <w:lang w:eastAsia="ko-KR"/>
    </w:rPr>
  </w:style>
  <w:style w:type="paragraph" w:customStyle="1" w:styleId="Judulbab">
    <w:name w:val="Judul bab"/>
    <w:basedOn w:val="Normal"/>
    <w:rsid w:val="004710EE"/>
    <w:pPr>
      <w:spacing w:line="475" w:lineRule="atLeast"/>
      <w:jc w:val="center"/>
    </w:pPr>
    <w:rPr>
      <w:b/>
      <w:sz w:val="32"/>
    </w:rPr>
  </w:style>
  <w:style w:type="paragraph" w:customStyle="1" w:styleId="IsiBabforKomputek">
    <w:name w:val="Isi Bab for Komputek"/>
    <w:basedOn w:val="Normal"/>
    <w:rsid w:val="004710EE"/>
    <w:pPr>
      <w:ind w:firstLine="720"/>
      <w:jc w:val="both"/>
    </w:pPr>
  </w:style>
  <w:style w:type="paragraph" w:customStyle="1" w:styleId="tole">
    <w:name w:val="tole"/>
    <w:basedOn w:val="Normal"/>
    <w:rsid w:val="00E91546"/>
    <w:pPr>
      <w:jc w:val="center"/>
      <w:outlineLvl w:val="0"/>
    </w:pPr>
    <w:rPr>
      <w:b/>
      <w:bCs/>
      <w:sz w:val="28"/>
      <w:szCs w:val="28"/>
    </w:rPr>
  </w:style>
  <w:style w:type="paragraph" w:customStyle="1" w:styleId="tolesBold">
    <w:name w:val="toles + Bold"/>
    <w:aliases w:val="Line spacing:  single"/>
    <w:basedOn w:val="Normal"/>
    <w:rsid w:val="00E91546"/>
    <w:pPr>
      <w:jc w:val="center"/>
      <w:outlineLvl w:val="0"/>
    </w:pPr>
    <w:rPr>
      <w:i/>
      <w:iCs/>
      <w:sz w:val="24"/>
      <w:szCs w:val="24"/>
    </w:rPr>
  </w:style>
  <w:style w:type="paragraph" w:customStyle="1" w:styleId="toleLinespacingsingle">
    <w:name w:val="tole + Line spacing:  single"/>
    <w:basedOn w:val="Normal"/>
    <w:rsid w:val="00E91546"/>
    <w:pPr>
      <w:jc w:val="both"/>
    </w:pPr>
    <w:rPr>
      <w:sz w:val="24"/>
      <w:szCs w:val="24"/>
    </w:rPr>
  </w:style>
  <w:style w:type="paragraph" w:customStyle="1" w:styleId="bunga">
    <w:name w:val="bunga"/>
    <w:basedOn w:val="Normal"/>
    <w:rsid w:val="00E91546"/>
    <w:pPr>
      <w:jc w:val="both"/>
    </w:pPr>
    <w:rPr>
      <w:rFonts w:ascii="Arial" w:hAnsi="Arial" w:cs="Arial"/>
      <w:szCs w:val="24"/>
    </w:rPr>
  </w:style>
  <w:style w:type="paragraph" w:customStyle="1" w:styleId="bunga2">
    <w:name w:val="bunga2"/>
    <w:basedOn w:val="Normal"/>
    <w:rsid w:val="00E91546"/>
    <w:pPr>
      <w:jc w:val="both"/>
      <w:outlineLvl w:val="0"/>
    </w:pPr>
    <w:rPr>
      <w:rFonts w:ascii="Arial" w:hAnsi="Arial" w:cs="Arial"/>
      <w:b/>
      <w:bCs/>
      <w:szCs w:val="24"/>
    </w:rPr>
  </w:style>
  <w:style w:type="paragraph" w:customStyle="1" w:styleId="DiQi">
    <w:name w:val="DiQi"/>
    <w:basedOn w:val="Normal"/>
    <w:rsid w:val="00DA0390"/>
    <w:pPr>
      <w:spacing w:line="360" w:lineRule="auto"/>
      <w:jc w:val="both"/>
    </w:pPr>
    <w:rPr>
      <w:sz w:val="24"/>
      <w:szCs w:val="24"/>
    </w:rPr>
  </w:style>
  <w:style w:type="paragraph" w:customStyle="1" w:styleId="tole3">
    <w:name w:val="tole3"/>
    <w:basedOn w:val="DiQi"/>
    <w:rsid w:val="00DA0390"/>
    <w:pPr>
      <w:spacing w:line="240" w:lineRule="auto"/>
      <w:outlineLvl w:val="0"/>
    </w:pPr>
    <w:rPr>
      <w:rFonts w:ascii="Arial" w:hAnsi="Arial" w:cs="Arial"/>
      <w:b/>
      <w:bCs/>
      <w:sz w:val="20"/>
    </w:rPr>
  </w:style>
  <w:style w:type="paragraph" w:customStyle="1" w:styleId="yange">
    <w:name w:val="yange"/>
    <w:basedOn w:val="DiQi"/>
    <w:rsid w:val="00DA0390"/>
    <w:pPr>
      <w:spacing w:line="240" w:lineRule="auto"/>
      <w:ind w:left="360"/>
    </w:pPr>
    <w:rPr>
      <w:rFonts w:ascii="Arial" w:hAnsi="Arial" w:cs="Arial"/>
      <w:sz w:val="20"/>
    </w:rPr>
  </w:style>
  <w:style w:type="paragraph" w:customStyle="1" w:styleId="yange2">
    <w:name w:val="yange2"/>
    <w:basedOn w:val="DiQi"/>
    <w:rsid w:val="00DA0390"/>
    <w:pPr>
      <w:numPr>
        <w:numId w:val="1"/>
      </w:numPr>
      <w:spacing w:line="240" w:lineRule="auto"/>
    </w:pPr>
    <w:rPr>
      <w:rFonts w:ascii="Arial" w:hAnsi="Arial" w:cs="Arial"/>
      <w:sz w:val="20"/>
    </w:rPr>
  </w:style>
  <w:style w:type="paragraph" w:customStyle="1" w:styleId="JossTole">
    <w:name w:val="JossTole"/>
    <w:basedOn w:val="DiQi"/>
    <w:rsid w:val="00DA0390"/>
    <w:pPr>
      <w:spacing w:line="240" w:lineRule="auto"/>
      <w:ind w:firstLine="709"/>
    </w:pPr>
    <w:rPr>
      <w:rFonts w:ascii="Arial" w:hAnsi="Arial" w:cs="Arial"/>
      <w:sz w:val="20"/>
    </w:rPr>
  </w:style>
  <w:style w:type="paragraph" w:styleId="List">
    <w:name w:val="List"/>
    <w:basedOn w:val="Normal"/>
    <w:rsid w:val="00DA0390"/>
    <w:pPr>
      <w:ind w:left="360" w:hanging="360"/>
      <w:jc w:val="center"/>
    </w:pPr>
    <w:rPr>
      <w:sz w:val="24"/>
      <w:szCs w:val="24"/>
    </w:rPr>
  </w:style>
  <w:style w:type="paragraph" w:styleId="BodyTextIndent3">
    <w:name w:val="Body Text Indent 3"/>
    <w:basedOn w:val="Normal"/>
    <w:rsid w:val="00DB3D8C"/>
    <w:pPr>
      <w:spacing w:after="120"/>
      <w:ind w:left="360"/>
    </w:pPr>
    <w:rPr>
      <w:sz w:val="16"/>
      <w:szCs w:val="16"/>
    </w:rPr>
  </w:style>
  <w:style w:type="paragraph" w:customStyle="1" w:styleId="Body0">
    <w:name w:val="Body 0"/>
    <w:basedOn w:val="Normal"/>
    <w:rsid w:val="00DB3D8C"/>
    <w:pPr>
      <w:spacing w:line="360" w:lineRule="atLeast"/>
      <w:jc w:val="both"/>
    </w:pPr>
    <w:rPr>
      <w:rFonts w:ascii="Palatino" w:hAnsi="Palatino"/>
      <w:sz w:val="24"/>
      <w:szCs w:val="24"/>
    </w:rPr>
  </w:style>
  <w:style w:type="paragraph" w:styleId="BodyText2">
    <w:name w:val="Body Text 2"/>
    <w:basedOn w:val="Normal"/>
    <w:rsid w:val="005E736A"/>
    <w:pPr>
      <w:spacing w:after="120" w:line="480" w:lineRule="auto"/>
    </w:pPr>
  </w:style>
  <w:style w:type="paragraph" w:styleId="Title">
    <w:name w:val="Title"/>
    <w:basedOn w:val="Normal"/>
    <w:qFormat/>
    <w:rsid w:val="00F866B0"/>
    <w:pPr>
      <w:jc w:val="center"/>
    </w:pPr>
    <w:rPr>
      <w:b/>
      <w:bCs/>
      <w:sz w:val="28"/>
      <w:szCs w:val="24"/>
      <w:lang w:val="id-ID"/>
    </w:rPr>
  </w:style>
  <w:style w:type="paragraph" w:customStyle="1" w:styleId="AutoBiography">
    <w:name w:val="AutoBiography"/>
    <w:basedOn w:val="Normal"/>
    <w:rsid w:val="004E154B"/>
    <w:pPr>
      <w:jc w:val="both"/>
    </w:pPr>
    <w:rPr>
      <w:rFonts w:eastAsia="MS Mincho" w:cs="Angsana New"/>
      <w:sz w:val="18"/>
      <w:szCs w:val="18"/>
      <w:lang w:bidi="th-TH"/>
    </w:rPr>
  </w:style>
  <w:style w:type="paragraph" w:customStyle="1" w:styleId="Default">
    <w:name w:val="Default"/>
    <w:rsid w:val="004E154B"/>
    <w:pPr>
      <w:widowControl w:val="0"/>
      <w:autoSpaceDE w:val="0"/>
      <w:autoSpaceDN w:val="0"/>
      <w:adjustRightInd w:val="0"/>
    </w:pPr>
    <w:rPr>
      <w:rFonts w:cs="Angsana New"/>
      <w:color w:val="000000"/>
      <w:sz w:val="24"/>
      <w:szCs w:val="24"/>
    </w:rPr>
  </w:style>
  <w:style w:type="paragraph" w:customStyle="1" w:styleId="SectionTitle">
    <w:name w:val="Section Title"/>
    <w:basedOn w:val="Normal"/>
    <w:autoRedefine/>
    <w:rsid w:val="00771A7C"/>
    <w:pPr>
      <w:snapToGrid w:val="0"/>
      <w:jc w:val="both"/>
    </w:pPr>
    <w:rPr>
      <w:rFonts w:eastAsia="MS Mincho" w:cs="Angsana New"/>
      <w:lang w:val="en-GB" w:bidi="th-TH"/>
    </w:rPr>
  </w:style>
  <w:style w:type="paragraph" w:customStyle="1" w:styleId="Style10ptJustified">
    <w:name w:val="Style 10 pt Justified"/>
    <w:basedOn w:val="Normal"/>
    <w:link w:val="Style10ptJustifiedChar"/>
    <w:autoRedefine/>
    <w:rsid w:val="00353885"/>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rsid w:val="00353885"/>
    <w:rPr>
      <w:rFonts w:ascii="Arial" w:eastAsia="MS Mincho" w:hAnsi="Arial" w:cs="Arial"/>
      <w:iCs/>
      <w:lang w:val="en-GB" w:eastAsia="en-US" w:bidi="ar-SA"/>
    </w:rPr>
  </w:style>
  <w:style w:type="paragraph" w:customStyle="1" w:styleId="paperbody">
    <w:name w:val="paper body"/>
    <w:basedOn w:val="Normal"/>
    <w:rsid w:val="00097958"/>
    <w:pPr>
      <w:jc w:val="both"/>
    </w:pPr>
    <w:rPr>
      <w:sz w:val="24"/>
      <w:szCs w:val="24"/>
      <w:lang w:val="en-AU"/>
    </w:rPr>
  </w:style>
  <w:style w:type="paragraph" w:styleId="PlainText">
    <w:name w:val="Plain Text"/>
    <w:basedOn w:val="Normal"/>
    <w:semiHidden/>
    <w:rsid w:val="00097958"/>
    <w:rPr>
      <w:rFonts w:ascii="Courier New" w:eastAsia="BatangChe" w:hAnsi="Courier New"/>
      <w:sz w:val="24"/>
      <w:szCs w:val="24"/>
    </w:rPr>
  </w:style>
  <w:style w:type="character" w:customStyle="1" w:styleId="CharChar">
    <w:name w:val="Char Char"/>
    <w:basedOn w:val="DefaultParagraphFont"/>
    <w:rsid w:val="00097958"/>
    <w:rPr>
      <w:rFonts w:ascii="Courier New" w:eastAsia="BatangChe" w:hAnsi="Courier New"/>
      <w:sz w:val="24"/>
      <w:szCs w:val="24"/>
      <w:lang w:val="en-US" w:eastAsia="en-US"/>
    </w:rPr>
  </w:style>
  <w:style w:type="paragraph" w:styleId="Subtitle">
    <w:name w:val="Subtitle"/>
    <w:basedOn w:val="Normal"/>
    <w:qFormat/>
    <w:rsid w:val="00097958"/>
    <w:pPr>
      <w:jc w:val="center"/>
    </w:pPr>
    <w:rPr>
      <w:b/>
      <w:bCs/>
      <w:sz w:val="32"/>
      <w:szCs w:val="32"/>
      <w:lang w:val="en-GB"/>
    </w:rPr>
  </w:style>
  <w:style w:type="paragraph" w:customStyle="1" w:styleId="Body">
    <w:name w:val="Body"/>
    <w:basedOn w:val="Normal"/>
    <w:rsid w:val="00097958"/>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rsid w:val="00097958"/>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rsid w:val="00097958"/>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rsid w:val="00097958"/>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rsid w:val="00097958"/>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rsid w:val="00097958"/>
    <w:pPr>
      <w:jc w:val="center"/>
    </w:pPr>
    <w:rPr>
      <w:smallCaps/>
      <w:sz w:val="16"/>
      <w:szCs w:val="16"/>
    </w:rPr>
  </w:style>
  <w:style w:type="paragraph" w:customStyle="1" w:styleId="Sub-titles">
    <w:name w:val="Sub-titles"/>
    <w:basedOn w:val="Normal"/>
    <w:rsid w:val="00097958"/>
    <w:pPr>
      <w:jc w:val="both"/>
    </w:pPr>
    <w:rPr>
      <w:b/>
      <w:bCs/>
      <w:color w:val="000000"/>
      <w:sz w:val="24"/>
      <w:szCs w:val="24"/>
      <w:lang w:val="pt-PT" w:eastAsia="pt-PT"/>
    </w:rPr>
  </w:style>
  <w:style w:type="paragraph" w:customStyle="1" w:styleId="text0">
    <w:name w:val="text"/>
    <w:basedOn w:val="Normal"/>
    <w:rsid w:val="00097958"/>
    <w:pPr>
      <w:ind w:firstLine="227"/>
      <w:jc w:val="both"/>
    </w:pPr>
  </w:style>
  <w:style w:type="paragraph" w:customStyle="1" w:styleId="tables">
    <w:name w:val="tables"/>
    <w:basedOn w:val="Normal"/>
    <w:rsid w:val="00097958"/>
    <w:pPr>
      <w:jc w:val="both"/>
    </w:pPr>
    <w:rPr>
      <w:sz w:val="18"/>
      <w:szCs w:val="18"/>
    </w:rPr>
  </w:style>
  <w:style w:type="character" w:styleId="Strong">
    <w:name w:val="Strong"/>
    <w:basedOn w:val="DefaultParagraphFont"/>
    <w:qFormat/>
    <w:rsid w:val="00335BE8"/>
    <w:rPr>
      <w:rFonts w:cs="Times New Roman"/>
      <w:b/>
      <w:bCs/>
    </w:rPr>
  </w:style>
  <w:style w:type="paragraph" w:styleId="NormalWeb">
    <w:name w:val="Normal (Web)"/>
    <w:basedOn w:val="Normal"/>
    <w:rsid w:val="00232DA1"/>
    <w:pPr>
      <w:spacing w:before="100" w:beforeAutospacing="1" w:after="100" w:afterAutospacing="1"/>
    </w:pPr>
    <w:rPr>
      <w:sz w:val="24"/>
      <w:szCs w:val="24"/>
    </w:rPr>
  </w:style>
  <w:style w:type="character" w:styleId="Emphasis">
    <w:name w:val="Emphasis"/>
    <w:basedOn w:val="DefaultParagraphFont"/>
    <w:uiPriority w:val="20"/>
    <w:qFormat/>
    <w:rsid w:val="00232DA1"/>
    <w:rPr>
      <w:i/>
      <w:iCs/>
    </w:rPr>
  </w:style>
  <w:style w:type="paragraph" w:customStyle="1" w:styleId="Abstract">
    <w:name w:val="Abstract"/>
    <w:rsid w:val="007017C6"/>
    <w:pPr>
      <w:spacing w:after="200"/>
      <w:jc w:val="both"/>
    </w:pPr>
    <w:rPr>
      <w:rFonts w:eastAsia="SimSun"/>
      <w:b/>
      <w:sz w:val="18"/>
    </w:rPr>
  </w:style>
  <w:style w:type="paragraph" w:customStyle="1" w:styleId="Affiliation">
    <w:name w:val="Affiliation"/>
    <w:rsid w:val="007017C6"/>
    <w:pPr>
      <w:jc w:val="center"/>
    </w:pPr>
    <w:rPr>
      <w:rFonts w:eastAsia="SimSun"/>
    </w:rPr>
  </w:style>
  <w:style w:type="paragraph" w:customStyle="1" w:styleId="equation0">
    <w:name w:val="equation"/>
    <w:basedOn w:val="Normal"/>
    <w:rsid w:val="007017C6"/>
    <w:pPr>
      <w:tabs>
        <w:tab w:val="center" w:pos="2520"/>
        <w:tab w:val="right" w:pos="5040"/>
      </w:tabs>
      <w:spacing w:before="240" w:after="240" w:line="216" w:lineRule="auto"/>
      <w:jc w:val="center"/>
    </w:pPr>
    <w:rPr>
      <w:rFonts w:eastAsia="SimSun"/>
    </w:rPr>
  </w:style>
  <w:style w:type="paragraph" w:customStyle="1" w:styleId="figurecaption">
    <w:name w:val="figure caption"/>
    <w:rsid w:val="007017C6"/>
    <w:pPr>
      <w:spacing w:before="80" w:after="200"/>
      <w:jc w:val="center"/>
    </w:pPr>
    <w:rPr>
      <w:rFonts w:eastAsia="SimSun"/>
      <w:sz w:val="16"/>
    </w:rPr>
  </w:style>
  <w:style w:type="paragraph" w:customStyle="1" w:styleId="papertitle">
    <w:name w:val="paper title"/>
    <w:rsid w:val="007017C6"/>
    <w:pPr>
      <w:spacing w:after="120"/>
      <w:jc w:val="center"/>
    </w:pPr>
    <w:rPr>
      <w:rFonts w:eastAsia="SimSun"/>
      <w:sz w:val="48"/>
    </w:rPr>
  </w:style>
  <w:style w:type="paragraph" w:customStyle="1" w:styleId="references">
    <w:name w:val="references"/>
    <w:rsid w:val="007017C6"/>
    <w:pPr>
      <w:numPr>
        <w:numId w:val="2"/>
      </w:numPr>
      <w:spacing w:after="40" w:line="180" w:lineRule="exact"/>
      <w:jc w:val="both"/>
    </w:pPr>
    <w:rPr>
      <w:rFonts w:eastAsia="SimSun"/>
      <w:sz w:val="16"/>
    </w:rPr>
  </w:style>
  <w:style w:type="paragraph" w:customStyle="1" w:styleId="tablecolsubhead">
    <w:name w:val="table col subhead"/>
    <w:basedOn w:val="Normal"/>
    <w:rsid w:val="007017C6"/>
    <w:pPr>
      <w:jc w:val="center"/>
    </w:pPr>
    <w:rPr>
      <w:rFonts w:eastAsia="SimSun"/>
      <w:b/>
      <w:i/>
      <w:sz w:val="15"/>
    </w:rPr>
  </w:style>
  <w:style w:type="paragraph" w:customStyle="1" w:styleId="tablecopy">
    <w:name w:val="table copy"/>
    <w:rsid w:val="007017C6"/>
    <w:pPr>
      <w:jc w:val="both"/>
    </w:pPr>
    <w:rPr>
      <w:rFonts w:eastAsia="SimSun"/>
      <w:sz w:val="16"/>
    </w:rPr>
  </w:style>
  <w:style w:type="paragraph" w:customStyle="1" w:styleId="tablehead">
    <w:name w:val="table head"/>
    <w:rsid w:val="007017C6"/>
    <w:pPr>
      <w:numPr>
        <w:numId w:val="3"/>
      </w:numPr>
      <w:spacing w:before="240" w:after="120" w:line="216" w:lineRule="auto"/>
      <w:jc w:val="center"/>
    </w:pPr>
    <w:rPr>
      <w:rFonts w:eastAsia="SimSun"/>
      <w:smallCaps/>
      <w:sz w:val="16"/>
    </w:rPr>
  </w:style>
  <w:style w:type="character" w:customStyle="1" w:styleId="shorttext">
    <w:name w:val="short_text"/>
    <w:basedOn w:val="DefaultParagraphFont"/>
    <w:rsid w:val="007017C6"/>
  </w:style>
  <w:style w:type="character" w:customStyle="1" w:styleId="longtext">
    <w:name w:val="long_text"/>
    <w:basedOn w:val="DefaultParagraphFont"/>
    <w:rsid w:val="004947B9"/>
  </w:style>
  <w:style w:type="character" w:customStyle="1" w:styleId="apple-style-span">
    <w:name w:val="apple-style-span"/>
    <w:basedOn w:val="DefaultParagraphFont"/>
    <w:rsid w:val="00C35B8F"/>
  </w:style>
  <w:style w:type="character" w:customStyle="1" w:styleId="apple-converted-space">
    <w:name w:val="apple-converted-space"/>
    <w:basedOn w:val="DefaultParagraphFont"/>
    <w:rsid w:val="00C35B8F"/>
  </w:style>
  <w:style w:type="paragraph" w:styleId="HTMLPreformatted">
    <w:name w:val="HTML Preformatted"/>
    <w:basedOn w:val="Normal"/>
    <w:rsid w:val="00C35B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ListParagraph">
    <w:name w:val="List Paragraph"/>
    <w:basedOn w:val="Normal"/>
    <w:qFormat/>
    <w:rsid w:val="00C35B8F"/>
    <w:pPr>
      <w:spacing w:after="200" w:line="276" w:lineRule="auto"/>
      <w:ind w:left="720"/>
      <w:contextualSpacing/>
    </w:pPr>
    <w:rPr>
      <w:rFonts w:ascii="Calibri" w:hAnsi="Calibri"/>
      <w:sz w:val="22"/>
      <w:szCs w:val="22"/>
      <w:lang w:val="en-GB" w:eastAsia="en-GB"/>
    </w:rPr>
  </w:style>
  <w:style w:type="paragraph" w:styleId="NoSpacing">
    <w:name w:val="No Spacing"/>
    <w:uiPriority w:val="1"/>
    <w:qFormat/>
    <w:rsid w:val="00C35B8F"/>
    <w:rPr>
      <w:rFonts w:ascii="Calibri" w:eastAsia="Calibri" w:hAnsi="Calibri"/>
      <w:sz w:val="22"/>
      <w:szCs w:val="22"/>
    </w:rPr>
  </w:style>
  <w:style w:type="character" w:customStyle="1" w:styleId="hps">
    <w:name w:val="hps"/>
    <w:basedOn w:val="DefaultParagraphFont"/>
    <w:rsid w:val="008F05B8"/>
  </w:style>
  <w:style w:type="character" w:customStyle="1" w:styleId="st">
    <w:name w:val="st"/>
    <w:basedOn w:val="DefaultParagraphFont"/>
    <w:rsid w:val="00956EB6"/>
  </w:style>
  <w:style w:type="paragraph" w:customStyle="1" w:styleId="20-OS-Text">
    <w:name w:val="20-OS-Text"/>
    <w:basedOn w:val="Normal"/>
    <w:qFormat/>
    <w:rsid w:val="00F85979"/>
    <w:pPr>
      <w:widowControl w:val="0"/>
      <w:adjustRightInd w:val="0"/>
      <w:snapToGrid w:val="0"/>
      <w:spacing w:line="240" w:lineRule="exact"/>
      <w:ind w:firstLineChars="100" w:firstLine="100"/>
      <w:jc w:val="both"/>
    </w:pPr>
    <w:rPr>
      <w:rFonts w:eastAsiaTheme="minorEastAsia"/>
      <w:kern w:val="2"/>
      <w:lang w:eastAsia="zh-CN"/>
    </w:rPr>
  </w:style>
  <w:style w:type="paragraph" w:customStyle="1" w:styleId="28-OS-Formula">
    <w:name w:val="28-OS-Formula"/>
    <w:basedOn w:val="Normal"/>
    <w:qFormat/>
    <w:rsid w:val="00F85979"/>
    <w:pPr>
      <w:widowControl w:val="0"/>
      <w:adjustRightInd w:val="0"/>
      <w:snapToGrid w:val="0"/>
      <w:spacing w:before="160" w:after="160"/>
      <w:jc w:val="right"/>
    </w:pPr>
    <w:rPr>
      <w:rFonts w:eastAsiaTheme="minorEastAsia"/>
      <w:kern w:val="2"/>
      <w:lang w:eastAsia="zh-CN"/>
    </w:rPr>
  </w:style>
  <w:style w:type="character" w:customStyle="1" w:styleId="algo-summary">
    <w:name w:val="algo-summary"/>
    <w:basedOn w:val="DefaultParagraphFont"/>
    <w:rsid w:val="009A7FD7"/>
  </w:style>
</w:styles>
</file>

<file path=word/webSettings.xml><?xml version="1.0" encoding="utf-8"?>
<w:webSettings xmlns:r="http://schemas.openxmlformats.org/officeDocument/2006/relationships" xmlns:w="http://schemas.openxmlformats.org/wordprocessingml/2006/main">
  <w:divs>
    <w:div w:id="166331985">
      <w:bodyDiv w:val="1"/>
      <w:marLeft w:val="0"/>
      <w:marRight w:val="0"/>
      <w:marTop w:val="0"/>
      <w:marBottom w:val="0"/>
      <w:divBdr>
        <w:top w:val="none" w:sz="0" w:space="0" w:color="auto"/>
        <w:left w:val="none" w:sz="0" w:space="0" w:color="auto"/>
        <w:bottom w:val="none" w:sz="0" w:space="0" w:color="auto"/>
        <w:right w:val="none" w:sz="0" w:space="0" w:color="auto"/>
      </w:divBdr>
    </w:div>
    <w:div w:id="609169804">
      <w:bodyDiv w:val="1"/>
      <w:marLeft w:val="0"/>
      <w:marRight w:val="0"/>
      <w:marTop w:val="0"/>
      <w:marBottom w:val="0"/>
      <w:divBdr>
        <w:top w:val="none" w:sz="0" w:space="0" w:color="auto"/>
        <w:left w:val="none" w:sz="0" w:space="0" w:color="auto"/>
        <w:bottom w:val="none" w:sz="0" w:space="0" w:color="auto"/>
        <w:right w:val="none" w:sz="0" w:space="0" w:color="auto"/>
      </w:divBdr>
    </w:div>
    <w:div w:id="763496701">
      <w:bodyDiv w:val="1"/>
      <w:marLeft w:val="0"/>
      <w:marRight w:val="0"/>
      <w:marTop w:val="0"/>
      <w:marBottom w:val="0"/>
      <w:divBdr>
        <w:top w:val="none" w:sz="0" w:space="0" w:color="auto"/>
        <w:left w:val="none" w:sz="0" w:space="0" w:color="auto"/>
        <w:bottom w:val="none" w:sz="0" w:space="0" w:color="auto"/>
        <w:right w:val="none" w:sz="0" w:space="0" w:color="auto"/>
      </w:divBdr>
      <w:divsChild>
        <w:div w:id="118694276">
          <w:marLeft w:val="0"/>
          <w:marRight w:val="0"/>
          <w:marTop w:val="0"/>
          <w:marBottom w:val="0"/>
          <w:divBdr>
            <w:top w:val="none" w:sz="0" w:space="0" w:color="auto"/>
            <w:left w:val="none" w:sz="0" w:space="0" w:color="auto"/>
            <w:bottom w:val="none" w:sz="0" w:space="0" w:color="auto"/>
            <w:right w:val="none" w:sz="0" w:space="0" w:color="auto"/>
          </w:divBdr>
        </w:div>
        <w:div w:id="256254326">
          <w:marLeft w:val="0"/>
          <w:marRight w:val="0"/>
          <w:marTop w:val="0"/>
          <w:marBottom w:val="0"/>
          <w:divBdr>
            <w:top w:val="none" w:sz="0" w:space="0" w:color="auto"/>
            <w:left w:val="none" w:sz="0" w:space="0" w:color="auto"/>
            <w:bottom w:val="none" w:sz="0" w:space="0" w:color="auto"/>
            <w:right w:val="none" w:sz="0" w:space="0" w:color="auto"/>
          </w:divBdr>
        </w:div>
        <w:div w:id="346564321">
          <w:marLeft w:val="0"/>
          <w:marRight w:val="0"/>
          <w:marTop w:val="0"/>
          <w:marBottom w:val="0"/>
          <w:divBdr>
            <w:top w:val="none" w:sz="0" w:space="0" w:color="auto"/>
            <w:left w:val="none" w:sz="0" w:space="0" w:color="auto"/>
            <w:bottom w:val="none" w:sz="0" w:space="0" w:color="auto"/>
            <w:right w:val="none" w:sz="0" w:space="0" w:color="auto"/>
          </w:divBdr>
        </w:div>
        <w:div w:id="455486461">
          <w:marLeft w:val="0"/>
          <w:marRight w:val="0"/>
          <w:marTop w:val="0"/>
          <w:marBottom w:val="0"/>
          <w:divBdr>
            <w:top w:val="none" w:sz="0" w:space="0" w:color="auto"/>
            <w:left w:val="none" w:sz="0" w:space="0" w:color="auto"/>
            <w:bottom w:val="none" w:sz="0" w:space="0" w:color="auto"/>
            <w:right w:val="none" w:sz="0" w:space="0" w:color="auto"/>
          </w:divBdr>
        </w:div>
        <w:div w:id="523252884">
          <w:marLeft w:val="0"/>
          <w:marRight w:val="0"/>
          <w:marTop w:val="0"/>
          <w:marBottom w:val="0"/>
          <w:divBdr>
            <w:top w:val="none" w:sz="0" w:space="0" w:color="auto"/>
            <w:left w:val="none" w:sz="0" w:space="0" w:color="auto"/>
            <w:bottom w:val="none" w:sz="0" w:space="0" w:color="auto"/>
            <w:right w:val="none" w:sz="0" w:space="0" w:color="auto"/>
          </w:divBdr>
        </w:div>
        <w:div w:id="538665440">
          <w:marLeft w:val="0"/>
          <w:marRight w:val="0"/>
          <w:marTop w:val="0"/>
          <w:marBottom w:val="0"/>
          <w:divBdr>
            <w:top w:val="none" w:sz="0" w:space="0" w:color="auto"/>
            <w:left w:val="none" w:sz="0" w:space="0" w:color="auto"/>
            <w:bottom w:val="none" w:sz="0" w:space="0" w:color="auto"/>
            <w:right w:val="none" w:sz="0" w:space="0" w:color="auto"/>
          </w:divBdr>
        </w:div>
        <w:div w:id="594559341">
          <w:marLeft w:val="0"/>
          <w:marRight w:val="0"/>
          <w:marTop w:val="0"/>
          <w:marBottom w:val="0"/>
          <w:divBdr>
            <w:top w:val="none" w:sz="0" w:space="0" w:color="auto"/>
            <w:left w:val="none" w:sz="0" w:space="0" w:color="auto"/>
            <w:bottom w:val="none" w:sz="0" w:space="0" w:color="auto"/>
            <w:right w:val="none" w:sz="0" w:space="0" w:color="auto"/>
          </w:divBdr>
        </w:div>
        <w:div w:id="693918084">
          <w:marLeft w:val="0"/>
          <w:marRight w:val="0"/>
          <w:marTop w:val="0"/>
          <w:marBottom w:val="0"/>
          <w:divBdr>
            <w:top w:val="none" w:sz="0" w:space="0" w:color="auto"/>
            <w:left w:val="none" w:sz="0" w:space="0" w:color="auto"/>
            <w:bottom w:val="none" w:sz="0" w:space="0" w:color="auto"/>
            <w:right w:val="none" w:sz="0" w:space="0" w:color="auto"/>
          </w:divBdr>
        </w:div>
        <w:div w:id="708602324">
          <w:marLeft w:val="0"/>
          <w:marRight w:val="0"/>
          <w:marTop w:val="0"/>
          <w:marBottom w:val="0"/>
          <w:divBdr>
            <w:top w:val="none" w:sz="0" w:space="0" w:color="auto"/>
            <w:left w:val="none" w:sz="0" w:space="0" w:color="auto"/>
            <w:bottom w:val="none" w:sz="0" w:space="0" w:color="auto"/>
            <w:right w:val="none" w:sz="0" w:space="0" w:color="auto"/>
          </w:divBdr>
        </w:div>
        <w:div w:id="750348527">
          <w:marLeft w:val="0"/>
          <w:marRight w:val="0"/>
          <w:marTop w:val="0"/>
          <w:marBottom w:val="0"/>
          <w:divBdr>
            <w:top w:val="none" w:sz="0" w:space="0" w:color="auto"/>
            <w:left w:val="none" w:sz="0" w:space="0" w:color="auto"/>
            <w:bottom w:val="none" w:sz="0" w:space="0" w:color="auto"/>
            <w:right w:val="none" w:sz="0" w:space="0" w:color="auto"/>
          </w:divBdr>
        </w:div>
        <w:div w:id="769356739">
          <w:marLeft w:val="0"/>
          <w:marRight w:val="0"/>
          <w:marTop w:val="0"/>
          <w:marBottom w:val="0"/>
          <w:divBdr>
            <w:top w:val="none" w:sz="0" w:space="0" w:color="auto"/>
            <w:left w:val="none" w:sz="0" w:space="0" w:color="auto"/>
            <w:bottom w:val="none" w:sz="0" w:space="0" w:color="auto"/>
            <w:right w:val="none" w:sz="0" w:space="0" w:color="auto"/>
          </w:divBdr>
        </w:div>
        <w:div w:id="873153532">
          <w:marLeft w:val="0"/>
          <w:marRight w:val="0"/>
          <w:marTop w:val="0"/>
          <w:marBottom w:val="0"/>
          <w:divBdr>
            <w:top w:val="none" w:sz="0" w:space="0" w:color="auto"/>
            <w:left w:val="none" w:sz="0" w:space="0" w:color="auto"/>
            <w:bottom w:val="none" w:sz="0" w:space="0" w:color="auto"/>
            <w:right w:val="none" w:sz="0" w:space="0" w:color="auto"/>
          </w:divBdr>
        </w:div>
        <w:div w:id="903374312">
          <w:marLeft w:val="0"/>
          <w:marRight w:val="0"/>
          <w:marTop w:val="0"/>
          <w:marBottom w:val="0"/>
          <w:divBdr>
            <w:top w:val="none" w:sz="0" w:space="0" w:color="auto"/>
            <w:left w:val="none" w:sz="0" w:space="0" w:color="auto"/>
            <w:bottom w:val="none" w:sz="0" w:space="0" w:color="auto"/>
            <w:right w:val="none" w:sz="0" w:space="0" w:color="auto"/>
          </w:divBdr>
        </w:div>
        <w:div w:id="907494285">
          <w:marLeft w:val="0"/>
          <w:marRight w:val="0"/>
          <w:marTop w:val="0"/>
          <w:marBottom w:val="0"/>
          <w:divBdr>
            <w:top w:val="none" w:sz="0" w:space="0" w:color="auto"/>
            <w:left w:val="none" w:sz="0" w:space="0" w:color="auto"/>
            <w:bottom w:val="none" w:sz="0" w:space="0" w:color="auto"/>
            <w:right w:val="none" w:sz="0" w:space="0" w:color="auto"/>
          </w:divBdr>
        </w:div>
        <w:div w:id="1079325375">
          <w:marLeft w:val="0"/>
          <w:marRight w:val="0"/>
          <w:marTop w:val="0"/>
          <w:marBottom w:val="0"/>
          <w:divBdr>
            <w:top w:val="none" w:sz="0" w:space="0" w:color="auto"/>
            <w:left w:val="none" w:sz="0" w:space="0" w:color="auto"/>
            <w:bottom w:val="none" w:sz="0" w:space="0" w:color="auto"/>
            <w:right w:val="none" w:sz="0" w:space="0" w:color="auto"/>
          </w:divBdr>
        </w:div>
        <w:div w:id="1190215489">
          <w:marLeft w:val="0"/>
          <w:marRight w:val="0"/>
          <w:marTop w:val="0"/>
          <w:marBottom w:val="0"/>
          <w:divBdr>
            <w:top w:val="none" w:sz="0" w:space="0" w:color="auto"/>
            <w:left w:val="none" w:sz="0" w:space="0" w:color="auto"/>
            <w:bottom w:val="none" w:sz="0" w:space="0" w:color="auto"/>
            <w:right w:val="none" w:sz="0" w:space="0" w:color="auto"/>
          </w:divBdr>
        </w:div>
        <w:div w:id="1261765791">
          <w:marLeft w:val="0"/>
          <w:marRight w:val="0"/>
          <w:marTop w:val="0"/>
          <w:marBottom w:val="0"/>
          <w:divBdr>
            <w:top w:val="none" w:sz="0" w:space="0" w:color="auto"/>
            <w:left w:val="none" w:sz="0" w:space="0" w:color="auto"/>
            <w:bottom w:val="none" w:sz="0" w:space="0" w:color="auto"/>
            <w:right w:val="none" w:sz="0" w:space="0" w:color="auto"/>
          </w:divBdr>
        </w:div>
        <w:div w:id="1276526174">
          <w:marLeft w:val="0"/>
          <w:marRight w:val="0"/>
          <w:marTop w:val="0"/>
          <w:marBottom w:val="0"/>
          <w:divBdr>
            <w:top w:val="none" w:sz="0" w:space="0" w:color="auto"/>
            <w:left w:val="none" w:sz="0" w:space="0" w:color="auto"/>
            <w:bottom w:val="none" w:sz="0" w:space="0" w:color="auto"/>
            <w:right w:val="none" w:sz="0" w:space="0" w:color="auto"/>
          </w:divBdr>
        </w:div>
        <w:div w:id="1470978014">
          <w:marLeft w:val="0"/>
          <w:marRight w:val="0"/>
          <w:marTop w:val="0"/>
          <w:marBottom w:val="0"/>
          <w:divBdr>
            <w:top w:val="none" w:sz="0" w:space="0" w:color="auto"/>
            <w:left w:val="none" w:sz="0" w:space="0" w:color="auto"/>
            <w:bottom w:val="none" w:sz="0" w:space="0" w:color="auto"/>
            <w:right w:val="none" w:sz="0" w:space="0" w:color="auto"/>
          </w:divBdr>
        </w:div>
        <w:div w:id="1473522269">
          <w:marLeft w:val="0"/>
          <w:marRight w:val="0"/>
          <w:marTop w:val="0"/>
          <w:marBottom w:val="0"/>
          <w:divBdr>
            <w:top w:val="none" w:sz="0" w:space="0" w:color="auto"/>
            <w:left w:val="none" w:sz="0" w:space="0" w:color="auto"/>
            <w:bottom w:val="none" w:sz="0" w:space="0" w:color="auto"/>
            <w:right w:val="none" w:sz="0" w:space="0" w:color="auto"/>
          </w:divBdr>
        </w:div>
        <w:div w:id="1507329936">
          <w:marLeft w:val="0"/>
          <w:marRight w:val="0"/>
          <w:marTop w:val="0"/>
          <w:marBottom w:val="0"/>
          <w:divBdr>
            <w:top w:val="none" w:sz="0" w:space="0" w:color="auto"/>
            <w:left w:val="none" w:sz="0" w:space="0" w:color="auto"/>
            <w:bottom w:val="none" w:sz="0" w:space="0" w:color="auto"/>
            <w:right w:val="none" w:sz="0" w:space="0" w:color="auto"/>
          </w:divBdr>
        </w:div>
        <w:div w:id="1886333278">
          <w:marLeft w:val="0"/>
          <w:marRight w:val="0"/>
          <w:marTop w:val="0"/>
          <w:marBottom w:val="0"/>
          <w:divBdr>
            <w:top w:val="none" w:sz="0" w:space="0" w:color="auto"/>
            <w:left w:val="none" w:sz="0" w:space="0" w:color="auto"/>
            <w:bottom w:val="none" w:sz="0" w:space="0" w:color="auto"/>
            <w:right w:val="none" w:sz="0" w:space="0" w:color="auto"/>
          </w:divBdr>
        </w:div>
        <w:div w:id="1889224657">
          <w:marLeft w:val="0"/>
          <w:marRight w:val="0"/>
          <w:marTop w:val="0"/>
          <w:marBottom w:val="0"/>
          <w:divBdr>
            <w:top w:val="none" w:sz="0" w:space="0" w:color="auto"/>
            <w:left w:val="none" w:sz="0" w:space="0" w:color="auto"/>
            <w:bottom w:val="none" w:sz="0" w:space="0" w:color="auto"/>
            <w:right w:val="none" w:sz="0" w:space="0" w:color="auto"/>
          </w:divBdr>
        </w:div>
        <w:div w:id="2103606345">
          <w:marLeft w:val="0"/>
          <w:marRight w:val="0"/>
          <w:marTop w:val="0"/>
          <w:marBottom w:val="0"/>
          <w:divBdr>
            <w:top w:val="none" w:sz="0" w:space="0" w:color="auto"/>
            <w:left w:val="none" w:sz="0" w:space="0" w:color="auto"/>
            <w:bottom w:val="none" w:sz="0" w:space="0" w:color="auto"/>
            <w:right w:val="none" w:sz="0" w:space="0" w:color="auto"/>
          </w:divBdr>
        </w:div>
      </w:divsChild>
    </w:div>
    <w:div w:id="873006406">
      <w:bodyDiv w:val="1"/>
      <w:marLeft w:val="0"/>
      <w:marRight w:val="0"/>
      <w:marTop w:val="0"/>
      <w:marBottom w:val="0"/>
      <w:divBdr>
        <w:top w:val="none" w:sz="0" w:space="0" w:color="auto"/>
        <w:left w:val="none" w:sz="0" w:space="0" w:color="auto"/>
        <w:bottom w:val="none" w:sz="0" w:space="0" w:color="auto"/>
        <w:right w:val="none" w:sz="0" w:space="0" w:color="auto"/>
      </w:divBdr>
    </w:div>
    <w:div w:id="1400517827">
      <w:bodyDiv w:val="1"/>
      <w:marLeft w:val="0"/>
      <w:marRight w:val="0"/>
      <w:marTop w:val="0"/>
      <w:marBottom w:val="0"/>
      <w:divBdr>
        <w:top w:val="none" w:sz="0" w:space="0" w:color="auto"/>
        <w:left w:val="none" w:sz="0" w:space="0" w:color="auto"/>
        <w:bottom w:val="none" w:sz="0" w:space="0" w:color="auto"/>
        <w:right w:val="none" w:sz="0" w:space="0" w:color="auto"/>
      </w:divBdr>
    </w:div>
    <w:div w:id="1671371577">
      <w:bodyDiv w:val="1"/>
      <w:marLeft w:val="0"/>
      <w:marRight w:val="0"/>
      <w:marTop w:val="0"/>
      <w:marBottom w:val="0"/>
      <w:divBdr>
        <w:top w:val="none" w:sz="0" w:space="0" w:color="auto"/>
        <w:left w:val="none" w:sz="0" w:space="0" w:color="auto"/>
        <w:bottom w:val="none" w:sz="0" w:space="0" w:color="auto"/>
        <w:right w:val="none" w:sz="0" w:space="0" w:color="auto"/>
      </w:divBdr>
    </w:div>
    <w:div w:id="1723476153">
      <w:bodyDiv w:val="1"/>
      <w:marLeft w:val="0"/>
      <w:marRight w:val="0"/>
      <w:marTop w:val="0"/>
      <w:marBottom w:val="0"/>
      <w:divBdr>
        <w:top w:val="none" w:sz="0" w:space="0" w:color="auto"/>
        <w:left w:val="none" w:sz="0" w:space="0" w:color="auto"/>
        <w:bottom w:val="none" w:sz="0" w:space="0" w:color="auto"/>
        <w:right w:val="none" w:sz="0" w:space="0" w:color="auto"/>
      </w:divBdr>
      <w:divsChild>
        <w:div w:id="401951392">
          <w:marLeft w:val="0"/>
          <w:marRight w:val="0"/>
          <w:marTop w:val="0"/>
          <w:marBottom w:val="0"/>
          <w:divBdr>
            <w:top w:val="none" w:sz="0" w:space="0" w:color="auto"/>
            <w:left w:val="none" w:sz="0" w:space="0" w:color="auto"/>
            <w:bottom w:val="none" w:sz="0" w:space="0" w:color="auto"/>
            <w:right w:val="none" w:sz="0" w:space="0" w:color="auto"/>
          </w:divBdr>
        </w:div>
        <w:div w:id="435831480">
          <w:marLeft w:val="0"/>
          <w:marRight w:val="0"/>
          <w:marTop w:val="0"/>
          <w:marBottom w:val="0"/>
          <w:divBdr>
            <w:top w:val="none" w:sz="0" w:space="0" w:color="auto"/>
            <w:left w:val="none" w:sz="0" w:space="0" w:color="auto"/>
            <w:bottom w:val="none" w:sz="0" w:space="0" w:color="auto"/>
            <w:right w:val="none" w:sz="0" w:space="0" w:color="auto"/>
          </w:divBdr>
        </w:div>
        <w:div w:id="495077927">
          <w:marLeft w:val="0"/>
          <w:marRight w:val="0"/>
          <w:marTop w:val="0"/>
          <w:marBottom w:val="0"/>
          <w:divBdr>
            <w:top w:val="none" w:sz="0" w:space="0" w:color="auto"/>
            <w:left w:val="none" w:sz="0" w:space="0" w:color="auto"/>
            <w:bottom w:val="none" w:sz="0" w:space="0" w:color="auto"/>
            <w:right w:val="none" w:sz="0" w:space="0" w:color="auto"/>
          </w:divBdr>
        </w:div>
        <w:div w:id="540167742">
          <w:marLeft w:val="0"/>
          <w:marRight w:val="0"/>
          <w:marTop w:val="0"/>
          <w:marBottom w:val="0"/>
          <w:divBdr>
            <w:top w:val="none" w:sz="0" w:space="0" w:color="auto"/>
            <w:left w:val="none" w:sz="0" w:space="0" w:color="auto"/>
            <w:bottom w:val="none" w:sz="0" w:space="0" w:color="auto"/>
            <w:right w:val="none" w:sz="0" w:space="0" w:color="auto"/>
          </w:divBdr>
        </w:div>
        <w:div w:id="623926311">
          <w:marLeft w:val="0"/>
          <w:marRight w:val="0"/>
          <w:marTop w:val="0"/>
          <w:marBottom w:val="0"/>
          <w:divBdr>
            <w:top w:val="none" w:sz="0" w:space="0" w:color="auto"/>
            <w:left w:val="none" w:sz="0" w:space="0" w:color="auto"/>
            <w:bottom w:val="none" w:sz="0" w:space="0" w:color="auto"/>
            <w:right w:val="none" w:sz="0" w:space="0" w:color="auto"/>
          </w:divBdr>
        </w:div>
        <w:div w:id="696274898">
          <w:marLeft w:val="0"/>
          <w:marRight w:val="0"/>
          <w:marTop w:val="0"/>
          <w:marBottom w:val="0"/>
          <w:divBdr>
            <w:top w:val="none" w:sz="0" w:space="0" w:color="auto"/>
            <w:left w:val="none" w:sz="0" w:space="0" w:color="auto"/>
            <w:bottom w:val="none" w:sz="0" w:space="0" w:color="auto"/>
            <w:right w:val="none" w:sz="0" w:space="0" w:color="auto"/>
          </w:divBdr>
        </w:div>
        <w:div w:id="713428270">
          <w:marLeft w:val="0"/>
          <w:marRight w:val="0"/>
          <w:marTop w:val="0"/>
          <w:marBottom w:val="0"/>
          <w:divBdr>
            <w:top w:val="none" w:sz="0" w:space="0" w:color="auto"/>
            <w:left w:val="none" w:sz="0" w:space="0" w:color="auto"/>
            <w:bottom w:val="none" w:sz="0" w:space="0" w:color="auto"/>
            <w:right w:val="none" w:sz="0" w:space="0" w:color="auto"/>
          </w:divBdr>
        </w:div>
        <w:div w:id="749886642">
          <w:marLeft w:val="0"/>
          <w:marRight w:val="0"/>
          <w:marTop w:val="0"/>
          <w:marBottom w:val="0"/>
          <w:divBdr>
            <w:top w:val="none" w:sz="0" w:space="0" w:color="auto"/>
            <w:left w:val="none" w:sz="0" w:space="0" w:color="auto"/>
            <w:bottom w:val="none" w:sz="0" w:space="0" w:color="auto"/>
            <w:right w:val="none" w:sz="0" w:space="0" w:color="auto"/>
          </w:divBdr>
        </w:div>
        <w:div w:id="1022514301">
          <w:marLeft w:val="0"/>
          <w:marRight w:val="0"/>
          <w:marTop w:val="0"/>
          <w:marBottom w:val="0"/>
          <w:divBdr>
            <w:top w:val="none" w:sz="0" w:space="0" w:color="auto"/>
            <w:left w:val="none" w:sz="0" w:space="0" w:color="auto"/>
            <w:bottom w:val="none" w:sz="0" w:space="0" w:color="auto"/>
            <w:right w:val="none" w:sz="0" w:space="0" w:color="auto"/>
          </w:divBdr>
        </w:div>
        <w:div w:id="1029835325">
          <w:marLeft w:val="0"/>
          <w:marRight w:val="0"/>
          <w:marTop w:val="0"/>
          <w:marBottom w:val="0"/>
          <w:divBdr>
            <w:top w:val="none" w:sz="0" w:space="0" w:color="auto"/>
            <w:left w:val="none" w:sz="0" w:space="0" w:color="auto"/>
            <w:bottom w:val="none" w:sz="0" w:space="0" w:color="auto"/>
            <w:right w:val="none" w:sz="0" w:space="0" w:color="auto"/>
          </w:divBdr>
        </w:div>
        <w:div w:id="1059746711">
          <w:marLeft w:val="0"/>
          <w:marRight w:val="0"/>
          <w:marTop w:val="0"/>
          <w:marBottom w:val="0"/>
          <w:divBdr>
            <w:top w:val="none" w:sz="0" w:space="0" w:color="auto"/>
            <w:left w:val="none" w:sz="0" w:space="0" w:color="auto"/>
            <w:bottom w:val="none" w:sz="0" w:space="0" w:color="auto"/>
            <w:right w:val="none" w:sz="0" w:space="0" w:color="auto"/>
          </w:divBdr>
        </w:div>
        <w:div w:id="1070687810">
          <w:marLeft w:val="0"/>
          <w:marRight w:val="0"/>
          <w:marTop w:val="0"/>
          <w:marBottom w:val="0"/>
          <w:divBdr>
            <w:top w:val="none" w:sz="0" w:space="0" w:color="auto"/>
            <w:left w:val="none" w:sz="0" w:space="0" w:color="auto"/>
            <w:bottom w:val="none" w:sz="0" w:space="0" w:color="auto"/>
            <w:right w:val="none" w:sz="0" w:space="0" w:color="auto"/>
          </w:divBdr>
        </w:div>
        <w:div w:id="1089426085">
          <w:marLeft w:val="0"/>
          <w:marRight w:val="0"/>
          <w:marTop w:val="0"/>
          <w:marBottom w:val="0"/>
          <w:divBdr>
            <w:top w:val="none" w:sz="0" w:space="0" w:color="auto"/>
            <w:left w:val="none" w:sz="0" w:space="0" w:color="auto"/>
            <w:bottom w:val="none" w:sz="0" w:space="0" w:color="auto"/>
            <w:right w:val="none" w:sz="0" w:space="0" w:color="auto"/>
          </w:divBdr>
        </w:div>
        <w:div w:id="1133209349">
          <w:marLeft w:val="0"/>
          <w:marRight w:val="0"/>
          <w:marTop w:val="0"/>
          <w:marBottom w:val="0"/>
          <w:divBdr>
            <w:top w:val="none" w:sz="0" w:space="0" w:color="auto"/>
            <w:left w:val="none" w:sz="0" w:space="0" w:color="auto"/>
            <w:bottom w:val="none" w:sz="0" w:space="0" w:color="auto"/>
            <w:right w:val="none" w:sz="0" w:space="0" w:color="auto"/>
          </w:divBdr>
        </w:div>
        <w:div w:id="1137529112">
          <w:marLeft w:val="0"/>
          <w:marRight w:val="0"/>
          <w:marTop w:val="0"/>
          <w:marBottom w:val="0"/>
          <w:divBdr>
            <w:top w:val="none" w:sz="0" w:space="0" w:color="auto"/>
            <w:left w:val="none" w:sz="0" w:space="0" w:color="auto"/>
            <w:bottom w:val="none" w:sz="0" w:space="0" w:color="auto"/>
            <w:right w:val="none" w:sz="0" w:space="0" w:color="auto"/>
          </w:divBdr>
        </w:div>
        <w:div w:id="1183008461">
          <w:marLeft w:val="0"/>
          <w:marRight w:val="0"/>
          <w:marTop w:val="0"/>
          <w:marBottom w:val="0"/>
          <w:divBdr>
            <w:top w:val="none" w:sz="0" w:space="0" w:color="auto"/>
            <w:left w:val="none" w:sz="0" w:space="0" w:color="auto"/>
            <w:bottom w:val="none" w:sz="0" w:space="0" w:color="auto"/>
            <w:right w:val="none" w:sz="0" w:space="0" w:color="auto"/>
          </w:divBdr>
        </w:div>
        <w:div w:id="1208374929">
          <w:marLeft w:val="0"/>
          <w:marRight w:val="0"/>
          <w:marTop w:val="0"/>
          <w:marBottom w:val="0"/>
          <w:divBdr>
            <w:top w:val="none" w:sz="0" w:space="0" w:color="auto"/>
            <w:left w:val="none" w:sz="0" w:space="0" w:color="auto"/>
            <w:bottom w:val="none" w:sz="0" w:space="0" w:color="auto"/>
            <w:right w:val="none" w:sz="0" w:space="0" w:color="auto"/>
          </w:divBdr>
        </w:div>
        <w:div w:id="1275552475">
          <w:marLeft w:val="0"/>
          <w:marRight w:val="0"/>
          <w:marTop w:val="0"/>
          <w:marBottom w:val="0"/>
          <w:divBdr>
            <w:top w:val="none" w:sz="0" w:space="0" w:color="auto"/>
            <w:left w:val="none" w:sz="0" w:space="0" w:color="auto"/>
            <w:bottom w:val="none" w:sz="0" w:space="0" w:color="auto"/>
            <w:right w:val="none" w:sz="0" w:space="0" w:color="auto"/>
          </w:divBdr>
        </w:div>
        <w:div w:id="1300725595">
          <w:marLeft w:val="0"/>
          <w:marRight w:val="0"/>
          <w:marTop w:val="0"/>
          <w:marBottom w:val="0"/>
          <w:divBdr>
            <w:top w:val="none" w:sz="0" w:space="0" w:color="auto"/>
            <w:left w:val="none" w:sz="0" w:space="0" w:color="auto"/>
            <w:bottom w:val="none" w:sz="0" w:space="0" w:color="auto"/>
            <w:right w:val="none" w:sz="0" w:space="0" w:color="auto"/>
          </w:divBdr>
        </w:div>
        <w:div w:id="1496913439">
          <w:marLeft w:val="0"/>
          <w:marRight w:val="0"/>
          <w:marTop w:val="0"/>
          <w:marBottom w:val="0"/>
          <w:divBdr>
            <w:top w:val="none" w:sz="0" w:space="0" w:color="auto"/>
            <w:left w:val="none" w:sz="0" w:space="0" w:color="auto"/>
            <w:bottom w:val="none" w:sz="0" w:space="0" w:color="auto"/>
            <w:right w:val="none" w:sz="0" w:space="0" w:color="auto"/>
          </w:divBdr>
        </w:div>
        <w:div w:id="1855799129">
          <w:marLeft w:val="0"/>
          <w:marRight w:val="0"/>
          <w:marTop w:val="0"/>
          <w:marBottom w:val="0"/>
          <w:divBdr>
            <w:top w:val="none" w:sz="0" w:space="0" w:color="auto"/>
            <w:left w:val="none" w:sz="0" w:space="0" w:color="auto"/>
            <w:bottom w:val="none" w:sz="0" w:space="0" w:color="auto"/>
            <w:right w:val="none" w:sz="0" w:space="0" w:color="auto"/>
          </w:divBdr>
        </w:div>
        <w:div w:id="1937975741">
          <w:marLeft w:val="0"/>
          <w:marRight w:val="0"/>
          <w:marTop w:val="0"/>
          <w:marBottom w:val="0"/>
          <w:divBdr>
            <w:top w:val="none" w:sz="0" w:space="0" w:color="auto"/>
            <w:left w:val="none" w:sz="0" w:space="0" w:color="auto"/>
            <w:bottom w:val="none" w:sz="0" w:space="0" w:color="auto"/>
            <w:right w:val="none" w:sz="0" w:space="0" w:color="auto"/>
          </w:divBdr>
        </w:div>
        <w:div w:id="1983384487">
          <w:marLeft w:val="0"/>
          <w:marRight w:val="0"/>
          <w:marTop w:val="0"/>
          <w:marBottom w:val="0"/>
          <w:divBdr>
            <w:top w:val="none" w:sz="0" w:space="0" w:color="auto"/>
            <w:left w:val="none" w:sz="0" w:space="0" w:color="auto"/>
            <w:bottom w:val="none" w:sz="0" w:space="0" w:color="auto"/>
            <w:right w:val="none" w:sz="0" w:space="0" w:color="auto"/>
          </w:divBdr>
        </w:div>
        <w:div w:id="2135176942">
          <w:marLeft w:val="0"/>
          <w:marRight w:val="0"/>
          <w:marTop w:val="0"/>
          <w:marBottom w:val="0"/>
          <w:divBdr>
            <w:top w:val="none" w:sz="0" w:space="0" w:color="auto"/>
            <w:left w:val="none" w:sz="0" w:space="0" w:color="auto"/>
            <w:bottom w:val="none" w:sz="0" w:space="0" w:color="auto"/>
            <w:right w:val="none" w:sz="0" w:space="0" w:color="auto"/>
          </w:divBdr>
        </w:div>
      </w:divsChild>
    </w:div>
    <w:div w:id="1829906707">
      <w:bodyDiv w:val="1"/>
      <w:marLeft w:val="0"/>
      <w:marRight w:val="0"/>
      <w:marTop w:val="0"/>
      <w:marBottom w:val="0"/>
      <w:divBdr>
        <w:top w:val="none" w:sz="0" w:space="0" w:color="auto"/>
        <w:left w:val="none" w:sz="0" w:space="0" w:color="auto"/>
        <w:bottom w:val="none" w:sz="0" w:space="0" w:color="auto"/>
        <w:right w:val="none" w:sz="0" w:space="0" w:color="auto"/>
      </w:divBdr>
      <w:divsChild>
        <w:div w:id="23867276">
          <w:marLeft w:val="0"/>
          <w:marRight w:val="0"/>
          <w:marTop w:val="0"/>
          <w:marBottom w:val="0"/>
          <w:divBdr>
            <w:top w:val="none" w:sz="0" w:space="0" w:color="auto"/>
            <w:left w:val="none" w:sz="0" w:space="0" w:color="auto"/>
            <w:bottom w:val="none" w:sz="0" w:space="0" w:color="auto"/>
            <w:right w:val="none" w:sz="0" w:space="0" w:color="auto"/>
          </w:divBdr>
        </w:div>
        <w:div w:id="79258430">
          <w:marLeft w:val="0"/>
          <w:marRight w:val="0"/>
          <w:marTop w:val="0"/>
          <w:marBottom w:val="0"/>
          <w:divBdr>
            <w:top w:val="none" w:sz="0" w:space="0" w:color="auto"/>
            <w:left w:val="none" w:sz="0" w:space="0" w:color="auto"/>
            <w:bottom w:val="none" w:sz="0" w:space="0" w:color="auto"/>
            <w:right w:val="none" w:sz="0" w:space="0" w:color="auto"/>
          </w:divBdr>
        </w:div>
        <w:div w:id="96104418">
          <w:marLeft w:val="0"/>
          <w:marRight w:val="0"/>
          <w:marTop w:val="0"/>
          <w:marBottom w:val="0"/>
          <w:divBdr>
            <w:top w:val="none" w:sz="0" w:space="0" w:color="auto"/>
            <w:left w:val="none" w:sz="0" w:space="0" w:color="auto"/>
            <w:bottom w:val="none" w:sz="0" w:space="0" w:color="auto"/>
            <w:right w:val="none" w:sz="0" w:space="0" w:color="auto"/>
          </w:divBdr>
        </w:div>
        <w:div w:id="125008519">
          <w:marLeft w:val="0"/>
          <w:marRight w:val="0"/>
          <w:marTop w:val="0"/>
          <w:marBottom w:val="0"/>
          <w:divBdr>
            <w:top w:val="none" w:sz="0" w:space="0" w:color="auto"/>
            <w:left w:val="none" w:sz="0" w:space="0" w:color="auto"/>
            <w:bottom w:val="none" w:sz="0" w:space="0" w:color="auto"/>
            <w:right w:val="none" w:sz="0" w:space="0" w:color="auto"/>
          </w:divBdr>
        </w:div>
        <w:div w:id="144050352">
          <w:marLeft w:val="0"/>
          <w:marRight w:val="0"/>
          <w:marTop w:val="0"/>
          <w:marBottom w:val="0"/>
          <w:divBdr>
            <w:top w:val="none" w:sz="0" w:space="0" w:color="auto"/>
            <w:left w:val="none" w:sz="0" w:space="0" w:color="auto"/>
            <w:bottom w:val="none" w:sz="0" w:space="0" w:color="auto"/>
            <w:right w:val="none" w:sz="0" w:space="0" w:color="auto"/>
          </w:divBdr>
        </w:div>
        <w:div w:id="182941102">
          <w:marLeft w:val="0"/>
          <w:marRight w:val="0"/>
          <w:marTop w:val="0"/>
          <w:marBottom w:val="0"/>
          <w:divBdr>
            <w:top w:val="none" w:sz="0" w:space="0" w:color="auto"/>
            <w:left w:val="none" w:sz="0" w:space="0" w:color="auto"/>
            <w:bottom w:val="none" w:sz="0" w:space="0" w:color="auto"/>
            <w:right w:val="none" w:sz="0" w:space="0" w:color="auto"/>
          </w:divBdr>
        </w:div>
        <w:div w:id="217864946">
          <w:marLeft w:val="0"/>
          <w:marRight w:val="0"/>
          <w:marTop w:val="0"/>
          <w:marBottom w:val="0"/>
          <w:divBdr>
            <w:top w:val="none" w:sz="0" w:space="0" w:color="auto"/>
            <w:left w:val="none" w:sz="0" w:space="0" w:color="auto"/>
            <w:bottom w:val="none" w:sz="0" w:space="0" w:color="auto"/>
            <w:right w:val="none" w:sz="0" w:space="0" w:color="auto"/>
          </w:divBdr>
        </w:div>
        <w:div w:id="317533975">
          <w:marLeft w:val="0"/>
          <w:marRight w:val="0"/>
          <w:marTop w:val="0"/>
          <w:marBottom w:val="0"/>
          <w:divBdr>
            <w:top w:val="none" w:sz="0" w:space="0" w:color="auto"/>
            <w:left w:val="none" w:sz="0" w:space="0" w:color="auto"/>
            <w:bottom w:val="none" w:sz="0" w:space="0" w:color="auto"/>
            <w:right w:val="none" w:sz="0" w:space="0" w:color="auto"/>
          </w:divBdr>
        </w:div>
        <w:div w:id="317534718">
          <w:marLeft w:val="0"/>
          <w:marRight w:val="0"/>
          <w:marTop w:val="0"/>
          <w:marBottom w:val="0"/>
          <w:divBdr>
            <w:top w:val="none" w:sz="0" w:space="0" w:color="auto"/>
            <w:left w:val="none" w:sz="0" w:space="0" w:color="auto"/>
            <w:bottom w:val="none" w:sz="0" w:space="0" w:color="auto"/>
            <w:right w:val="none" w:sz="0" w:space="0" w:color="auto"/>
          </w:divBdr>
        </w:div>
        <w:div w:id="324362239">
          <w:marLeft w:val="0"/>
          <w:marRight w:val="0"/>
          <w:marTop w:val="0"/>
          <w:marBottom w:val="0"/>
          <w:divBdr>
            <w:top w:val="none" w:sz="0" w:space="0" w:color="auto"/>
            <w:left w:val="none" w:sz="0" w:space="0" w:color="auto"/>
            <w:bottom w:val="none" w:sz="0" w:space="0" w:color="auto"/>
            <w:right w:val="none" w:sz="0" w:space="0" w:color="auto"/>
          </w:divBdr>
        </w:div>
        <w:div w:id="375010489">
          <w:marLeft w:val="0"/>
          <w:marRight w:val="0"/>
          <w:marTop w:val="0"/>
          <w:marBottom w:val="0"/>
          <w:divBdr>
            <w:top w:val="none" w:sz="0" w:space="0" w:color="auto"/>
            <w:left w:val="none" w:sz="0" w:space="0" w:color="auto"/>
            <w:bottom w:val="none" w:sz="0" w:space="0" w:color="auto"/>
            <w:right w:val="none" w:sz="0" w:space="0" w:color="auto"/>
          </w:divBdr>
        </w:div>
        <w:div w:id="376707469">
          <w:marLeft w:val="0"/>
          <w:marRight w:val="0"/>
          <w:marTop w:val="0"/>
          <w:marBottom w:val="0"/>
          <w:divBdr>
            <w:top w:val="none" w:sz="0" w:space="0" w:color="auto"/>
            <w:left w:val="none" w:sz="0" w:space="0" w:color="auto"/>
            <w:bottom w:val="none" w:sz="0" w:space="0" w:color="auto"/>
            <w:right w:val="none" w:sz="0" w:space="0" w:color="auto"/>
          </w:divBdr>
        </w:div>
        <w:div w:id="504637209">
          <w:marLeft w:val="0"/>
          <w:marRight w:val="0"/>
          <w:marTop w:val="0"/>
          <w:marBottom w:val="0"/>
          <w:divBdr>
            <w:top w:val="none" w:sz="0" w:space="0" w:color="auto"/>
            <w:left w:val="none" w:sz="0" w:space="0" w:color="auto"/>
            <w:bottom w:val="none" w:sz="0" w:space="0" w:color="auto"/>
            <w:right w:val="none" w:sz="0" w:space="0" w:color="auto"/>
          </w:divBdr>
        </w:div>
        <w:div w:id="542794306">
          <w:marLeft w:val="0"/>
          <w:marRight w:val="0"/>
          <w:marTop w:val="0"/>
          <w:marBottom w:val="0"/>
          <w:divBdr>
            <w:top w:val="none" w:sz="0" w:space="0" w:color="auto"/>
            <w:left w:val="none" w:sz="0" w:space="0" w:color="auto"/>
            <w:bottom w:val="none" w:sz="0" w:space="0" w:color="auto"/>
            <w:right w:val="none" w:sz="0" w:space="0" w:color="auto"/>
          </w:divBdr>
        </w:div>
        <w:div w:id="634138105">
          <w:marLeft w:val="0"/>
          <w:marRight w:val="0"/>
          <w:marTop w:val="0"/>
          <w:marBottom w:val="0"/>
          <w:divBdr>
            <w:top w:val="none" w:sz="0" w:space="0" w:color="auto"/>
            <w:left w:val="none" w:sz="0" w:space="0" w:color="auto"/>
            <w:bottom w:val="none" w:sz="0" w:space="0" w:color="auto"/>
            <w:right w:val="none" w:sz="0" w:space="0" w:color="auto"/>
          </w:divBdr>
        </w:div>
        <w:div w:id="692458394">
          <w:marLeft w:val="0"/>
          <w:marRight w:val="0"/>
          <w:marTop w:val="0"/>
          <w:marBottom w:val="0"/>
          <w:divBdr>
            <w:top w:val="none" w:sz="0" w:space="0" w:color="auto"/>
            <w:left w:val="none" w:sz="0" w:space="0" w:color="auto"/>
            <w:bottom w:val="none" w:sz="0" w:space="0" w:color="auto"/>
            <w:right w:val="none" w:sz="0" w:space="0" w:color="auto"/>
          </w:divBdr>
        </w:div>
        <w:div w:id="736974516">
          <w:marLeft w:val="0"/>
          <w:marRight w:val="0"/>
          <w:marTop w:val="0"/>
          <w:marBottom w:val="0"/>
          <w:divBdr>
            <w:top w:val="none" w:sz="0" w:space="0" w:color="auto"/>
            <w:left w:val="none" w:sz="0" w:space="0" w:color="auto"/>
            <w:bottom w:val="none" w:sz="0" w:space="0" w:color="auto"/>
            <w:right w:val="none" w:sz="0" w:space="0" w:color="auto"/>
          </w:divBdr>
        </w:div>
        <w:div w:id="738287928">
          <w:marLeft w:val="0"/>
          <w:marRight w:val="0"/>
          <w:marTop w:val="0"/>
          <w:marBottom w:val="0"/>
          <w:divBdr>
            <w:top w:val="none" w:sz="0" w:space="0" w:color="auto"/>
            <w:left w:val="none" w:sz="0" w:space="0" w:color="auto"/>
            <w:bottom w:val="none" w:sz="0" w:space="0" w:color="auto"/>
            <w:right w:val="none" w:sz="0" w:space="0" w:color="auto"/>
          </w:divBdr>
        </w:div>
        <w:div w:id="739912079">
          <w:marLeft w:val="0"/>
          <w:marRight w:val="0"/>
          <w:marTop w:val="0"/>
          <w:marBottom w:val="0"/>
          <w:divBdr>
            <w:top w:val="none" w:sz="0" w:space="0" w:color="auto"/>
            <w:left w:val="none" w:sz="0" w:space="0" w:color="auto"/>
            <w:bottom w:val="none" w:sz="0" w:space="0" w:color="auto"/>
            <w:right w:val="none" w:sz="0" w:space="0" w:color="auto"/>
          </w:divBdr>
        </w:div>
        <w:div w:id="740753894">
          <w:marLeft w:val="0"/>
          <w:marRight w:val="0"/>
          <w:marTop w:val="0"/>
          <w:marBottom w:val="0"/>
          <w:divBdr>
            <w:top w:val="none" w:sz="0" w:space="0" w:color="auto"/>
            <w:left w:val="none" w:sz="0" w:space="0" w:color="auto"/>
            <w:bottom w:val="none" w:sz="0" w:space="0" w:color="auto"/>
            <w:right w:val="none" w:sz="0" w:space="0" w:color="auto"/>
          </w:divBdr>
        </w:div>
        <w:div w:id="776944267">
          <w:marLeft w:val="0"/>
          <w:marRight w:val="0"/>
          <w:marTop w:val="0"/>
          <w:marBottom w:val="0"/>
          <w:divBdr>
            <w:top w:val="none" w:sz="0" w:space="0" w:color="auto"/>
            <w:left w:val="none" w:sz="0" w:space="0" w:color="auto"/>
            <w:bottom w:val="none" w:sz="0" w:space="0" w:color="auto"/>
            <w:right w:val="none" w:sz="0" w:space="0" w:color="auto"/>
          </w:divBdr>
        </w:div>
        <w:div w:id="809327656">
          <w:marLeft w:val="0"/>
          <w:marRight w:val="0"/>
          <w:marTop w:val="0"/>
          <w:marBottom w:val="0"/>
          <w:divBdr>
            <w:top w:val="none" w:sz="0" w:space="0" w:color="auto"/>
            <w:left w:val="none" w:sz="0" w:space="0" w:color="auto"/>
            <w:bottom w:val="none" w:sz="0" w:space="0" w:color="auto"/>
            <w:right w:val="none" w:sz="0" w:space="0" w:color="auto"/>
          </w:divBdr>
        </w:div>
        <w:div w:id="863202802">
          <w:marLeft w:val="0"/>
          <w:marRight w:val="0"/>
          <w:marTop w:val="0"/>
          <w:marBottom w:val="0"/>
          <w:divBdr>
            <w:top w:val="none" w:sz="0" w:space="0" w:color="auto"/>
            <w:left w:val="none" w:sz="0" w:space="0" w:color="auto"/>
            <w:bottom w:val="none" w:sz="0" w:space="0" w:color="auto"/>
            <w:right w:val="none" w:sz="0" w:space="0" w:color="auto"/>
          </w:divBdr>
        </w:div>
        <w:div w:id="964389552">
          <w:marLeft w:val="0"/>
          <w:marRight w:val="0"/>
          <w:marTop w:val="0"/>
          <w:marBottom w:val="0"/>
          <w:divBdr>
            <w:top w:val="none" w:sz="0" w:space="0" w:color="auto"/>
            <w:left w:val="none" w:sz="0" w:space="0" w:color="auto"/>
            <w:bottom w:val="none" w:sz="0" w:space="0" w:color="auto"/>
            <w:right w:val="none" w:sz="0" w:space="0" w:color="auto"/>
          </w:divBdr>
        </w:div>
        <w:div w:id="983319053">
          <w:marLeft w:val="0"/>
          <w:marRight w:val="0"/>
          <w:marTop w:val="0"/>
          <w:marBottom w:val="0"/>
          <w:divBdr>
            <w:top w:val="none" w:sz="0" w:space="0" w:color="auto"/>
            <w:left w:val="none" w:sz="0" w:space="0" w:color="auto"/>
            <w:bottom w:val="none" w:sz="0" w:space="0" w:color="auto"/>
            <w:right w:val="none" w:sz="0" w:space="0" w:color="auto"/>
          </w:divBdr>
        </w:div>
        <w:div w:id="986862307">
          <w:marLeft w:val="0"/>
          <w:marRight w:val="0"/>
          <w:marTop w:val="0"/>
          <w:marBottom w:val="0"/>
          <w:divBdr>
            <w:top w:val="none" w:sz="0" w:space="0" w:color="auto"/>
            <w:left w:val="none" w:sz="0" w:space="0" w:color="auto"/>
            <w:bottom w:val="none" w:sz="0" w:space="0" w:color="auto"/>
            <w:right w:val="none" w:sz="0" w:space="0" w:color="auto"/>
          </w:divBdr>
        </w:div>
        <w:div w:id="1021665103">
          <w:marLeft w:val="0"/>
          <w:marRight w:val="0"/>
          <w:marTop w:val="0"/>
          <w:marBottom w:val="0"/>
          <w:divBdr>
            <w:top w:val="none" w:sz="0" w:space="0" w:color="auto"/>
            <w:left w:val="none" w:sz="0" w:space="0" w:color="auto"/>
            <w:bottom w:val="none" w:sz="0" w:space="0" w:color="auto"/>
            <w:right w:val="none" w:sz="0" w:space="0" w:color="auto"/>
          </w:divBdr>
        </w:div>
        <w:div w:id="1044524462">
          <w:marLeft w:val="0"/>
          <w:marRight w:val="0"/>
          <w:marTop w:val="0"/>
          <w:marBottom w:val="0"/>
          <w:divBdr>
            <w:top w:val="none" w:sz="0" w:space="0" w:color="auto"/>
            <w:left w:val="none" w:sz="0" w:space="0" w:color="auto"/>
            <w:bottom w:val="none" w:sz="0" w:space="0" w:color="auto"/>
            <w:right w:val="none" w:sz="0" w:space="0" w:color="auto"/>
          </w:divBdr>
        </w:div>
        <w:div w:id="1046176849">
          <w:marLeft w:val="0"/>
          <w:marRight w:val="0"/>
          <w:marTop w:val="0"/>
          <w:marBottom w:val="0"/>
          <w:divBdr>
            <w:top w:val="none" w:sz="0" w:space="0" w:color="auto"/>
            <w:left w:val="none" w:sz="0" w:space="0" w:color="auto"/>
            <w:bottom w:val="none" w:sz="0" w:space="0" w:color="auto"/>
            <w:right w:val="none" w:sz="0" w:space="0" w:color="auto"/>
          </w:divBdr>
        </w:div>
        <w:div w:id="1046487514">
          <w:marLeft w:val="0"/>
          <w:marRight w:val="0"/>
          <w:marTop w:val="0"/>
          <w:marBottom w:val="0"/>
          <w:divBdr>
            <w:top w:val="none" w:sz="0" w:space="0" w:color="auto"/>
            <w:left w:val="none" w:sz="0" w:space="0" w:color="auto"/>
            <w:bottom w:val="none" w:sz="0" w:space="0" w:color="auto"/>
            <w:right w:val="none" w:sz="0" w:space="0" w:color="auto"/>
          </w:divBdr>
        </w:div>
        <w:div w:id="1064992213">
          <w:marLeft w:val="0"/>
          <w:marRight w:val="0"/>
          <w:marTop w:val="0"/>
          <w:marBottom w:val="0"/>
          <w:divBdr>
            <w:top w:val="none" w:sz="0" w:space="0" w:color="auto"/>
            <w:left w:val="none" w:sz="0" w:space="0" w:color="auto"/>
            <w:bottom w:val="none" w:sz="0" w:space="0" w:color="auto"/>
            <w:right w:val="none" w:sz="0" w:space="0" w:color="auto"/>
          </w:divBdr>
        </w:div>
        <w:div w:id="1119880253">
          <w:marLeft w:val="0"/>
          <w:marRight w:val="0"/>
          <w:marTop w:val="0"/>
          <w:marBottom w:val="0"/>
          <w:divBdr>
            <w:top w:val="none" w:sz="0" w:space="0" w:color="auto"/>
            <w:left w:val="none" w:sz="0" w:space="0" w:color="auto"/>
            <w:bottom w:val="none" w:sz="0" w:space="0" w:color="auto"/>
            <w:right w:val="none" w:sz="0" w:space="0" w:color="auto"/>
          </w:divBdr>
        </w:div>
        <w:div w:id="1153596062">
          <w:marLeft w:val="0"/>
          <w:marRight w:val="0"/>
          <w:marTop w:val="0"/>
          <w:marBottom w:val="0"/>
          <w:divBdr>
            <w:top w:val="none" w:sz="0" w:space="0" w:color="auto"/>
            <w:left w:val="none" w:sz="0" w:space="0" w:color="auto"/>
            <w:bottom w:val="none" w:sz="0" w:space="0" w:color="auto"/>
            <w:right w:val="none" w:sz="0" w:space="0" w:color="auto"/>
          </w:divBdr>
        </w:div>
        <w:div w:id="1235359031">
          <w:marLeft w:val="0"/>
          <w:marRight w:val="0"/>
          <w:marTop w:val="0"/>
          <w:marBottom w:val="0"/>
          <w:divBdr>
            <w:top w:val="none" w:sz="0" w:space="0" w:color="auto"/>
            <w:left w:val="none" w:sz="0" w:space="0" w:color="auto"/>
            <w:bottom w:val="none" w:sz="0" w:space="0" w:color="auto"/>
            <w:right w:val="none" w:sz="0" w:space="0" w:color="auto"/>
          </w:divBdr>
        </w:div>
        <w:div w:id="1266843200">
          <w:marLeft w:val="0"/>
          <w:marRight w:val="0"/>
          <w:marTop w:val="0"/>
          <w:marBottom w:val="0"/>
          <w:divBdr>
            <w:top w:val="none" w:sz="0" w:space="0" w:color="auto"/>
            <w:left w:val="none" w:sz="0" w:space="0" w:color="auto"/>
            <w:bottom w:val="none" w:sz="0" w:space="0" w:color="auto"/>
            <w:right w:val="none" w:sz="0" w:space="0" w:color="auto"/>
          </w:divBdr>
        </w:div>
        <w:div w:id="1311058712">
          <w:marLeft w:val="0"/>
          <w:marRight w:val="0"/>
          <w:marTop w:val="0"/>
          <w:marBottom w:val="0"/>
          <w:divBdr>
            <w:top w:val="none" w:sz="0" w:space="0" w:color="auto"/>
            <w:left w:val="none" w:sz="0" w:space="0" w:color="auto"/>
            <w:bottom w:val="none" w:sz="0" w:space="0" w:color="auto"/>
            <w:right w:val="none" w:sz="0" w:space="0" w:color="auto"/>
          </w:divBdr>
        </w:div>
        <w:div w:id="1312490936">
          <w:marLeft w:val="0"/>
          <w:marRight w:val="0"/>
          <w:marTop w:val="0"/>
          <w:marBottom w:val="0"/>
          <w:divBdr>
            <w:top w:val="none" w:sz="0" w:space="0" w:color="auto"/>
            <w:left w:val="none" w:sz="0" w:space="0" w:color="auto"/>
            <w:bottom w:val="none" w:sz="0" w:space="0" w:color="auto"/>
            <w:right w:val="none" w:sz="0" w:space="0" w:color="auto"/>
          </w:divBdr>
        </w:div>
        <w:div w:id="1464545055">
          <w:marLeft w:val="0"/>
          <w:marRight w:val="0"/>
          <w:marTop w:val="0"/>
          <w:marBottom w:val="0"/>
          <w:divBdr>
            <w:top w:val="none" w:sz="0" w:space="0" w:color="auto"/>
            <w:left w:val="none" w:sz="0" w:space="0" w:color="auto"/>
            <w:bottom w:val="none" w:sz="0" w:space="0" w:color="auto"/>
            <w:right w:val="none" w:sz="0" w:space="0" w:color="auto"/>
          </w:divBdr>
        </w:div>
        <w:div w:id="1475218487">
          <w:marLeft w:val="0"/>
          <w:marRight w:val="0"/>
          <w:marTop w:val="0"/>
          <w:marBottom w:val="0"/>
          <w:divBdr>
            <w:top w:val="none" w:sz="0" w:space="0" w:color="auto"/>
            <w:left w:val="none" w:sz="0" w:space="0" w:color="auto"/>
            <w:bottom w:val="none" w:sz="0" w:space="0" w:color="auto"/>
            <w:right w:val="none" w:sz="0" w:space="0" w:color="auto"/>
          </w:divBdr>
        </w:div>
        <w:div w:id="1505047555">
          <w:marLeft w:val="0"/>
          <w:marRight w:val="0"/>
          <w:marTop w:val="0"/>
          <w:marBottom w:val="0"/>
          <w:divBdr>
            <w:top w:val="none" w:sz="0" w:space="0" w:color="auto"/>
            <w:left w:val="none" w:sz="0" w:space="0" w:color="auto"/>
            <w:bottom w:val="none" w:sz="0" w:space="0" w:color="auto"/>
            <w:right w:val="none" w:sz="0" w:space="0" w:color="auto"/>
          </w:divBdr>
        </w:div>
        <w:div w:id="1548957643">
          <w:marLeft w:val="0"/>
          <w:marRight w:val="0"/>
          <w:marTop w:val="0"/>
          <w:marBottom w:val="0"/>
          <w:divBdr>
            <w:top w:val="none" w:sz="0" w:space="0" w:color="auto"/>
            <w:left w:val="none" w:sz="0" w:space="0" w:color="auto"/>
            <w:bottom w:val="none" w:sz="0" w:space="0" w:color="auto"/>
            <w:right w:val="none" w:sz="0" w:space="0" w:color="auto"/>
          </w:divBdr>
        </w:div>
        <w:div w:id="1582523928">
          <w:marLeft w:val="0"/>
          <w:marRight w:val="0"/>
          <w:marTop w:val="0"/>
          <w:marBottom w:val="0"/>
          <w:divBdr>
            <w:top w:val="none" w:sz="0" w:space="0" w:color="auto"/>
            <w:left w:val="none" w:sz="0" w:space="0" w:color="auto"/>
            <w:bottom w:val="none" w:sz="0" w:space="0" w:color="auto"/>
            <w:right w:val="none" w:sz="0" w:space="0" w:color="auto"/>
          </w:divBdr>
        </w:div>
        <w:div w:id="1668942216">
          <w:marLeft w:val="0"/>
          <w:marRight w:val="0"/>
          <w:marTop w:val="0"/>
          <w:marBottom w:val="0"/>
          <w:divBdr>
            <w:top w:val="none" w:sz="0" w:space="0" w:color="auto"/>
            <w:left w:val="none" w:sz="0" w:space="0" w:color="auto"/>
            <w:bottom w:val="none" w:sz="0" w:space="0" w:color="auto"/>
            <w:right w:val="none" w:sz="0" w:space="0" w:color="auto"/>
          </w:divBdr>
        </w:div>
        <w:div w:id="1692606944">
          <w:marLeft w:val="0"/>
          <w:marRight w:val="0"/>
          <w:marTop w:val="0"/>
          <w:marBottom w:val="0"/>
          <w:divBdr>
            <w:top w:val="none" w:sz="0" w:space="0" w:color="auto"/>
            <w:left w:val="none" w:sz="0" w:space="0" w:color="auto"/>
            <w:bottom w:val="none" w:sz="0" w:space="0" w:color="auto"/>
            <w:right w:val="none" w:sz="0" w:space="0" w:color="auto"/>
          </w:divBdr>
        </w:div>
        <w:div w:id="1696803411">
          <w:marLeft w:val="0"/>
          <w:marRight w:val="0"/>
          <w:marTop w:val="0"/>
          <w:marBottom w:val="0"/>
          <w:divBdr>
            <w:top w:val="none" w:sz="0" w:space="0" w:color="auto"/>
            <w:left w:val="none" w:sz="0" w:space="0" w:color="auto"/>
            <w:bottom w:val="none" w:sz="0" w:space="0" w:color="auto"/>
            <w:right w:val="none" w:sz="0" w:space="0" w:color="auto"/>
          </w:divBdr>
        </w:div>
        <w:div w:id="1702322201">
          <w:marLeft w:val="0"/>
          <w:marRight w:val="0"/>
          <w:marTop w:val="0"/>
          <w:marBottom w:val="0"/>
          <w:divBdr>
            <w:top w:val="none" w:sz="0" w:space="0" w:color="auto"/>
            <w:left w:val="none" w:sz="0" w:space="0" w:color="auto"/>
            <w:bottom w:val="none" w:sz="0" w:space="0" w:color="auto"/>
            <w:right w:val="none" w:sz="0" w:space="0" w:color="auto"/>
          </w:divBdr>
        </w:div>
        <w:div w:id="1715081173">
          <w:marLeft w:val="0"/>
          <w:marRight w:val="0"/>
          <w:marTop w:val="0"/>
          <w:marBottom w:val="0"/>
          <w:divBdr>
            <w:top w:val="none" w:sz="0" w:space="0" w:color="auto"/>
            <w:left w:val="none" w:sz="0" w:space="0" w:color="auto"/>
            <w:bottom w:val="none" w:sz="0" w:space="0" w:color="auto"/>
            <w:right w:val="none" w:sz="0" w:space="0" w:color="auto"/>
          </w:divBdr>
        </w:div>
        <w:div w:id="1796561314">
          <w:marLeft w:val="0"/>
          <w:marRight w:val="0"/>
          <w:marTop w:val="0"/>
          <w:marBottom w:val="0"/>
          <w:divBdr>
            <w:top w:val="none" w:sz="0" w:space="0" w:color="auto"/>
            <w:left w:val="none" w:sz="0" w:space="0" w:color="auto"/>
            <w:bottom w:val="none" w:sz="0" w:space="0" w:color="auto"/>
            <w:right w:val="none" w:sz="0" w:space="0" w:color="auto"/>
          </w:divBdr>
        </w:div>
        <w:div w:id="1825312969">
          <w:marLeft w:val="0"/>
          <w:marRight w:val="0"/>
          <w:marTop w:val="0"/>
          <w:marBottom w:val="0"/>
          <w:divBdr>
            <w:top w:val="none" w:sz="0" w:space="0" w:color="auto"/>
            <w:left w:val="none" w:sz="0" w:space="0" w:color="auto"/>
            <w:bottom w:val="none" w:sz="0" w:space="0" w:color="auto"/>
            <w:right w:val="none" w:sz="0" w:space="0" w:color="auto"/>
          </w:divBdr>
        </w:div>
        <w:div w:id="1874951827">
          <w:marLeft w:val="0"/>
          <w:marRight w:val="0"/>
          <w:marTop w:val="0"/>
          <w:marBottom w:val="0"/>
          <w:divBdr>
            <w:top w:val="none" w:sz="0" w:space="0" w:color="auto"/>
            <w:left w:val="none" w:sz="0" w:space="0" w:color="auto"/>
            <w:bottom w:val="none" w:sz="0" w:space="0" w:color="auto"/>
            <w:right w:val="none" w:sz="0" w:space="0" w:color="auto"/>
          </w:divBdr>
        </w:div>
        <w:div w:id="1905211483">
          <w:marLeft w:val="0"/>
          <w:marRight w:val="0"/>
          <w:marTop w:val="0"/>
          <w:marBottom w:val="0"/>
          <w:divBdr>
            <w:top w:val="none" w:sz="0" w:space="0" w:color="auto"/>
            <w:left w:val="none" w:sz="0" w:space="0" w:color="auto"/>
            <w:bottom w:val="none" w:sz="0" w:space="0" w:color="auto"/>
            <w:right w:val="none" w:sz="0" w:space="0" w:color="auto"/>
          </w:divBdr>
        </w:div>
        <w:div w:id="1917861050">
          <w:marLeft w:val="0"/>
          <w:marRight w:val="0"/>
          <w:marTop w:val="0"/>
          <w:marBottom w:val="0"/>
          <w:divBdr>
            <w:top w:val="none" w:sz="0" w:space="0" w:color="auto"/>
            <w:left w:val="none" w:sz="0" w:space="0" w:color="auto"/>
            <w:bottom w:val="none" w:sz="0" w:space="0" w:color="auto"/>
            <w:right w:val="none" w:sz="0" w:space="0" w:color="auto"/>
          </w:divBdr>
        </w:div>
        <w:div w:id="1955478374">
          <w:marLeft w:val="0"/>
          <w:marRight w:val="0"/>
          <w:marTop w:val="0"/>
          <w:marBottom w:val="0"/>
          <w:divBdr>
            <w:top w:val="none" w:sz="0" w:space="0" w:color="auto"/>
            <w:left w:val="none" w:sz="0" w:space="0" w:color="auto"/>
            <w:bottom w:val="none" w:sz="0" w:space="0" w:color="auto"/>
            <w:right w:val="none" w:sz="0" w:space="0" w:color="auto"/>
          </w:divBdr>
        </w:div>
        <w:div w:id="1966767091">
          <w:marLeft w:val="0"/>
          <w:marRight w:val="0"/>
          <w:marTop w:val="0"/>
          <w:marBottom w:val="0"/>
          <w:divBdr>
            <w:top w:val="none" w:sz="0" w:space="0" w:color="auto"/>
            <w:left w:val="none" w:sz="0" w:space="0" w:color="auto"/>
            <w:bottom w:val="none" w:sz="0" w:space="0" w:color="auto"/>
            <w:right w:val="none" w:sz="0" w:space="0" w:color="auto"/>
          </w:divBdr>
        </w:div>
        <w:div w:id="2040623772">
          <w:marLeft w:val="0"/>
          <w:marRight w:val="0"/>
          <w:marTop w:val="0"/>
          <w:marBottom w:val="0"/>
          <w:divBdr>
            <w:top w:val="none" w:sz="0" w:space="0" w:color="auto"/>
            <w:left w:val="none" w:sz="0" w:space="0" w:color="auto"/>
            <w:bottom w:val="none" w:sz="0" w:space="0" w:color="auto"/>
            <w:right w:val="none" w:sz="0" w:space="0" w:color="auto"/>
          </w:divBdr>
        </w:div>
        <w:div w:id="2104836763">
          <w:marLeft w:val="0"/>
          <w:marRight w:val="0"/>
          <w:marTop w:val="0"/>
          <w:marBottom w:val="0"/>
          <w:divBdr>
            <w:top w:val="none" w:sz="0" w:space="0" w:color="auto"/>
            <w:left w:val="none" w:sz="0" w:space="0" w:color="auto"/>
            <w:bottom w:val="none" w:sz="0" w:space="0" w:color="auto"/>
            <w:right w:val="none" w:sz="0" w:space="0" w:color="auto"/>
          </w:divBdr>
        </w:div>
      </w:divsChild>
    </w:div>
    <w:div w:id="1833596557">
      <w:bodyDiv w:val="1"/>
      <w:marLeft w:val="0"/>
      <w:marRight w:val="0"/>
      <w:marTop w:val="0"/>
      <w:marBottom w:val="0"/>
      <w:divBdr>
        <w:top w:val="none" w:sz="0" w:space="0" w:color="auto"/>
        <w:left w:val="none" w:sz="0" w:space="0" w:color="auto"/>
        <w:bottom w:val="none" w:sz="0" w:space="0" w:color="auto"/>
        <w:right w:val="none" w:sz="0" w:space="0" w:color="auto"/>
      </w:divBdr>
    </w:div>
    <w:div w:id="2015109919">
      <w:bodyDiv w:val="1"/>
      <w:marLeft w:val="0"/>
      <w:marRight w:val="0"/>
      <w:marTop w:val="0"/>
      <w:marBottom w:val="0"/>
      <w:divBdr>
        <w:top w:val="none" w:sz="0" w:space="0" w:color="auto"/>
        <w:left w:val="none" w:sz="0" w:space="0" w:color="auto"/>
        <w:bottom w:val="none" w:sz="0" w:space="0" w:color="auto"/>
        <w:right w:val="none" w:sz="0" w:space="0" w:color="auto"/>
      </w:divBdr>
      <w:divsChild>
        <w:div w:id="32733494">
          <w:marLeft w:val="0"/>
          <w:marRight w:val="0"/>
          <w:marTop w:val="0"/>
          <w:marBottom w:val="0"/>
          <w:divBdr>
            <w:top w:val="none" w:sz="0" w:space="0" w:color="auto"/>
            <w:left w:val="none" w:sz="0" w:space="0" w:color="auto"/>
            <w:bottom w:val="none" w:sz="0" w:space="0" w:color="auto"/>
            <w:right w:val="none" w:sz="0" w:space="0" w:color="auto"/>
          </w:divBdr>
        </w:div>
        <w:div w:id="84570324">
          <w:marLeft w:val="0"/>
          <w:marRight w:val="0"/>
          <w:marTop w:val="0"/>
          <w:marBottom w:val="0"/>
          <w:divBdr>
            <w:top w:val="none" w:sz="0" w:space="0" w:color="auto"/>
            <w:left w:val="none" w:sz="0" w:space="0" w:color="auto"/>
            <w:bottom w:val="none" w:sz="0" w:space="0" w:color="auto"/>
            <w:right w:val="none" w:sz="0" w:space="0" w:color="auto"/>
          </w:divBdr>
        </w:div>
        <w:div w:id="148982319">
          <w:marLeft w:val="0"/>
          <w:marRight w:val="0"/>
          <w:marTop w:val="0"/>
          <w:marBottom w:val="0"/>
          <w:divBdr>
            <w:top w:val="none" w:sz="0" w:space="0" w:color="auto"/>
            <w:left w:val="none" w:sz="0" w:space="0" w:color="auto"/>
            <w:bottom w:val="none" w:sz="0" w:space="0" w:color="auto"/>
            <w:right w:val="none" w:sz="0" w:space="0" w:color="auto"/>
          </w:divBdr>
        </w:div>
        <w:div w:id="152258858">
          <w:marLeft w:val="0"/>
          <w:marRight w:val="0"/>
          <w:marTop w:val="0"/>
          <w:marBottom w:val="0"/>
          <w:divBdr>
            <w:top w:val="none" w:sz="0" w:space="0" w:color="auto"/>
            <w:left w:val="none" w:sz="0" w:space="0" w:color="auto"/>
            <w:bottom w:val="none" w:sz="0" w:space="0" w:color="auto"/>
            <w:right w:val="none" w:sz="0" w:space="0" w:color="auto"/>
          </w:divBdr>
        </w:div>
        <w:div w:id="290405005">
          <w:marLeft w:val="0"/>
          <w:marRight w:val="0"/>
          <w:marTop w:val="0"/>
          <w:marBottom w:val="0"/>
          <w:divBdr>
            <w:top w:val="none" w:sz="0" w:space="0" w:color="auto"/>
            <w:left w:val="none" w:sz="0" w:space="0" w:color="auto"/>
            <w:bottom w:val="none" w:sz="0" w:space="0" w:color="auto"/>
            <w:right w:val="none" w:sz="0" w:space="0" w:color="auto"/>
          </w:divBdr>
        </w:div>
        <w:div w:id="303314500">
          <w:marLeft w:val="0"/>
          <w:marRight w:val="0"/>
          <w:marTop w:val="0"/>
          <w:marBottom w:val="0"/>
          <w:divBdr>
            <w:top w:val="none" w:sz="0" w:space="0" w:color="auto"/>
            <w:left w:val="none" w:sz="0" w:space="0" w:color="auto"/>
            <w:bottom w:val="none" w:sz="0" w:space="0" w:color="auto"/>
            <w:right w:val="none" w:sz="0" w:space="0" w:color="auto"/>
          </w:divBdr>
        </w:div>
        <w:div w:id="318194587">
          <w:marLeft w:val="0"/>
          <w:marRight w:val="0"/>
          <w:marTop w:val="0"/>
          <w:marBottom w:val="0"/>
          <w:divBdr>
            <w:top w:val="none" w:sz="0" w:space="0" w:color="auto"/>
            <w:left w:val="none" w:sz="0" w:space="0" w:color="auto"/>
            <w:bottom w:val="none" w:sz="0" w:space="0" w:color="auto"/>
            <w:right w:val="none" w:sz="0" w:space="0" w:color="auto"/>
          </w:divBdr>
        </w:div>
        <w:div w:id="450246876">
          <w:marLeft w:val="0"/>
          <w:marRight w:val="0"/>
          <w:marTop w:val="0"/>
          <w:marBottom w:val="0"/>
          <w:divBdr>
            <w:top w:val="none" w:sz="0" w:space="0" w:color="auto"/>
            <w:left w:val="none" w:sz="0" w:space="0" w:color="auto"/>
            <w:bottom w:val="none" w:sz="0" w:space="0" w:color="auto"/>
            <w:right w:val="none" w:sz="0" w:space="0" w:color="auto"/>
          </w:divBdr>
        </w:div>
        <w:div w:id="467818476">
          <w:marLeft w:val="0"/>
          <w:marRight w:val="0"/>
          <w:marTop w:val="0"/>
          <w:marBottom w:val="0"/>
          <w:divBdr>
            <w:top w:val="none" w:sz="0" w:space="0" w:color="auto"/>
            <w:left w:val="none" w:sz="0" w:space="0" w:color="auto"/>
            <w:bottom w:val="none" w:sz="0" w:space="0" w:color="auto"/>
            <w:right w:val="none" w:sz="0" w:space="0" w:color="auto"/>
          </w:divBdr>
        </w:div>
        <w:div w:id="479342797">
          <w:marLeft w:val="0"/>
          <w:marRight w:val="0"/>
          <w:marTop w:val="0"/>
          <w:marBottom w:val="0"/>
          <w:divBdr>
            <w:top w:val="none" w:sz="0" w:space="0" w:color="auto"/>
            <w:left w:val="none" w:sz="0" w:space="0" w:color="auto"/>
            <w:bottom w:val="none" w:sz="0" w:space="0" w:color="auto"/>
            <w:right w:val="none" w:sz="0" w:space="0" w:color="auto"/>
          </w:divBdr>
        </w:div>
        <w:div w:id="493106078">
          <w:marLeft w:val="0"/>
          <w:marRight w:val="0"/>
          <w:marTop w:val="0"/>
          <w:marBottom w:val="0"/>
          <w:divBdr>
            <w:top w:val="none" w:sz="0" w:space="0" w:color="auto"/>
            <w:left w:val="none" w:sz="0" w:space="0" w:color="auto"/>
            <w:bottom w:val="none" w:sz="0" w:space="0" w:color="auto"/>
            <w:right w:val="none" w:sz="0" w:space="0" w:color="auto"/>
          </w:divBdr>
        </w:div>
        <w:div w:id="512035927">
          <w:marLeft w:val="0"/>
          <w:marRight w:val="0"/>
          <w:marTop w:val="0"/>
          <w:marBottom w:val="0"/>
          <w:divBdr>
            <w:top w:val="none" w:sz="0" w:space="0" w:color="auto"/>
            <w:left w:val="none" w:sz="0" w:space="0" w:color="auto"/>
            <w:bottom w:val="none" w:sz="0" w:space="0" w:color="auto"/>
            <w:right w:val="none" w:sz="0" w:space="0" w:color="auto"/>
          </w:divBdr>
        </w:div>
        <w:div w:id="585655071">
          <w:marLeft w:val="0"/>
          <w:marRight w:val="0"/>
          <w:marTop w:val="0"/>
          <w:marBottom w:val="0"/>
          <w:divBdr>
            <w:top w:val="none" w:sz="0" w:space="0" w:color="auto"/>
            <w:left w:val="none" w:sz="0" w:space="0" w:color="auto"/>
            <w:bottom w:val="none" w:sz="0" w:space="0" w:color="auto"/>
            <w:right w:val="none" w:sz="0" w:space="0" w:color="auto"/>
          </w:divBdr>
        </w:div>
        <w:div w:id="603924332">
          <w:marLeft w:val="0"/>
          <w:marRight w:val="0"/>
          <w:marTop w:val="0"/>
          <w:marBottom w:val="0"/>
          <w:divBdr>
            <w:top w:val="none" w:sz="0" w:space="0" w:color="auto"/>
            <w:left w:val="none" w:sz="0" w:space="0" w:color="auto"/>
            <w:bottom w:val="none" w:sz="0" w:space="0" w:color="auto"/>
            <w:right w:val="none" w:sz="0" w:space="0" w:color="auto"/>
          </w:divBdr>
        </w:div>
        <w:div w:id="654577169">
          <w:marLeft w:val="0"/>
          <w:marRight w:val="0"/>
          <w:marTop w:val="0"/>
          <w:marBottom w:val="0"/>
          <w:divBdr>
            <w:top w:val="none" w:sz="0" w:space="0" w:color="auto"/>
            <w:left w:val="none" w:sz="0" w:space="0" w:color="auto"/>
            <w:bottom w:val="none" w:sz="0" w:space="0" w:color="auto"/>
            <w:right w:val="none" w:sz="0" w:space="0" w:color="auto"/>
          </w:divBdr>
        </w:div>
        <w:div w:id="715201755">
          <w:marLeft w:val="0"/>
          <w:marRight w:val="0"/>
          <w:marTop w:val="0"/>
          <w:marBottom w:val="0"/>
          <w:divBdr>
            <w:top w:val="none" w:sz="0" w:space="0" w:color="auto"/>
            <w:left w:val="none" w:sz="0" w:space="0" w:color="auto"/>
            <w:bottom w:val="none" w:sz="0" w:space="0" w:color="auto"/>
            <w:right w:val="none" w:sz="0" w:space="0" w:color="auto"/>
          </w:divBdr>
        </w:div>
        <w:div w:id="744492836">
          <w:marLeft w:val="0"/>
          <w:marRight w:val="0"/>
          <w:marTop w:val="0"/>
          <w:marBottom w:val="0"/>
          <w:divBdr>
            <w:top w:val="none" w:sz="0" w:space="0" w:color="auto"/>
            <w:left w:val="none" w:sz="0" w:space="0" w:color="auto"/>
            <w:bottom w:val="none" w:sz="0" w:space="0" w:color="auto"/>
            <w:right w:val="none" w:sz="0" w:space="0" w:color="auto"/>
          </w:divBdr>
        </w:div>
        <w:div w:id="762530456">
          <w:marLeft w:val="0"/>
          <w:marRight w:val="0"/>
          <w:marTop w:val="0"/>
          <w:marBottom w:val="0"/>
          <w:divBdr>
            <w:top w:val="none" w:sz="0" w:space="0" w:color="auto"/>
            <w:left w:val="none" w:sz="0" w:space="0" w:color="auto"/>
            <w:bottom w:val="none" w:sz="0" w:space="0" w:color="auto"/>
            <w:right w:val="none" w:sz="0" w:space="0" w:color="auto"/>
          </w:divBdr>
        </w:div>
        <w:div w:id="769279504">
          <w:marLeft w:val="0"/>
          <w:marRight w:val="0"/>
          <w:marTop w:val="0"/>
          <w:marBottom w:val="0"/>
          <w:divBdr>
            <w:top w:val="none" w:sz="0" w:space="0" w:color="auto"/>
            <w:left w:val="none" w:sz="0" w:space="0" w:color="auto"/>
            <w:bottom w:val="none" w:sz="0" w:space="0" w:color="auto"/>
            <w:right w:val="none" w:sz="0" w:space="0" w:color="auto"/>
          </w:divBdr>
        </w:div>
        <w:div w:id="941496543">
          <w:marLeft w:val="0"/>
          <w:marRight w:val="0"/>
          <w:marTop w:val="0"/>
          <w:marBottom w:val="0"/>
          <w:divBdr>
            <w:top w:val="none" w:sz="0" w:space="0" w:color="auto"/>
            <w:left w:val="none" w:sz="0" w:space="0" w:color="auto"/>
            <w:bottom w:val="none" w:sz="0" w:space="0" w:color="auto"/>
            <w:right w:val="none" w:sz="0" w:space="0" w:color="auto"/>
          </w:divBdr>
        </w:div>
        <w:div w:id="947196695">
          <w:marLeft w:val="0"/>
          <w:marRight w:val="0"/>
          <w:marTop w:val="0"/>
          <w:marBottom w:val="0"/>
          <w:divBdr>
            <w:top w:val="none" w:sz="0" w:space="0" w:color="auto"/>
            <w:left w:val="none" w:sz="0" w:space="0" w:color="auto"/>
            <w:bottom w:val="none" w:sz="0" w:space="0" w:color="auto"/>
            <w:right w:val="none" w:sz="0" w:space="0" w:color="auto"/>
          </w:divBdr>
        </w:div>
        <w:div w:id="998193645">
          <w:marLeft w:val="0"/>
          <w:marRight w:val="0"/>
          <w:marTop w:val="0"/>
          <w:marBottom w:val="0"/>
          <w:divBdr>
            <w:top w:val="none" w:sz="0" w:space="0" w:color="auto"/>
            <w:left w:val="none" w:sz="0" w:space="0" w:color="auto"/>
            <w:bottom w:val="none" w:sz="0" w:space="0" w:color="auto"/>
            <w:right w:val="none" w:sz="0" w:space="0" w:color="auto"/>
          </w:divBdr>
        </w:div>
        <w:div w:id="1018434169">
          <w:marLeft w:val="0"/>
          <w:marRight w:val="0"/>
          <w:marTop w:val="0"/>
          <w:marBottom w:val="0"/>
          <w:divBdr>
            <w:top w:val="none" w:sz="0" w:space="0" w:color="auto"/>
            <w:left w:val="none" w:sz="0" w:space="0" w:color="auto"/>
            <w:bottom w:val="none" w:sz="0" w:space="0" w:color="auto"/>
            <w:right w:val="none" w:sz="0" w:space="0" w:color="auto"/>
          </w:divBdr>
        </w:div>
        <w:div w:id="1060639114">
          <w:marLeft w:val="0"/>
          <w:marRight w:val="0"/>
          <w:marTop w:val="0"/>
          <w:marBottom w:val="0"/>
          <w:divBdr>
            <w:top w:val="none" w:sz="0" w:space="0" w:color="auto"/>
            <w:left w:val="none" w:sz="0" w:space="0" w:color="auto"/>
            <w:bottom w:val="none" w:sz="0" w:space="0" w:color="auto"/>
            <w:right w:val="none" w:sz="0" w:space="0" w:color="auto"/>
          </w:divBdr>
        </w:div>
        <w:div w:id="1080978864">
          <w:marLeft w:val="0"/>
          <w:marRight w:val="0"/>
          <w:marTop w:val="0"/>
          <w:marBottom w:val="0"/>
          <w:divBdr>
            <w:top w:val="none" w:sz="0" w:space="0" w:color="auto"/>
            <w:left w:val="none" w:sz="0" w:space="0" w:color="auto"/>
            <w:bottom w:val="none" w:sz="0" w:space="0" w:color="auto"/>
            <w:right w:val="none" w:sz="0" w:space="0" w:color="auto"/>
          </w:divBdr>
        </w:div>
        <w:div w:id="1135566592">
          <w:marLeft w:val="0"/>
          <w:marRight w:val="0"/>
          <w:marTop w:val="0"/>
          <w:marBottom w:val="0"/>
          <w:divBdr>
            <w:top w:val="none" w:sz="0" w:space="0" w:color="auto"/>
            <w:left w:val="none" w:sz="0" w:space="0" w:color="auto"/>
            <w:bottom w:val="none" w:sz="0" w:space="0" w:color="auto"/>
            <w:right w:val="none" w:sz="0" w:space="0" w:color="auto"/>
          </w:divBdr>
        </w:div>
        <w:div w:id="1141926522">
          <w:marLeft w:val="0"/>
          <w:marRight w:val="0"/>
          <w:marTop w:val="0"/>
          <w:marBottom w:val="0"/>
          <w:divBdr>
            <w:top w:val="none" w:sz="0" w:space="0" w:color="auto"/>
            <w:left w:val="none" w:sz="0" w:space="0" w:color="auto"/>
            <w:bottom w:val="none" w:sz="0" w:space="0" w:color="auto"/>
            <w:right w:val="none" w:sz="0" w:space="0" w:color="auto"/>
          </w:divBdr>
        </w:div>
        <w:div w:id="1163669461">
          <w:marLeft w:val="0"/>
          <w:marRight w:val="0"/>
          <w:marTop w:val="0"/>
          <w:marBottom w:val="0"/>
          <w:divBdr>
            <w:top w:val="none" w:sz="0" w:space="0" w:color="auto"/>
            <w:left w:val="none" w:sz="0" w:space="0" w:color="auto"/>
            <w:bottom w:val="none" w:sz="0" w:space="0" w:color="auto"/>
            <w:right w:val="none" w:sz="0" w:space="0" w:color="auto"/>
          </w:divBdr>
        </w:div>
        <w:div w:id="1246302119">
          <w:marLeft w:val="0"/>
          <w:marRight w:val="0"/>
          <w:marTop w:val="0"/>
          <w:marBottom w:val="0"/>
          <w:divBdr>
            <w:top w:val="none" w:sz="0" w:space="0" w:color="auto"/>
            <w:left w:val="none" w:sz="0" w:space="0" w:color="auto"/>
            <w:bottom w:val="none" w:sz="0" w:space="0" w:color="auto"/>
            <w:right w:val="none" w:sz="0" w:space="0" w:color="auto"/>
          </w:divBdr>
        </w:div>
        <w:div w:id="1274361067">
          <w:marLeft w:val="0"/>
          <w:marRight w:val="0"/>
          <w:marTop w:val="0"/>
          <w:marBottom w:val="0"/>
          <w:divBdr>
            <w:top w:val="none" w:sz="0" w:space="0" w:color="auto"/>
            <w:left w:val="none" w:sz="0" w:space="0" w:color="auto"/>
            <w:bottom w:val="none" w:sz="0" w:space="0" w:color="auto"/>
            <w:right w:val="none" w:sz="0" w:space="0" w:color="auto"/>
          </w:divBdr>
        </w:div>
        <w:div w:id="1348865674">
          <w:marLeft w:val="0"/>
          <w:marRight w:val="0"/>
          <w:marTop w:val="0"/>
          <w:marBottom w:val="0"/>
          <w:divBdr>
            <w:top w:val="none" w:sz="0" w:space="0" w:color="auto"/>
            <w:left w:val="none" w:sz="0" w:space="0" w:color="auto"/>
            <w:bottom w:val="none" w:sz="0" w:space="0" w:color="auto"/>
            <w:right w:val="none" w:sz="0" w:space="0" w:color="auto"/>
          </w:divBdr>
        </w:div>
        <w:div w:id="1363743943">
          <w:marLeft w:val="0"/>
          <w:marRight w:val="0"/>
          <w:marTop w:val="0"/>
          <w:marBottom w:val="0"/>
          <w:divBdr>
            <w:top w:val="none" w:sz="0" w:space="0" w:color="auto"/>
            <w:left w:val="none" w:sz="0" w:space="0" w:color="auto"/>
            <w:bottom w:val="none" w:sz="0" w:space="0" w:color="auto"/>
            <w:right w:val="none" w:sz="0" w:space="0" w:color="auto"/>
          </w:divBdr>
        </w:div>
        <w:div w:id="1438718524">
          <w:marLeft w:val="0"/>
          <w:marRight w:val="0"/>
          <w:marTop w:val="0"/>
          <w:marBottom w:val="0"/>
          <w:divBdr>
            <w:top w:val="none" w:sz="0" w:space="0" w:color="auto"/>
            <w:left w:val="none" w:sz="0" w:space="0" w:color="auto"/>
            <w:bottom w:val="none" w:sz="0" w:space="0" w:color="auto"/>
            <w:right w:val="none" w:sz="0" w:space="0" w:color="auto"/>
          </w:divBdr>
        </w:div>
        <w:div w:id="1446077607">
          <w:marLeft w:val="0"/>
          <w:marRight w:val="0"/>
          <w:marTop w:val="0"/>
          <w:marBottom w:val="0"/>
          <w:divBdr>
            <w:top w:val="none" w:sz="0" w:space="0" w:color="auto"/>
            <w:left w:val="none" w:sz="0" w:space="0" w:color="auto"/>
            <w:bottom w:val="none" w:sz="0" w:space="0" w:color="auto"/>
            <w:right w:val="none" w:sz="0" w:space="0" w:color="auto"/>
          </w:divBdr>
        </w:div>
        <w:div w:id="1446459245">
          <w:marLeft w:val="0"/>
          <w:marRight w:val="0"/>
          <w:marTop w:val="0"/>
          <w:marBottom w:val="0"/>
          <w:divBdr>
            <w:top w:val="none" w:sz="0" w:space="0" w:color="auto"/>
            <w:left w:val="none" w:sz="0" w:space="0" w:color="auto"/>
            <w:bottom w:val="none" w:sz="0" w:space="0" w:color="auto"/>
            <w:right w:val="none" w:sz="0" w:space="0" w:color="auto"/>
          </w:divBdr>
        </w:div>
        <w:div w:id="1513059982">
          <w:marLeft w:val="0"/>
          <w:marRight w:val="0"/>
          <w:marTop w:val="0"/>
          <w:marBottom w:val="0"/>
          <w:divBdr>
            <w:top w:val="none" w:sz="0" w:space="0" w:color="auto"/>
            <w:left w:val="none" w:sz="0" w:space="0" w:color="auto"/>
            <w:bottom w:val="none" w:sz="0" w:space="0" w:color="auto"/>
            <w:right w:val="none" w:sz="0" w:space="0" w:color="auto"/>
          </w:divBdr>
        </w:div>
        <w:div w:id="1526358280">
          <w:marLeft w:val="0"/>
          <w:marRight w:val="0"/>
          <w:marTop w:val="0"/>
          <w:marBottom w:val="0"/>
          <w:divBdr>
            <w:top w:val="none" w:sz="0" w:space="0" w:color="auto"/>
            <w:left w:val="none" w:sz="0" w:space="0" w:color="auto"/>
            <w:bottom w:val="none" w:sz="0" w:space="0" w:color="auto"/>
            <w:right w:val="none" w:sz="0" w:space="0" w:color="auto"/>
          </w:divBdr>
        </w:div>
        <w:div w:id="1566990416">
          <w:marLeft w:val="0"/>
          <w:marRight w:val="0"/>
          <w:marTop w:val="0"/>
          <w:marBottom w:val="0"/>
          <w:divBdr>
            <w:top w:val="none" w:sz="0" w:space="0" w:color="auto"/>
            <w:left w:val="none" w:sz="0" w:space="0" w:color="auto"/>
            <w:bottom w:val="none" w:sz="0" w:space="0" w:color="auto"/>
            <w:right w:val="none" w:sz="0" w:space="0" w:color="auto"/>
          </w:divBdr>
        </w:div>
        <w:div w:id="1584795478">
          <w:marLeft w:val="0"/>
          <w:marRight w:val="0"/>
          <w:marTop w:val="0"/>
          <w:marBottom w:val="0"/>
          <w:divBdr>
            <w:top w:val="none" w:sz="0" w:space="0" w:color="auto"/>
            <w:left w:val="none" w:sz="0" w:space="0" w:color="auto"/>
            <w:bottom w:val="none" w:sz="0" w:space="0" w:color="auto"/>
            <w:right w:val="none" w:sz="0" w:space="0" w:color="auto"/>
          </w:divBdr>
        </w:div>
        <w:div w:id="1630165758">
          <w:marLeft w:val="0"/>
          <w:marRight w:val="0"/>
          <w:marTop w:val="0"/>
          <w:marBottom w:val="0"/>
          <w:divBdr>
            <w:top w:val="none" w:sz="0" w:space="0" w:color="auto"/>
            <w:left w:val="none" w:sz="0" w:space="0" w:color="auto"/>
            <w:bottom w:val="none" w:sz="0" w:space="0" w:color="auto"/>
            <w:right w:val="none" w:sz="0" w:space="0" w:color="auto"/>
          </w:divBdr>
        </w:div>
        <w:div w:id="1698115239">
          <w:marLeft w:val="0"/>
          <w:marRight w:val="0"/>
          <w:marTop w:val="0"/>
          <w:marBottom w:val="0"/>
          <w:divBdr>
            <w:top w:val="none" w:sz="0" w:space="0" w:color="auto"/>
            <w:left w:val="none" w:sz="0" w:space="0" w:color="auto"/>
            <w:bottom w:val="none" w:sz="0" w:space="0" w:color="auto"/>
            <w:right w:val="none" w:sz="0" w:space="0" w:color="auto"/>
          </w:divBdr>
        </w:div>
        <w:div w:id="1721589834">
          <w:marLeft w:val="0"/>
          <w:marRight w:val="0"/>
          <w:marTop w:val="0"/>
          <w:marBottom w:val="0"/>
          <w:divBdr>
            <w:top w:val="none" w:sz="0" w:space="0" w:color="auto"/>
            <w:left w:val="none" w:sz="0" w:space="0" w:color="auto"/>
            <w:bottom w:val="none" w:sz="0" w:space="0" w:color="auto"/>
            <w:right w:val="none" w:sz="0" w:space="0" w:color="auto"/>
          </w:divBdr>
        </w:div>
        <w:div w:id="1774082637">
          <w:marLeft w:val="0"/>
          <w:marRight w:val="0"/>
          <w:marTop w:val="0"/>
          <w:marBottom w:val="0"/>
          <w:divBdr>
            <w:top w:val="none" w:sz="0" w:space="0" w:color="auto"/>
            <w:left w:val="none" w:sz="0" w:space="0" w:color="auto"/>
            <w:bottom w:val="none" w:sz="0" w:space="0" w:color="auto"/>
            <w:right w:val="none" w:sz="0" w:space="0" w:color="auto"/>
          </w:divBdr>
        </w:div>
        <w:div w:id="1815412900">
          <w:marLeft w:val="0"/>
          <w:marRight w:val="0"/>
          <w:marTop w:val="0"/>
          <w:marBottom w:val="0"/>
          <w:divBdr>
            <w:top w:val="none" w:sz="0" w:space="0" w:color="auto"/>
            <w:left w:val="none" w:sz="0" w:space="0" w:color="auto"/>
            <w:bottom w:val="none" w:sz="0" w:space="0" w:color="auto"/>
            <w:right w:val="none" w:sz="0" w:space="0" w:color="auto"/>
          </w:divBdr>
        </w:div>
        <w:div w:id="1841846512">
          <w:marLeft w:val="0"/>
          <w:marRight w:val="0"/>
          <w:marTop w:val="0"/>
          <w:marBottom w:val="0"/>
          <w:divBdr>
            <w:top w:val="none" w:sz="0" w:space="0" w:color="auto"/>
            <w:left w:val="none" w:sz="0" w:space="0" w:color="auto"/>
            <w:bottom w:val="none" w:sz="0" w:space="0" w:color="auto"/>
            <w:right w:val="none" w:sz="0" w:space="0" w:color="auto"/>
          </w:divBdr>
        </w:div>
        <w:div w:id="1859271715">
          <w:marLeft w:val="0"/>
          <w:marRight w:val="0"/>
          <w:marTop w:val="0"/>
          <w:marBottom w:val="0"/>
          <w:divBdr>
            <w:top w:val="none" w:sz="0" w:space="0" w:color="auto"/>
            <w:left w:val="none" w:sz="0" w:space="0" w:color="auto"/>
            <w:bottom w:val="none" w:sz="0" w:space="0" w:color="auto"/>
            <w:right w:val="none" w:sz="0" w:space="0" w:color="auto"/>
          </w:divBdr>
        </w:div>
        <w:div w:id="1867714683">
          <w:marLeft w:val="0"/>
          <w:marRight w:val="0"/>
          <w:marTop w:val="0"/>
          <w:marBottom w:val="0"/>
          <w:divBdr>
            <w:top w:val="none" w:sz="0" w:space="0" w:color="auto"/>
            <w:left w:val="none" w:sz="0" w:space="0" w:color="auto"/>
            <w:bottom w:val="none" w:sz="0" w:space="0" w:color="auto"/>
            <w:right w:val="none" w:sz="0" w:space="0" w:color="auto"/>
          </w:divBdr>
        </w:div>
        <w:div w:id="1872839541">
          <w:marLeft w:val="0"/>
          <w:marRight w:val="0"/>
          <w:marTop w:val="0"/>
          <w:marBottom w:val="0"/>
          <w:divBdr>
            <w:top w:val="none" w:sz="0" w:space="0" w:color="auto"/>
            <w:left w:val="none" w:sz="0" w:space="0" w:color="auto"/>
            <w:bottom w:val="none" w:sz="0" w:space="0" w:color="auto"/>
            <w:right w:val="none" w:sz="0" w:space="0" w:color="auto"/>
          </w:divBdr>
        </w:div>
        <w:div w:id="1884898852">
          <w:marLeft w:val="0"/>
          <w:marRight w:val="0"/>
          <w:marTop w:val="0"/>
          <w:marBottom w:val="0"/>
          <w:divBdr>
            <w:top w:val="none" w:sz="0" w:space="0" w:color="auto"/>
            <w:left w:val="none" w:sz="0" w:space="0" w:color="auto"/>
            <w:bottom w:val="none" w:sz="0" w:space="0" w:color="auto"/>
            <w:right w:val="none" w:sz="0" w:space="0" w:color="auto"/>
          </w:divBdr>
        </w:div>
        <w:div w:id="1927759616">
          <w:marLeft w:val="0"/>
          <w:marRight w:val="0"/>
          <w:marTop w:val="0"/>
          <w:marBottom w:val="0"/>
          <w:divBdr>
            <w:top w:val="none" w:sz="0" w:space="0" w:color="auto"/>
            <w:left w:val="none" w:sz="0" w:space="0" w:color="auto"/>
            <w:bottom w:val="none" w:sz="0" w:space="0" w:color="auto"/>
            <w:right w:val="none" w:sz="0" w:space="0" w:color="auto"/>
          </w:divBdr>
        </w:div>
        <w:div w:id="1940794595">
          <w:marLeft w:val="0"/>
          <w:marRight w:val="0"/>
          <w:marTop w:val="0"/>
          <w:marBottom w:val="0"/>
          <w:divBdr>
            <w:top w:val="none" w:sz="0" w:space="0" w:color="auto"/>
            <w:left w:val="none" w:sz="0" w:space="0" w:color="auto"/>
            <w:bottom w:val="none" w:sz="0" w:space="0" w:color="auto"/>
            <w:right w:val="none" w:sz="0" w:space="0" w:color="auto"/>
          </w:divBdr>
        </w:div>
        <w:div w:id="1952010868">
          <w:marLeft w:val="0"/>
          <w:marRight w:val="0"/>
          <w:marTop w:val="0"/>
          <w:marBottom w:val="0"/>
          <w:divBdr>
            <w:top w:val="none" w:sz="0" w:space="0" w:color="auto"/>
            <w:left w:val="none" w:sz="0" w:space="0" w:color="auto"/>
            <w:bottom w:val="none" w:sz="0" w:space="0" w:color="auto"/>
            <w:right w:val="none" w:sz="0" w:space="0" w:color="auto"/>
          </w:divBdr>
        </w:div>
        <w:div w:id="1958026624">
          <w:marLeft w:val="0"/>
          <w:marRight w:val="0"/>
          <w:marTop w:val="0"/>
          <w:marBottom w:val="0"/>
          <w:divBdr>
            <w:top w:val="none" w:sz="0" w:space="0" w:color="auto"/>
            <w:left w:val="none" w:sz="0" w:space="0" w:color="auto"/>
            <w:bottom w:val="none" w:sz="0" w:space="0" w:color="auto"/>
            <w:right w:val="none" w:sz="0" w:space="0" w:color="auto"/>
          </w:divBdr>
        </w:div>
        <w:div w:id="1962762602">
          <w:marLeft w:val="0"/>
          <w:marRight w:val="0"/>
          <w:marTop w:val="0"/>
          <w:marBottom w:val="0"/>
          <w:divBdr>
            <w:top w:val="none" w:sz="0" w:space="0" w:color="auto"/>
            <w:left w:val="none" w:sz="0" w:space="0" w:color="auto"/>
            <w:bottom w:val="none" w:sz="0" w:space="0" w:color="auto"/>
            <w:right w:val="none" w:sz="0" w:space="0" w:color="auto"/>
          </w:divBdr>
        </w:div>
        <w:div w:id="1995260722">
          <w:marLeft w:val="0"/>
          <w:marRight w:val="0"/>
          <w:marTop w:val="0"/>
          <w:marBottom w:val="0"/>
          <w:divBdr>
            <w:top w:val="none" w:sz="0" w:space="0" w:color="auto"/>
            <w:left w:val="none" w:sz="0" w:space="0" w:color="auto"/>
            <w:bottom w:val="none" w:sz="0" w:space="0" w:color="auto"/>
            <w:right w:val="none" w:sz="0" w:space="0" w:color="auto"/>
          </w:divBdr>
        </w:div>
        <w:div w:id="2067604889">
          <w:marLeft w:val="0"/>
          <w:marRight w:val="0"/>
          <w:marTop w:val="0"/>
          <w:marBottom w:val="0"/>
          <w:divBdr>
            <w:top w:val="none" w:sz="0" w:space="0" w:color="auto"/>
            <w:left w:val="none" w:sz="0" w:space="0" w:color="auto"/>
            <w:bottom w:val="none" w:sz="0" w:space="0" w:color="auto"/>
            <w:right w:val="none" w:sz="0" w:space="0" w:color="auto"/>
          </w:divBdr>
        </w:div>
      </w:divsChild>
    </w:div>
    <w:div w:id="205672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myaj.k14@gmail.com" TargetMode="External"/><Relationship Id="rId13" Type="http://schemas.openxmlformats.org/officeDocument/2006/relationships/image" Target="media/image3.png"/><Relationship Id="rId18" Type="http://schemas.openxmlformats.org/officeDocument/2006/relationships/chart" Target="charts/chart2.xm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chart" Target="charts/chart1.xm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image" Target="media/image4.jpeg"/><Relationship Id="rId22" Type="http://schemas.openxmlformats.org/officeDocument/2006/relationships/header" Target="header2.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esktop\Paper\CdTe%20CdS.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esktop\Paper\CdTe%20CdS.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esktop\Paper\CdTe%20CdS.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user\Desktop\Paper\CdTe%20CdS.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IN"/>
  <c:chart>
    <c:plotArea>
      <c:layout>
        <c:manualLayout>
          <c:layoutTarget val="inner"/>
          <c:xMode val="edge"/>
          <c:yMode val="edge"/>
          <c:x val="0.15717394164779541"/>
          <c:y val="4.5973166397678546E-2"/>
          <c:w val="0.77476104405155344"/>
          <c:h val="0.76155947897817811"/>
        </c:manualLayout>
      </c:layout>
      <c:scatterChart>
        <c:scatterStyle val="smoothMarker"/>
        <c:ser>
          <c:idx val="1"/>
          <c:order val="0"/>
          <c:tx>
            <c:v>CdTe/CdS 1300 nm</c:v>
          </c:tx>
          <c:spPr>
            <a:ln w="15875">
              <a:solidFill>
                <a:schemeClr val="tx1"/>
              </a:solidFill>
            </a:ln>
          </c:spPr>
          <c:marker>
            <c:symbol val="circle"/>
            <c:size val="3"/>
            <c:spPr>
              <a:solidFill>
                <a:schemeClr val="tx1"/>
              </a:solidFill>
              <a:ln w="12700">
                <a:solidFill>
                  <a:schemeClr val="tx1"/>
                </a:solidFill>
              </a:ln>
            </c:spPr>
          </c:marker>
          <c:xVal>
            <c:numRef>
              <c:f>T!$A$2:$A$40</c:f>
              <c:numCache>
                <c:formatCode>General</c:formatCode>
                <c:ptCount val="39"/>
                <c:pt idx="0">
                  <c:v>400</c:v>
                </c:pt>
                <c:pt idx="1">
                  <c:v>430</c:v>
                </c:pt>
                <c:pt idx="2">
                  <c:v>460</c:v>
                </c:pt>
                <c:pt idx="3">
                  <c:v>490</c:v>
                </c:pt>
                <c:pt idx="4">
                  <c:v>520</c:v>
                </c:pt>
                <c:pt idx="5">
                  <c:v>550</c:v>
                </c:pt>
                <c:pt idx="6">
                  <c:v>580</c:v>
                </c:pt>
                <c:pt idx="7">
                  <c:v>610</c:v>
                </c:pt>
                <c:pt idx="8">
                  <c:v>640</c:v>
                </c:pt>
                <c:pt idx="9">
                  <c:v>670</c:v>
                </c:pt>
                <c:pt idx="10">
                  <c:v>700</c:v>
                </c:pt>
                <c:pt idx="11">
                  <c:v>730</c:v>
                </c:pt>
                <c:pt idx="12">
                  <c:v>760</c:v>
                </c:pt>
                <c:pt idx="13">
                  <c:v>790</c:v>
                </c:pt>
                <c:pt idx="14">
                  <c:v>820</c:v>
                </c:pt>
                <c:pt idx="15">
                  <c:v>850</c:v>
                </c:pt>
                <c:pt idx="16">
                  <c:v>880</c:v>
                </c:pt>
                <c:pt idx="17">
                  <c:v>910</c:v>
                </c:pt>
                <c:pt idx="18">
                  <c:v>940</c:v>
                </c:pt>
                <c:pt idx="19">
                  <c:v>970</c:v>
                </c:pt>
                <c:pt idx="20">
                  <c:v>1000</c:v>
                </c:pt>
                <c:pt idx="21">
                  <c:v>1030</c:v>
                </c:pt>
                <c:pt idx="22">
                  <c:v>1060</c:v>
                </c:pt>
                <c:pt idx="23">
                  <c:v>1090</c:v>
                </c:pt>
                <c:pt idx="24">
                  <c:v>1120</c:v>
                </c:pt>
                <c:pt idx="25">
                  <c:v>1150</c:v>
                </c:pt>
                <c:pt idx="26">
                  <c:v>1180</c:v>
                </c:pt>
                <c:pt idx="27">
                  <c:v>1210</c:v>
                </c:pt>
                <c:pt idx="28">
                  <c:v>1240</c:v>
                </c:pt>
                <c:pt idx="29">
                  <c:v>1270</c:v>
                </c:pt>
                <c:pt idx="30">
                  <c:v>1300</c:v>
                </c:pt>
                <c:pt idx="31">
                  <c:v>1330</c:v>
                </c:pt>
                <c:pt idx="32">
                  <c:v>1360</c:v>
                </c:pt>
                <c:pt idx="33">
                  <c:v>1390</c:v>
                </c:pt>
                <c:pt idx="34">
                  <c:v>1420</c:v>
                </c:pt>
                <c:pt idx="35">
                  <c:v>1450</c:v>
                </c:pt>
                <c:pt idx="36">
                  <c:v>1480</c:v>
                </c:pt>
                <c:pt idx="37">
                  <c:v>1510</c:v>
                </c:pt>
                <c:pt idx="38">
                  <c:v>1540</c:v>
                </c:pt>
              </c:numCache>
            </c:numRef>
          </c:xVal>
          <c:yVal>
            <c:numRef>
              <c:f>T!$C$2:$C$40</c:f>
              <c:numCache>
                <c:formatCode>General</c:formatCode>
                <c:ptCount val="39"/>
                <c:pt idx="0">
                  <c:v>1.0000000000000035E-2</c:v>
                </c:pt>
                <c:pt idx="1">
                  <c:v>5.00000000000001E-2</c:v>
                </c:pt>
                <c:pt idx="2">
                  <c:v>4.0000000000000112E-2</c:v>
                </c:pt>
                <c:pt idx="3">
                  <c:v>5.00000000000001E-2</c:v>
                </c:pt>
                <c:pt idx="4">
                  <c:v>5.00000000000001E-2</c:v>
                </c:pt>
                <c:pt idx="5">
                  <c:v>6.000000000000015E-2</c:v>
                </c:pt>
                <c:pt idx="6">
                  <c:v>6.000000000000015E-2</c:v>
                </c:pt>
                <c:pt idx="7">
                  <c:v>7.0000000000000034E-2</c:v>
                </c:pt>
                <c:pt idx="8">
                  <c:v>1.0000000000000035E-2</c:v>
                </c:pt>
                <c:pt idx="9">
                  <c:v>0.13</c:v>
                </c:pt>
                <c:pt idx="10">
                  <c:v>0.19000000000000022</c:v>
                </c:pt>
                <c:pt idx="11">
                  <c:v>0.28000000000000008</c:v>
                </c:pt>
                <c:pt idx="12">
                  <c:v>0.42000000000000032</c:v>
                </c:pt>
                <c:pt idx="13">
                  <c:v>0.61000000000000065</c:v>
                </c:pt>
                <c:pt idx="14">
                  <c:v>0.92</c:v>
                </c:pt>
                <c:pt idx="15">
                  <c:v>1.41</c:v>
                </c:pt>
                <c:pt idx="16">
                  <c:v>10.870000000000006</c:v>
                </c:pt>
                <c:pt idx="17">
                  <c:v>26.5</c:v>
                </c:pt>
                <c:pt idx="18">
                  <c:v>30.23</c:v>
                </c:pt>
                <c:pt idx="19">
                  <c:v>32.03</c:v>
                </c:pt>
                <c:pt idx="20">
                  <c:v>33.01</c:v>
                </c:pt>
                <c:pt idx="21">
                  <c:v>32.270000000000003</c:v>
                </c:pt>
                <c:pt idx="22">
                  <c:v>32.08</c:v>
                </c:pt>
                <c:pt idx="23">
                  <c:v>31.279999999999987</c:v>
                </c:pt>
                <c:pt idx="24">
                  <c:v>30.759999999999987</c:v>
                </c:pt>
                <c:pt idx="25">
                  <c:v>29.45</c:v>
                </c:pt>
                <c:pt idx="26">
                  <c:v>27.67</c:v>
                </c:pt>
                <c:pt idx="27">
                  <c:v>27.01</c:v>
                </c:pt>
                <c:pt idx="28" formatCode="0.00">
                  <c:v>26.443429999999861</c:v>
                </c:pt>
                <c:pt idx="29" formatCode="0.00">
                  <c:v>26.03678</c:v>
                </c:pt>
                <c:pt idx="30" formatCode="0.00">
                  <c:v>24.92669999999988</c:v>
                </c:pt>
                <c:pt idx="31" formatCode="0.00">
                  <c:v>24.717910000000035</c:v>
                </c:pt>
                <c:pt idx="32" formatCode="0.00">
                  <c:v>24.036490000000001</c:v>
                </c:pt>
                <c:pt idx="33" formatCode="0.00">
                  <c:v>23.0913</c:v>
                </c:pt>
                <c:pt idx="34" formatCode="0.00">
                  <c:v>22.6859</c:v>
                </c:pt>
                <c:pt idx="35" formatCode="0.00">
                  <c:v>22.354920000000035</c:v>
                </c:pt>
                <c:pt idx="36" formatCode="0.00">
                  <c:v>22.277989999999999</c:v>
                </c:pt>
                <c:pt idx="37" formatCode="0.00">
                  <c:v>22.28897999999991</c:v>
                </c:pt>
                <c:pt idx="38" formatCode="0.00">
                  <c:v>22.179069999999999</c:v>
                </c:pt>
              </c:numCache>
            </c:numRef>
          </c:yVal>
          <c:smooth val="1"/>
        </c:ser>
        <c:ser>
          <c:idx val="0"/>
          <c:order val="1"/>
          <c:tx>
            <c:v>CdTe/CdS 1000 nm</c:v>
          </c:tx>
          <c:spPr>
            <a:ln w="15875">
              <a:solidFill>
                <a:sysClr val="windowText" lastClr="000000"/>
              </a:solidFill>
            </a:ln>
          </c:spPr>
          <c:marker>
            <c:symbol val="square"/>
            <c:size val="3"/>
            <c:spPr>
              <a:solidFill>
                <a:schemeClr val="bg1"/>
              </a:solidFill>
              <a:ln w="12700">
                <a:solidFill>
                  <a:schemeClr val="tx1"/>
                </a:solidFill>
              </a:ln>
            </c:spPr>
          </c:marker>
          <c:xVal>
            <c:numRef>
              <c:f>T!$A$2:$A$40</c:f>
              <c:numCache>
                <c:formatCode>General</c:formatCode>
                <c:ptCount val="39"/>
                <c:pt idx="0">
                  <c:v>400</c:v>
                </c:pt>
                <c:pt idx="1">
                  <c:v>430</c:v>
                </c:pt>
                <c:pt idx="2">
                  <c:v>460</c:v>
                </c:pt>
                <c:pt idx="3">
                  <c:v>490</c:v>
                </c:pt>
                <c:pt idx="4">
                  <c:v>520</c:v>
                </c:pt>
                <c:pt idx="5">
                  <c:v>550</c:v>
                </c:pt>
                <c:pt idx="6">
                  <c:v>580</c:v>
                </c:pt>
                <c:pt idx="7">
                  <c:v>610</c:v>
                </c:pt>
                <c:pt idx="8">
                  <c:v>640</c:v>
                </c:pt>
                <c:pt idx="9">
                  <c:v>670</c:v>
                </c:pt>
                <c:pt idx="10">
                  <c:v>700</c:v>
                </c:pt>
                <c:pt idx="11">
                  <c:v>730</c:v>
                </c:pt>
                <c:pt idx="12">
                  <c:v>760</c:v>
                </c:pt>
                <c:pt idx="13">
                  <c:v>790</c:v>
                </c:pt>
                <c:pt idx="14">
                  <c:v>820</c:v>
                </c:pt>
                <c:pt idx="15">
                  <c:v>850</c:v>
                </c:pt>
                <c:pt idx="16">
                  <c:v>880</c:v>
                </c:pt>
                <c:pt idx="17">
                  <c:v>910</c:v>
                </c:pt>
                <c:pt idx="18">
                  <c:v>940</c:v>
                </c:pt>
                <c:pt idx="19">
                  <c:v>970</c:v>
                </c:pt>
                <c:pt idx="20">
                  <c:v>1000</c:v>
                </c:pt>
                <c:pt idx="21">
                  <c:v>1030</c:v>
                </c:pt>
                <c:pt idx="22">
                  <c:v>1060</c:v>
                </c:pt>
                <c:pt idx="23">
                  <c:v>1090</c:v>
                </c:pt>
                <c:pt idx="24">
                  <c:v>1120</c:v>
                </c:pt>
                <c:pt idx="25">
                  <c:v>1150</c:v>
                </c:pt>
                <c:pt idx="26">
                  <c:v>1180</c:v>
                </c:pt>
                <c:pt idx="27">
                  <c:v>1210</c:v>
                </c:pt>
                <c:pt idx="28">
                  <c:v>1240</c:v>
                </c:pt>
                <c:pt idx="29">
                  <c:v>1270</c:v>
                </c:pt>
                <c:pt idx="30">
                  <c:v>1300</c:v>
                </c:pt>
                <c:pt idx="31">
                  <c:v>1330</c:v>
                </c:pt>
                <c:pt idx="32">
                  <c:v>1360</c:v>
                </c:pt>
                <c:pt idx="33">
                  <c:v>1390</c:v>
                </c:pt>
                <c:pt idx="34">
                  <c:v>1420</c:v>
                </c:pt>
                <c:pt idx="35">
                  <c:v>1450</c:v>
                </c:pt>
                <c:pt idx="36">
                  <c:v>1480</c:v>
                </c:pt>
                <c:pt idx="37">
                  <c:v>1510</c:v>
                </c:pt>
                <c:pt idx="38">
                  <c:v>1540</c:v>
                </c:pt>
              </c:numCache>
            </c:numRef>
          </c:xVal>
          <c:yVal>
            <c:numRef>
              <c:f>T!$B$2:$B$40</c:f>
              <c:numCache>
                <c:formatCode>General</c:formatCode>
                <c:ptCount val="39"/>
                <c:pt idx="0">
                  <c:v>0.16000000000000023</c:v>
                </c:pt>
                <c:pt idx="1">
                  <c:v>0.19000000000000022</c:v>
                </c:pt>
                <c:pt idx="2">
                  <c:v>0.21000000000000021</c:v>
                </c:pt>
                <c:pt idx="3">
                  <c:v>0.22000000000000022</c:v>
                </c:pt>
                <c:pt idx="4">
                  <c:v>0.24000000000000021</c:v>
                </c:pt>
                <c:pt idx="5">
                  <c:v>0.26</c:v>
                </c:pt>
                <c:pt idx="6">
                  <c:v>0.32000000000000134</c:v>
                </c:pt>
                <c:pt idx="7">
                  <c:v>0.38000000000000134</c:v>
                </c:pt>
                <c:pt idx="8">
                  <c:v>0.46</c:v>
                </c:pt>
                <c:pt idx="9">
                  <c:v>0.58000000000000052</c:v>
                </c:pt>
                <c:pt idx="10">
                  <c:v>0.84000000000000064</c:v>
                </c:pt>
                <c:pt idx="11">
                  <c:v>1.36</c:v>
                </c:pt>
                <c:pt idx="12">
                  <c:v>2.29</c:v>
                </c:pt>
                <c:pt idx="13">
                  <c:v>5.6899999999999995</c:v>
                </c:pt>
                <c:pt idx="14">
                  <c:v>15.62</c:v>
                </c:pt>
                <c:pt idx="15">
                  <c:v>29.21</c:v>
                </c:pt>
                <c:pt idx="16">
                  <c:v>32.03</c:v>
                </c:pt>
                <c:pt idx="17">
                  <c:v>34.54</c:v>
                </c:pt>
                <c:pt idx="18">
                  <c:v>36.56</c:v>
                </c:pt>
                <c:pt idx="19">
                  <c:v>38.42</c:v>
                </c:pt>
                <c:pt idx="20">
                  <c:v>38.06</c:v>
                </c:pt>
                <c:pt idx="21">
                  <c:v>37.89</c:v>
                </c:pt>
                <c:pt idx="22">
                  <c:v>36.020000000000003</c:v>
                </c:pt>
                <c:pt idx="23">
                  <c:v>33.54</c:v>
                </c:pt>
                <c:pt idx="24">
                  <c:v>32.690000000000012</c:v>
                </c:pt>
                <c:pt idx="25">
                  <c:v>32.32</c:v>
                </c:pt>
                <c:pt idx="26">
                  <c:v>32.24</c:v>
                </c:pt>
                <c:pt idx="27">
                  <c:v>31.05</c:v>
                </c:pt>
                <c:pt idx="28">
                  <c:v>30.24</c:v>
                </c:pt>
                <c:pt idx="29">
                  <c:v>29.25</c:v>
                </c:pt>
                <c:pt idx="30">
                  <c:v>29.64</c:v>
                </c:pt>
                <c:pt idx="31">
                  <c:v>28.54</c:v>
                </c:pt>
                <c:pt idx="32">
                  <c:v>27.69</c:v>
                </c:pt>
                <c:pt idx="33">
                  <c:v>26.35</c:v>
                </c:pt>
                <c:pt idx="34">
                  <c:v>26.279999999999987</c:v>
                </c:pt>
                <c:pt idx="35">
                  <c:v>26.02</c:v>
                </c:pt>
                <c:pt idx="36">
                  <c:v>25.89</c:v>
                </c:pt>
                <c:pt idx="37">
                  <c:v>25.779999999999987</c:v>
                </c:pt>
                <c:pt idx="38">
                  <c:v>25.47</c:v>
                </c:pt>
              </c:numCache>
            </c:numRef>
          </c:yVal>
          <c:smooth val="1"/>
        </c:ser>
        <c:axId val="62931328"/>
        <c:axId val="62933632"/>
      </c:scatterChart>
      <c:valAx>
        <c:axId val="62931328"/>
        <c:scaling>
          <c:orientation val="minMax"/>
          <c:max val="1800"/>
          <c:min val="300"/>
        </c:scaling>
        <c:axPos val="b"/>
        <c:title>
          <c:tx>
            <c:rich>
              <a:bodyPr/>
              <a:lstStyle/>
              <a:p>
                <a:pPr>
                  <a:defRPr sz="1200">
                    <a:latin typeface="Arial" pitchFamily="34" charset="0"/>
                    <a:cs typeface="Arial" pitchFamily="34" charset="0"/>
                  </a:defRPr>
                </a:pPr>
                <a:r>
                  <a:rPr lang="en-US" sz="1200">
                    <a:latin typeface="Arial" pitchFamily="34" charset="0"/>
                    <a:cs typeface="Arial" pitchFamily="34" charset="0"/>
                  </a:rPr>
                  <a:t>Wave length (nm)</a:t>
                </a:r>
              </a:p>
            </c:rich>
          </c:tx>
        </c:title>
        <c:numFmt formatCode="General" sourceLinked="1"/>
        <c:tickLblPos val="nextTo"/>
        <c:txPr>
          <a:bodyPr rot="0" vert="horz"/>
          <a:lstStyle/>
          <a:p>
            <a:pPr>
              <a:defRPr sz="1200" b="0" i="0" u="none" strike="noStrike" baseline="0">
                <a:solidFill>
                  <a:srgbClr val="000000"/>
                </a:solidFill>
                <a:latin typeface="Arial"/>
                <a:ea typeface="Arial"/>
                <a:cs typeface="Arial"/>
              </a:defRPr>
            </a:pPr>
            <a:endParaRPr lang="en-US"/>
          </a:p>
        </c:txPr>
        <c:crossAx val="62933632"/>
        <c:crosses val="autoZero"/>
        <c:crossBetween val="midCat"/>
        <c:majorUnit val="300"/>
      </c:valAx>
      <c:valAx>
        <c:axId val="62933632"/>
        <c:scaling>
          <c:orientation val="minMax"/>
        </c:scaling>
        <c:axPos val="l"/>
        <c:title>
          <c:tx>
            <c:rich>
              <a:bodyPr rot="-5400000" vert="horz"/>
              <a:lstStyle/>
              <a:p>
                <a:pPr>
                  <a:defRPr sz="1200">
                    <a:latin typeface="Arial" pitchFamily="34" charset="0"/>
                    <a:cs typeface="Arial" pitchFamily="34" charset="0"/>
                  </a:defRPr>
                </a:pPr>
                <a:r>
                  <a:rPr lang="en-US" sz="1200">
                    <a:latin typeface="Arial" pitchFamily="34" charset="0"/>
                    <a:cs typeface="Arial" pitchFamily="34" charset="0"/>
                  </a:rPr>
                  <a:t>Transmittance (T%)</a:t>
                </a:r>
              </a:p>
            </c:rich>
          </c:tx>
        </c:title>
        <c:numFmt formatCode="General" sourceLinked="1"/>
        <c:tickLblPos val="nextTo"/>
        <c:txPr>
          <a:bodyPr/>
          <a:lstStyle/>
          <a:p>
            <a:pPr>
              <a:defRPr sz="1200">
                <a:latin typeface="Arial" pitchFamily="34" charset="0"/>
                <a:cs typeface="Arial" pitchFamily="34" charset="0"/>
              </a:defRPr>
            </a:pPr>
            <a:endParaRPr lang="en-US"/>
          </a:p>
        </c:txPr>
        <c:crossAx val="62931328"/>
        <c:crosses val="autoZero"/>
        <c:crossBetween val="midCat"/>
        <c:majorUnit val="10"/>
      </c:valAx>
      <c:spPr>
        <a:noFill/>
        <a:ln w="19050">
          <a:solidFill>
            <a:sysClr val="windowText" lastClr="000000"/>
          </a:solidFill>
        </a:ln>
      </c:spPr>
    </c:plotArea>
    <c:legend>
      <c:legendPos val="r"/>
      <c:layout>
        <c:manualLayout>
          <c:xMode val="edge"/>
          <c:yMode val="edge"/>
          <c:x val="0.44857762172868337"/>
          <c:y val="0.10214114540030322"/>
          <c:w val="0.45697795691105902"/>
          <c:h val="0.10006553528635061"/>
        </c:manualLayout>
      </c:layout>
      <c:spPr>
        <a:noFill/>
        <a:ln>
          <a:solidFill>
            <a:schemeClr val="tx1"/>
          </a:solidFill>
        </a:ln>
      </c:spPr>
      <c:txPr>
        <a:bodyPr/>
        <a:lstStyle/>
        <a:p>
          <a:pPr>
            <a:defRPr>
              <a:latin typeface="Times New Roman" pitchFamily="18" charset="0"/>
              <a:cs typeface="Times New Roman" pitchFamily="18" charset="0"/>
            </a:defRPr>
          </a:pPr>
          <a:endParaRPr lang="en-US"/>
        </a:p>
      </c:txPr>
    </c:legend>
    <c:plotVisOnly val="1"/>
    <c:dispBlanksAs val="gap"/>
  </c:chart>
  <c:spPr>
    <a:solidFill>
      <a:schemeClr val="bg1"/>
    </a:solidFill>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IN"/>
  <c:chart>
    <c:plotArea>
      <c:layout>
        <c:manualLayout>
          <c:layoutTarget val="inner"/>
          <c:xMode val="edge"/>
          <c:yMode val="edge"/>
          <c:x val="0.11941619062323112"/>
          <c:y val="2.6285546423485615E-2"/>
          <c:w val="0.83000216149451911"/>
          <c:h val="0.78188101487314265"/>
        </c:manualLayout>
      </c:layout>
      <c:scatterChart>
        <c:scatterStyle val="smoothMarker"/>
        <c:ser>
          <c:idx val="0"/>
          <c:order val="0"/>
          <c:tx>
            <c:v>CdTe/CdS 1000 nm</c:v>
          </c:tx>
          <c:spPr>
            <a:ln w="15875">
              <a:solidFill>
                <a:schemeClr val="tx1"/>
              </a:solidFill>
            </a:ln>
          </c:spPr>
          <c:marker>
            <c:symbol val="square"/>
            <c:size val="3"/>
            <c:spPr>
              <a:solidFill>
                <a:schemeClr val="bg1"/>
              </a:solidFill>
              <a:ln w="12700">
                <a:solidFill>
                  <a:schemeClr val="tx1"/>
                </a:solidFill>
              </a:ln>
            </c:spPr>
          </c:marker>
          <c:xVal>
            <c:numRef>
              <c:f>'R'!$A$1:$A$61</c:f>
              <c:numCache>
                <c:formatCode>General</c:formatCode>
                <c:ptCount val="61"/>
                <c:pt idx="0">
                  <c:v>340</c:v>
                </c:pt>
                <c:pt idx="1">
                  <c:v>370</c:v>
                </c:pt>
                <c:pt idx="2">
                  <c:v>400</c:v>
                </c:pt>
                <c:pt idx="3">
                  <c:v>430</c:v>
                </c:pt>
                <c:pt idx="4">
                  <c:v>460</c:v>
                </c:pt>
                <c:pt idx="5">
                  <c:v>490</c:v>
                </c:pt>
                <c:pt idx="6">
                  <c:v>520</c:v>
                </c:pt>
                <c:pt idx="7">
                  <c:v>550</c:v>
                </c:pt>
                <c:pt idx="8">
                  <c:v>580</c:v>
                </c:pt>
                <c:pt idx="9">
                  <c:v>610</c:v>
                </c:pt>
                <c:pt idx="10">
                  <c:v>640</c:v>
                </c:pt>
                <c:pt idx="11">
                  <c:v>670</c:v>
                </c:pt>
                <c:pt idx="12">
                  <c:v>700</c:v>
                </c:pt>
                <c:pt idx="13">
                  <c:v>730</c:v>
                </c:pt>
                <c:pt idx="14">
                  <c:v>760</c:v>
                </c:pt>
                <c:pt idx="15">
                  <c:v>790</c:v>
                </c:pt>
                <c:pt idx="16">
                  <c:v>820</c:v>
                </c:pt>
                <c:pt idx="17">
                  <c:v>850</c:v>
                </c:pt>
                <c:pt idx="18">
                  <c:v>880</c:v>
                </c:pt>
                <c:pt idx="19">
                  <c:v>910</c:v>
                </c:pt>
                <c:pt idx="20">
                  <c:v>940</c:v>
                </c:pt>
                <c:pt idx="21">
                  <c:v>970</c:v>
                </c:pt>
                <c:pt idx="22">
                  <c:v>1000</c:v>
                </c:pt>
                <c:pt idx="23">
                  <c:v>1030</c:v>
                </c:pt>
                <c:pt idx="24">
                  <c:v>1060</c:v>
                </c:pt>
                <c:pt idx="25">
                  <c:v>1090</c:v>
                </c:pt>
                <c:pt idx="26">
                  <c:v>1120</c:v>
                </c:pt>
                <c:pt idx="27">
                  <c:v>1150</c:v>
                </c:pt>
                <c:pt idx="28">
                  <c:v>1180</c:v>
                </c:pt>
                <c:pt idx="29">
                  <c:v>1210</c:v>
                </c:pt>
                <c:pt idx="30">
                  <c:v>1240</c:v>
                </c:pt>
                <c:pt idx="31">
                  <c:v>1270</c:v>
                </c:pt>
                <c:pt idx="32">
                  <c:v>1300</c:v>
                </c:pt>
                <c:pt idx="33">
                  <c:v>1330</c:v>
                </c:pt>
                <c:pt idx="34">
                  <c:v>1360</c:v>
                </c:pt>
                <c:pt idx="35">
                  <c:v>1390</c:v>
                </c:pt>
                <c:pt idx="36">
                  <c:v>1420</c:v>
                </c:pt>
                <c:pt idx="37">
                  <c:v>1450</c:v>
                </c:pt>
                <c:pt idx="38">
                  <c:v>1480</c:v>
                </c:pt>
                <c:pt idx="39">
                  <c:v>1510</c:v>
                </c:pt>
                <c:pt idx="40">
                  <c:v>1540</c:v>
                </c:pt>
                <c:pt idx="41">
                  <c:v>1570</c:v>
                </c:pt>
                <c:pt idx="42">
                  <c:v>1600</c:v>
                </c:pt>
                <c:pt idx="43" formatCode="0">
                  <c:v>1629.8701299999998</c:v>
                </c:pt>
                <c:pt idx="44" formatCode="0">
                  <c:v>1660.1731599999998</c:v>
                </c:pt>
                <c:pt idx="45" formatCode="0">
                  <c:v>1690.0432899999998</c:v>
                </c:pt>
                <c:pt idx="46" formatCode="0">
                  <c:v>1719.9134199999999</c:v>
                </c:pt>
                <c:pt idx="47" formatCode="0">
                  <c:v>1750.2164499999999</c:v>
                </c:pt>
                <c:pt idx="48" formatCode="0">
                  <c:v>1780.0865800000001</c:v>
                </c:pt>
                <c:pt idx="49" formatCode="0">
                  <c:v>1809.9567100000011</c:v>
                </c:pt>
                <c:pt idx="50" formatCode="0">
                  <c:v>1839.8268399999999</c:v>
                </c:pt>
                <c:pt idx="51" formatCode="0">
                  <c:v>1870.12987</c:v>
                </c:pt>
                <c:pt idx="52" formatCode="0">
                  <c:v>1900</c:v>
                </c:pt>
                <c:pt idx="53" formatCode="0">
                  <c:v>1929.8701299999998</c:v>
                </c:pt>
                <c:pt idx="54" formatCode="0">
                  <c:v>1960.1731599999998</c:v>
                </c:pt>
                <c:pt idx="55" formatCode="0">
                  <c:v>1990.0432899999998</c:v>
                </c:pt>
                <c:pt idx="56" formatCode="0">
                  <c:v>2019.9134199999999</c:v>
                </c:pt>
                <c:pt idx="57" formatCode="0">
                  <c:v>2050.2164499999894</c:v>
                </c:pt>
                <c:pt idx="58" formatCode="0">
                  <c:v>2080.0865799999997</c:v>
                </c:pt>
                <c:pt idx="59" formatCode="0">
                  <c:v>2109.9567099999999</c:v>
                </c:pt>
                <c:pt idx="60" formatCode="0">
                  <c:v>2139.8268399999997</c:v>
                </c:pt>
              </c:numCache>
            </c:numRef>
          </c:xVal>
          <c:yVal>
            <c:numRef>
              <c:f>'R'!$B$1:$B$61</c:f>
              <c:numCache>
                <c:formatCode>General</c:formatCode>
                <c:ptCount val="61"/>
                <c:pt idx="0">
                  <c:v>2.9899999999999998</c:v>
                </c:pt>
                <c:pt idx="1">
                  <c:v>4.3199999999999985</c:v>
                </c:pt>
                <c:pt idx="2">
                  <c:v>4.42</c:v>
                </c:pt>
                <c:pt idx="3">
                  <c:v>4.33</c:v>
                </c:pt>
                <c:pt idx="4">
                  <c:v>4.7699999999999996</c:v>
                </c:pt>
                <c:pt idx="5">
                  <c:v>5.6599999999999975</c:v>
                </c:pt>
                <c:pt idx="6">
                  <c:v>6.3199999999999985</c:v>
                </c:pt>
                <c:pt idx="7">
                  <c:v>6.58</c:v>
                </c:pt>
                <c:pt idx="8">
                  <c:v>6.81</c:v>
                </c:pt>
                <c:pt idx="9">
                  <c:v>5.38</c:v>
                </c:pt>
                <c:pt idx="10">
                  <c:v>5.95</c:v>
                </c:pt>
                <c:pt idx="11">
                  <c:v>6.1599999999999975</c:v>
                </c:pt>
                <c:pt idx="12">
                  <c:v>6.56</c:v>
                </c:pt>
                <c:pt idx="13">
                  <c:v>6.98</c:v>
                </c:pt>
                <c:pt idx="14">
                  <c:v>7.1199999999999966</c:v>
                </c:pt>
                <c:pt idx="15">
                  <c:v>8.5300000000000011</c:v>
                </c:pt>
                <c:pt idx="16">
                  <c:v>11.01</c:v>
                </c:pt>
                <c:pt idx="17">
                  <c:v>12.38</c:v>
                </c:pt>
                <c:pt idx="18">
                  <c:v>13.4</c:v>
                </c:pt>
                <c:pt idx="19">
                  <c:v>13.89</c:v>
                </c:pt>
                <c:pt idx="20">
                  <c:v>13.19</c:v>
                </c:pt>
                <c:pt idx="21">
                  <c:v>12.08</c:v>
                </c:pt>
                <c:pt idx="22">
                  <c:v>10.66</c:v>
                </c:pt>
                <c:pt idx="23">
                  <c:v>11.03</c:v>
                </c:pt>
                <c:pt idx="24">
                  <c:v>12.66</c:v>
                </c:pt>
                <c:pt idx="25">
                  <c:v>13.99</c:v>
                </c:pt>
                <c:pt idx="26">
                  <c:v>12.360000000000024</c:v>
                </c:pt>
                <c:pt idx="27">
                  <c:v>13.65</c:v>
                </c:pt>
                <c:pt idx="28">
                  <c:v>17.16</c:v>
                </c:pt>
                <c:pt idx="29">
                  <c:v>20.149999999999999</c:v>
                </c:pt>
                <c:pt idx="30">
                  <c:v>23.95</c:v>
                </c:pt>
                <c:pt idx="31">
                  <c:v>26.310000000000031</c:v>
                </c:pt>
                <c:pt idx="32">
                  <c:v>27.56</c:v>
                </c:pt>
                <c:pt idx="33">
                  <c:v>26.35</c:v>
                </c:pt>
                <c:pt idx="34">
                  <c:v>19.260000000000002</c:v>
                </c:pt>
                <c:pt idx="35">
                  <c:v>18.54</c:v>
                </c:pt>
                <c:pt idx="36">
                  <c:v>19.260000000000002</c:v>
                </c:pt>
                <c:pt idx="37">
                  <c:v>25.36</c:v>
                </c:pt>
                <c:pt idx="38">
                  <c:v>28.23</c:v>
                </c:pt>
                <c:pt idx="39">
                  <c:v>30.29</c:v>
                </c:pt>
                <c:pt idx="40">
                  <c:v>32.550000000000004</c:v>
                </c:pt>
                <c:pt idx="41">
                  <c:v>33.290000000000013</c:v>
                </c:pt>
                <c:pt idx="42">
                  <c:v>32.56</c:v>
                </c:pt>
                <c:pt idx="43">
                  <c:v>30.25</c:v>
                </c:pt>
                <c:pt idx="44">
                  <c:v>28.56</c:v>
                </c:pt>
                <c:pt idx="45">
                  <c:v>27.35</c:v>
                </c:pt>
                <c:pt idx="46">
                  <c:v>26.56</c:v>
                </c:pt>
                <c:pt idx="47">
                  <c:v>26.68</c:v>
                </c:pt>
                <c:pt idx="48">
                  <c:v>26.35</c:v>
                </c:pt>
                <c:pt idx="49">
                  <c:v>26.38</c:v>
                </c:pt>
                <c:pt idx="50">
                  <c:v>26.89</c:v>
                </c:pt>
                <c:pt idx="51">
                  <c:v>27.650000000000031</c:v>
                </c:pt>
                <c:pt idx="52">
                  <c:v>27.35</c:v>
                </c:pt>
                <c:pt idx="53">
                  <c:v>27.45</c:v>
                </c:pt>
                <c:pt idx="54">
                  <c:v>27.650000000000031</c:v>
                </c:pt>
                <c:pt idx="55">
                  <c:v>27.45</c:v>
                </c:pt>
                <c:pt idx="56">
                  <c:v>27.51</c:v>
                </c:pt>
                <c:pt idx="57">
                  <c:v>27.86</c:v>
                </c:pt>
                <c:pt idx="58">
                  <c:v>27.979999999999986</c:v>
                </c:pt>
                <c:pt idx="59">
                  <c:v>27.86</c:v>
                </c:pt>
                <c:pt idx="60">
                  <c:v>27.66</c:v>
                </c:pt>
              </c:numCache>
            </c:numRef>
          </c:yVal>
          <c:smooth val="1"/>
        </c:ser>
        <c:ser>
          <c:idx val="1"/>
          <c:order val="1"/>
          <c:tx>
            <c:v>CdTe/CdS 1300 nm</c:v>
          </c:tx>
          <c:spPr>
            <a:ln w="15875">
              <a:solidFill>
                <a:sysClr val="windowText" lastClr="000000"/>
              </a:solidFill>
            </a:ln>
          </c:spPr>
          <c:marker>
            <c:symbol val="circle"/>
            <c:size val="3"/>
            <c:spPr>
              <a:solidFill>
                <a:schemeClr val="tx1"/>
              </a:solidFill>
              <a:ln w="12700">
                <a:solidFill>
                  <a:sysClr val="windowText" lastClr="000000"/>
                </a:solidFill>
              </a:ln>
            </c:spPr>
          </c:marker>
          <c:xVal>
            <c:numRef>
              <c:f>'R'!$A$1:$A$61</c:f>
              <c:numCache>
                <c:formatCode>General</c:formatCode>
                <c:ptCount val="61"/>
                <c:pt idx="0">
                  <c:v>340</c:v>
                </c:pt>
                <c:pt idx="1">
                  <c:v>370</c:v>
                </c:pt>
                <c:pt idx="2">
                  <c:v>400</c:v>
                </c:pt>
                <c:pt idx="3">
                  <c:v>430</c:v>
                </c:pt>
                <c:pt idx="4">
                  <c:v>460</c:v>
                </c:pt>
                <c:pt idx="5">
                  <c:v>490</c:v>
                </c:pt>
                <c:pt idx="6">
                  <c:v>520</c:v>
                </c:pt>
                <c:pt idx="7">
                  <c:v>550</c:v>
                </c:pt>
                <c:pt idx="8">
                  <c:v>580</c:v>
                </c:pt>
                <c:pt idx="9">
                  <c:v>610</c:v>
                </c:pt>
                <c:pt idx="10">
                  <c:v>640</c:v>
                </c:pt>
                <c:pt idx="11">
                  <c:v>670</c:v>
                </c:pt>
                <c:pt idx="12">
                  <c:v>700</c:v>
                </c:pt>
                <c:pt idx="13">
                  <c:v>730</c:v>
                </c:pt>
                <c:pt idx="14">
                  <c:v>760</c:v>
                </c:pt>
                <c:pt idx="15">
                  <c:v>790</c:v>
                </c:pt>
                <c:pt idx="16">
                  <c:v>820</c:v>
                </c:pt>
                <c:pt idx="17">
                  <c:v>850</c:v>
                </c:pt>
                <c:pt idx="18">
                  <c:v>880</c:v>
                </c:pt>
                <c:pt idx="19">
                  <c:v>910</c:v>
                </c:pt>
                <c:pt idx="20">
                  <c:v>940</c:v>
                </c:pt>
                <c:pt idx="21">
                  <c:v>970</c:v>
                </c:pt>
                <c:pt idx="22">
                  <c:v>1000</c:v>
                </c:pt>
                <c:pt idx="23">
                  <c:v>1030</c:v>
                </c:pt>
                <c:pt idx="24">
                  <c:v>1060</c:v>
                </c:pt>
                <c:pt idx="25">
                  <c:v>1090</c:v>
                </c:pt>
                <c:pt idx="26">
                  <c:v>1120</c:v>
                </c:pt>
                <c:pt idx="27">
                  <c:v>1150</c:v>
                </c:pt>
                <c:pt idx="28">
                  <c:v>1180</c:v>
                </c:pt>
                <c:pt idx="29">
                  <c:v>1210</c:v>
                </c:pt>
                <c:pt idx="30">
                  <c:v>1240</c:v>
                </c:pt>
                <c:pt idx="31">
                  <c:v>1270</c:v>
                </c:pt>
                <c:pt idx="32">
                  <c:v>1300</c:v>
                </c:pt>
                <c:pt idx="33">
                  <c:v>1330</c:v>
                </c:pt>
                <c:pt idx="34">
                  <c:v>1360</c:v>
                </c:pt>
                <c:pt idx="35">
                  <c:v>1390</c:v>
                </c:pt>
                <c:pt idx="36">
                  <c:v>1420</c:v>
                </c:pt>
                <c:pt idx="37">
                  <c:v>1450</c:v>
                </c:pt>
                <c:pt idx="38">
                  <c:v>1480</c:v>
                </c:pt>
                <c:pt idx="39">
                  <c:v>1510</c:v>
                </c:pt>
                <c:pt idx="40">
                  <c:v>1540</c:v>
                </c:pt>
                <c:pt idx="41">
                  <c:v>1570</c:v>
                </c:pt>
                <c:pt idx="42">
                  <c:v>1600</c:v>
                </c:pt>
                <c:pt idx="43" formatCode="0">
                  <c:v>1629.8701299999998</c:v>
                </c:pt>
                <c:pt idx="44" formatCode="0">
                  <c:v>1660.1731599999998</c:v>
                </c:pt>
                <c:pt idx="45" formatCode="0">
                  <c:v>1690.0432899999998</c:v>
                </c:pt>
                <c:pt idx="46" formatCode="0">
                  <c:v>1719.9134199999999</c:v>
                </c:pt>
                <c:pt idx="47" formatCode="0">
                  <c:v>1750.2164499999999</c:v>
                </c:pt>
                <c:pt idx="48" formatCode="0">
                  <c:v>1780.0865800000001</c:v>
                </c:pt>
                <c:pt idx="49" formatCode="0">
                  <c:v>1809.9567100000011</c:v>
                </c:pt>
                <c:pt idx="50" formatCode="0">
                  <c:v>1839.8268399999999</c:v>
                </c:pt>
                <c:pt idx="51" formatCode="0">
                  <c:v>1870.12987</c:v>
                </c:pt>
                <c:pt idx="52" formatCode="0">
                  <c:v>1900</c:v>
                </c:pt>
                <c:pt idx="53" formatCode="0">
                  <c:v>1929.8701299999998</c:v>
                </c:pt>
                <c:pt idx="54" formatCode="0">
                  <c:v>1960.1731599999998</c:v>
                </c:pt>
                <c:pt idx="55" formatCode="0">
                  <c:v>1990.0432899999998</c:v>
                </c:pt>
                <c:pt idx="56" formatCode="0">
                  <c:v>2019.9134199999999</c:v>
                </c:pt>
                <c:pt idx="57" formatCode="0">
                  <c:v>2050.2164499999894</c:v>
                </c:pt>
                <c:pt idx="58" formatCode="0">
                  <c:v>2080.0865799999997</c:v>
                </c:pt>
                <c:pt idx="59" formatCode="0">
                  <c:v>2109.9567099999999</c:v>
                </c:pt>
                <c:pt idx="60" formatCode="0">
                  <c:v>2139.8268399999997</c:v>
                </c:pt>
              </c:numCache>
            </c:numRef>
          </c:xVal>
          <c:yVal>
            <c:numRef>
              <c:f>'R'!$C$1:$C$61</c:f>
              <c:numCache>
                <c:formatCode>0.00</c:formatCode>
                <c:ptCount val="61"/>
                <c:pt idx="0">
                  <c:v>3.9899999999999998</c:v>
                </c:pt>
                <c:pt idx="1">
                  <c:v>5.31067</c:v>
                </c:pt>
                <c:pt idx="2">
                  <c:v>5.4161799999999998</c:v>
                </c:pt>
                <c:pt idx="3">
                  <c:v>5.3282499999999997</c:v>
                </c:pt>
                <c:pt idx="4">
                  <c:v>5.7678799999999955</c:v>
                </c:pt>
                <c:pt idx="5">
                  <c:v>6.6647099999999799</c:v>
                </c:pt>
                <c:pt idx="6">
                  <c:v>7.3153600000000001</c:v>
                </c:pt>
                <c:pt idx="7">
                  <c:v>7.5791300000000001</c:v>
                </c:pt>
                <c:pt idx="8">
                  <c:v>6.8053900000000001</c:v>
                </c:pt>
                <c:pt idx="9">
                  <c:v>6.3657699999999995</c:v>
                </c:pt>
                <c:pt idx="10">
                  <c:v>7.157089999999978</c:v>
                </c:pt>
                <c:pt idx="11">
                  <c:v>6.9460700000000024</c:v>
                </c:pt>
                <c:pt idx="12">
                  <c:v>7.5615499999999995</c:v>
                </c:pt>
                <c:pt idx="13">
                  <c:v>7.9660000000000002</c:v>
                </c:pt>
                <c:pt idx="14">
                  <c:v>8.1242699999999992</c:v>
                </c:pt>
                <c:pt idx="15">
                  <c:v>9.5310699999999997</c:v>
                </c:pt>
                <c:pt idx="16">
                  <c:v>11.008209999999998</c:v>
                </c:pt>
                <c:pt idx="17">
                  <c:v>13.382180000000041</c:v>
                </c:pt>
                <c:pt idx="18">
                  <c:v>14.40211</c:v>
                </c:pt>
                <c:pt idx="19">
                  <c:v>14.894490000000006</c:v>
                </c:pt>
                <c:pt idx="20">
                  <c:v>14.191090000000001</c:v>
                </c:pt>
                <c:pt idx="21">
                  <c:v>13.08</c:v>
                </c:pt>
                <c:pt idx="22">
                  <c:v>11.658850000000001</c:v>
                </c:pt>
                <c:pt idx="23">
                  <c:v>12.028139999999999</c:v>
                </c:pt>
                <c:pt idx="24">
                  <c:v>13.663540000000006</c:v>
                </c:pt>
                <c:pt idx="25">
                  <c:v>14.99</c:v>
                </c:pt>
                <c:pt idx="26">
                  <c:v>13.76</c:v>
                </c:pt>
                <c:pt idx="27">
                  <c:v>14.56038</c:v>
                </c:pt>
                <c:pt idx="28">
                  <c:v>18.14771</c:v>
                </c:pt>
                <c:pt idx="29">
                  <c:v>21.488859999999917</c:v>
                </c:pt>
                <c:pt idx="30">
                  <c:v>24.970689999999905</c:v>
                </c:pt>
                <c:pt idx="31">
                  <c:v>27.344670000000001</c:v>
                </c:pt>
                <c:pt idx="32">
                  <c:v>28.522860000000001</c:v>
                </c:pt>
                <c:pt idx="33">
                  <c:v>27.274329999999921</c:v>
                </c:pt>
                <c:pt idx="34">
                  <c:v>20.767880000000005</c:v>
                </c:pt>
                <c:pt idx="35">
                  <c:v>19.396249999999906</c:v>
                </c:pt>
                <c:pt idx="36">
                  <c:v>20.978899999999989</c:v>
                </c:pt>
                <c:pt idx="37">
                  <c:v>26.184059999999999</c:v>
                </c:pt>
                <c:pt idx="38">
                  <c:v>29.22626</c:v>
                </c:pt>
                <c:pt idx="39">
                  <c:v>31.266119999999887</c:v>
                </c:pt>
                <c:pt idx="40">
                  <c:v>33.446659999999994</c:v>
                </c:pt>
                <c:pt idx="41">
                  <c:v>34.536930000000012</c:v>
                </c:pt>
                <c:pt idx="42">
                  <c:v>33.464240000000004</c:v>
                </c:pt>
                <c:pt idx="43">
                  <c:v>31.811250000000101</c:v>
                </c:pt>
                <c:pt idx="44">
                  <c:v>29.577960000000097</c:v>
                </c:pt>
                <c:pt idx="45">
                  <c:v>28.32942999999991</c:v>
                </c:pt>
                <c:pt idx="46">
                  <c:v>27.766709999999875</c:v>
                </c:pt>
                <c:pt idx="47">
                  <c:v>28.294260000000001</c:v>
                </c:pt>
                <c:pt idx="48">
                  <c:v>28.364599999999989</c:v>
                </c:pt>
                <c:pt idx="49">
                  <c:v>28.645959999999999</c:v>
                </c:pt>
                <c:pt idx="50">
                  <c:v>27.942559999999879</c:v>
                </c:pt>
                <c:pt idx="51">
                  <c:v>28.241499999999906</c:v>
                </c:pt>
                <c:pt idx="52">
                  <c:v>28.364599999999989</c:v>
                </c:pt>
                <c:pt idx="53">
                  <c:v>28.153580000000005</c:v>
                </c:pt>
                <c:pt idx="54">
                  <c:v>28.382180000000002</c:v>
                </c:pt>
                <c:pt idx="55">
                  <c:v>28.452519999999875</c:v>
                </c:pt>
                <c:pt idx="56">
                  <c:v>28.522860000000001</c:v>
                </c:pt>
                <c:pt idx="57">
                  <c:v>28.698709999999906</c:v>
                </c:pt>
                <c:pt idx="58">
                  <c:v>28.892150000000001</c:v>
                </c:pt>
                <c:pt idx="59">
                  <c:v>28.839390000000005</c:v>
                </c:pt>
                <c:pt idx="60">
                  <c:v>28.663539999999898</c:v>
                </c:pt>
              </c:numCache>
            </c:numRef>
          </c:yVal>
          <c:smooth val="1"/>
        </c:ser>
        <c:axId val="62945920"/>
        <c:axId val="62960768"/>
      </c:scatterChart>
      <c:valAx>
        <c:axId val="62945920"/>
        <c:scaling>
          <c:orientation val="minMax"/>
          <c:min val="300"/>
        </c:scaling>
        <c:axPos val="b"/>
        <c:title>
          <c:tx>
            <c:rich>
              <a:bodyPr/>
              <a:lstStyle/>
              <a:p>
                <a:pPr>
                  <a:defRPr/>
                </a:pPr>
                <a:r>
                  <a:rPr lang="en-US" sz="1200">
                    <a:latin typeface="Arial" pitchFamily="34" charset="0"/>
                    <a:cs typeface="Arial" pitchFamily="34" charset="0"/>
                  </a:rPr>
                  <a:t>Wave length (nm)</a:t>
                </a:r>
              </a:p>
            </c:rich>
          </c:tx>
        </c:title>
        <c:numFmt formatCode="General" sourceLinked="1"/>
        <c:tickLblPos val="nextTo"/>
        <c:txPr>
          <a:bodyPr rot="0" vert="horz"/>
          <a:lstStyle/>
          <a:p>
            <a:pPr>
              <a:defRPr sz="1200" b="0" i="0" u="none" strike="noStrike" baseline="0">
                <a:solidFill>
                  <a:srgbClr val="000000"/>
                </a:solidFill>
                <a:latin typeface="Arial"/>
                <a:ea typeface="Arial"/>
                <a:cs typeface="Arial"/>
              </a:defRPr>
            </a:pPr>
            <a:endParaRPr lang="en-US"/>
          </a:p>
        </c:txPr>
        <c:crossAx val="62960768"/>
        <c:crosses val="autoZero"/>
        <c:crossBetween val="midCat"/>
      </c:valAx>
      <c:valAx>
        <c:axId val="62960768"/>
        <c:scaling>
          <c:orientation val="minMax"/>
        </c:scaling>
        <c:axPos val="l"/>
        <c:title>
          <c:tx>
            <c:rich>
              <a:bodyPr rot="-5400000" vert="horz"/>
              <a:lstStyle/>
              <a:p>
                <a:pPr>
                  <a:defRPr/>
                </a:pPr>
                <a:r>
                  <a:rPr lang="en-US" sz="1200" b="1">
                    <a:latin typeface="Arial" pitchFamily="34" charset="0"/>
                    <a:cs typeface="Arial" pitchFamily="34" charset="0"/>
                  </a:rPr>
                  <a:t>Reflectance (%)</a:t>
                </a:r>
              </a:p>
            </c:rich>
          </c:tx>
        </c:title>
        <c:numFmt formatCode="General" sourceLinked="1"/>
        <c:tickLblPos val="nextTo"/>
        <c:txPr>
          <a:bodyPr/>
          <a:lstStyle/>
          <a:p>
            <a:pPr>
              <a:defRPr sz="1200">
                <a:latin typeface="Arial" pitchFamily="34" charset="0"/>
                <a:cs typeface="Arial" pitchFamily="34" charset="0"/>
              </a:defRPr>
            </a:pPr>
            <a:endParaRPr lang="en-US"/>
          </a:p>
        </c:txPr>
        <c:crossAx val="62945920"/>
        <c:crosses val="autoZero"/>
        <c:crossBetween val="midCat"/>
      </c:valAx>
      <c:spPr>
        <a:noFill/>
        <a:ln w="19050">
          <a:solidFill>
            <a:schemeClr val="tx1"/>
          </a:solidFill>
        </a:ln>
      </c:spPr>
    </c:plotArea>
    <c:legend>
      <c:legendPos val="r"/>
      <c:layout>
        <c:manualLayout>
          <c:xMode val="edge"/>
          <c:yMode val="edge"/>
          <c:x val="0.14079611325180141"/>
          <c:y val="7.2862630581773752E-2"/>
          <c:w val="0.30924822695035481"/>
          <c:h val="0.11888894682866608"/>
        </c:manualLayout>
      </c:layout>
      <c:spPr>
        <a:ln>
          <a:solidFill>
            <a:schemeClr val="tx1"/>
          </a:solidFill>
        </a:ln>
      </c:spPr>
      <c:txPr>
        <a:bodyPr/>
        <a:lstStyle/>
        <a:p>
          <a:pPr>
            <a:defRPr sz="1000" b="0">
              <a:latin typeface="Times New Roman" pitchFamily="18" charset="0"/>
              <a:cs typeface="Times New Roman" pitchFamily="18" charset="0"/>
            </a:defRPr>
          </a:pPr>
          <a:endParaRPr lang="en-US"/>
        </a:p>
      </c:txPr>
    </c:legend>
    <c:plotVisOnly val="1"/>
    <c:dispBlanksAs val="gap"/>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IN"/>
  <c:chart>
    <c:plotArea>
      <c:layout>
        <c:manualLayout>
          <c:layoutTarget val="inner"/>
          <c:xMode val="edge"/>
          <c:yMode val="edge"/>
          <c:x val="0.15782421274789496"/>
          <c:y val="2.9715762273901811E-2"/>
          <c:w val="0.78843285214348513"/>
          <c:h val="0.83323851960365425"/>
        </c:manualLayout>
      </c:layout>
      <c:scatterChart>
        <c:scatterStyle val="smoothMarker"/>
        <c:ser>
          <c:idx val="0"/>
          <c:order val="0"/>
          <c:tx>
            <c:v>CdTe/CdS 1000 nm</c:v>
          </c:tx>
          <c:spPr>
            <a:ln w="15875">
              <a:solidFill>
                <a:schemeClr val="tx1"/>
              </a:solidFill>
            </a:ln>
          </c:spPr>
          <c:marker>
            <c:symbol val="square"/>
            <c:size val="3"/>
            <c:spPr>
              <a:solidFill>
                <a:schemeClr val="bg1"/>
              </a:solidFill>
              <a:ln w="12700">
                <a:solidFill>
                  <a:schemeClr val="tx1"/>
                </a:solidFill>
              </a:ln>
            </c:spPr>
          </c:marker>
          <c:xVal>
            <c:numRef>
              <c:f>Abs!$C$4:$C$41</c:f>
              <c:numCache>
                <c:formatCode>General</c:formatCode>
                <c:ptCount val="38"/>
                <c:pt idx="0">
                  <c:v>430</c:v>
                </c:pt>
                <c:pt idx="1">
                  <c:v>460</c:v>
                </c:pt>
                <c:pt idx="2">
                  <c:v>490</c:v>
                </c:pt>
                <c:pt idx="3">
                  <c:v>520</c:v>
                </c:pt>
                <c:pt idx="4">
                  <c:v>550</c:v>
                </c:pt>
                <c:pt idx="5">
                  <c:v>580</c:v>
                </c:pt>
                <c:pt idx="6">
                  <c:v>610</c:v>
                </c:pt>
                <c:pt idx="7">
                  <c:v>640</c:v>
                </c:pt>
                <c:pt idx="8">
                  <c:v>670</c:v>
                </c:pt>
                <c:pt idx="9">
                  <c:v>700</c:v>
                </c:pt>
                <c:pt idx="10">
                  <c:v>730</c:v>
                </c:pt>
                <c:pt idx="11">
                  <c:v>760</c:v>
                </c:pt>
                <c:pt idx="12">
                  <c:v>790</c:v>
                </c:pt>
                <c:pt idx="13">
                  <c:v>820</c:v>
                </c:pt>
                <c:pt idx="14">
                  <c:v>850</c:v>
                </c:pt>
                <c:pt idx="15">
                  <c:v>880</c:v>
                </c:pt>
                <c:pt idx="16">
                  <c:v>910</c:v>
                </c:pt>
                <c:pt idx="17">
                  <c:v>940</c:v>
                </c:pt>
                <c:pt idx="18">
                  <c:v>970</c:v>
                </c:pt>
                <c:pt idx="19">
                  <c:v>1000</c:v>
                </c:pt>
                <c:pt idx="20">
                  <c:v>1030</c:v>
                </c:pt>
                <c:pt idx="21">
                  <c:v>1060</c:v>
                </c:pt>
                <c:pt idx="22">
                  <c:v>1090</c:v>
                </c:pt>
                <c:pt idx="23">
                  <c:v>1120</c:v>
                </c:pt>
                <c:pt idx="24">
                  <c:v>1150</c:v>
                </c:pt>
                <c:pt idx="25">
                  <c:v>1180</c:v>
                </c:pt>
                <c:pt idx="26">
                  <c:v>1210</c:v>
                </c:pt>
                <c:pt idx="27">
                  <c:v>1240</c:v>
                </c:pt>
                <c:pt idx="28">
                  <c:v>1270</c:v>
                </c:pt>
                <c:pt idx="29">
                  <c:v>1300</c:v>
                </c:pt>
                <c:pt idx="30">
                  <c:v>1330</c:v>
                </c:pt>
                <c:pt idx="31">
                  <c:v>1360</c:v>
                </c:pt>
                <c:pt idx="32">
                  <c:v>1390</c:v>
                </c:pt>
                <c:pt idx="33">
                  <c:v>1420</c:v>
                </c:pt>
                <c:pt idx="34">
                  <c:v>1450</c:v>
                </c:pt>
                <c:pt idx="35">
                  <c:v>1480</c:v>
                </c:pt>
                <c:pt idx="36">
                  <c:v>1510</c:v>
                </c:pt>
                <c:pt idx="37">
                  <c:v>1540</c:v>
                </c:pt>
              </c:numCache>
            </c:numRef>
          </c:xVal>
          <c:yVal>
            <c:numRef>
              <c:f>Abs!$F$4:$F$41</c:f>
              <c:numCache>
                <c:formatCode>General</c:formatCode>
                <c:ptCount val="38"/>
                <c:pt idx="0">
                  <c:v>62659.013928097418</c:v>
                </c:pt>
                <c:pt idx="1">
                  <c:v>61658.179342527575</c:v>
                </c:pt>
                <c:pt idx="2">
                  <c:v>61192.979186178665</c:v>
                </c:pt>
                <c:pt idx="3">
                  <c:v>60322.865416282373</c:v>
                </c:pt>
                <c:pt idx="4">
                  <c:v>59522.438339547043</c:v>
                </c:pt>
                <c:pt idx="5">
                  <c:v>57446.04469176456</c:v>
                </c:pt>
                <c:pt idx="6">
                  <c:v>55727.542122498147</c:v>
                </c:pt>
                <c:pt idx="7">
                  <c:v>53816.989754870883</c:v>
                </c:pt>
                <c:pt idx="8">
                  <c:v>51498.973614297633</c:v>
                </c:pt>
                <c:pt idx="9">
                  <c:v>47795.235731328685</c:v>
                </c:pt>
                <c:pt idx="10">
                  <c:v>42976.854862401298</c:v>
                </c:pt>
                <c:pt idx="11">
                  <c:v>37766.183684219424</c:v>
                </c:pt>
                <c:pt idx="12">
                  <c:v>28664.599378498398</c:v>
                </c:pt>
                <c:pt idx="13">
                  <c:v>18566.180415765521</c:v>
                </c:pt>
                <c:pt idx="14">
                  <c:v>12306.590695884403</c:v>
                </c:pt>
                <c:pt idx="15">
                  <c:v>11384.972223670202</c:v>
                </c:pt>
                <c:pt idx="16">
                  <c:v>10630.521132695589</c:v>
                </c:pt>
                <c:pt idx="17">
                  <c:v>9529.5471624574657</c:v>
                </c:pt>
                <c:pt idx="18">
                  <c:v>9565.9202864768067</c:v>
                </c:pt>
                <c:pt idx="19">
                  <c:v>9660.0632412008781</c:v>
                </c:pt>
                <c:pt idx="20">
                  <c:v>9704.8296095758051</c:v>
                </c:pt>
                <c:pt idx="21">
                  <c:v>10210.958462402812</c:v>
                </c:pt>
                <c:pt idx="22">
                  <c:v>10924.314295930286</c:v>
                </c:pt>
                <c:pt idx="23">
                  <c:v>11181.00965251976</c:v>
                </c:pt>
                <c:pt idx="24">
                  <c:v>11294.839523351966</c:v>
                </c:pt>
                <c:pt idx="25">
                  <c:v>11319.622683496635</c:v>
                </c:pt>
                <c:pt idx="26">
                  <c:v>11695.713776086077</c:v>
                </c:pt>
                <c:pt idx="27">
                  <c:v>11960.046346767591</c:v>
                </c:pt>
                <c:pt idx="28">
                  <c:v>12292.906123102241</c:v>
                </c:pt>
                <c:pt idx="29">
                  <c:v>12160.453855602051</c:v>
                </c:pt>
                <c:pt idx="30">
                  <c:v>12538.635739394011</c:v>
                </c:pt>
                <c:pt idx="31">
                  <c:v>12840.988488052244</c:v>
                </c:pt>
                <c:pt idx="32">
                  <c:v>13337.019110007181</c:v>
                </c:pt>
                <c:pt idx="33">
                  <c:v>13363.619923716813</c:v>
                </c:pt>
                <c:pt idx="34">
                  <c:v>13463.047129037321</c:v>
                </c:pt>
                <c:pt idx="35">
                  <c:v>13513.133922246448</c:v>
                </c:pt>
                <c:pt idx="36">
                  <c:v>13555.711884770502</c:v>
                </c:pt>
                <c:pt idx="37">
                  <c:v>13676.688969967196</c:v>
                </c:pt>
              </c:numCache>
            </c:numRef>
          </c:yVal>
          <c:smooth val="1"/>
        </c:ser>
        <c:ser>
          <c:idx val="1"/>
          <c:order val="1"/>
          <c:tx>
            <c:v>CdTe/CdS 1300 nm</c:v>
          </c:tx>
          <c:spPr>
            <a:ln w="15875">
              <a:solidFill>
                <a:sysClr val="windowText" lastClr="000000"/>
              </a:solidFill>
            </a:ln>
          </c:spPr>
          <c:marker>
            <c:symbol val="circle"/>
            <c:size val="3"/>
            <c:spPr>
              <a:solidFill>
                <a:schemeClr val="tx1"/>
              </a:solidFill>
              <a:ln w="12700">
                <a:solidFill>
                  <a:sysClr val="windowText" lastClr="000000"/>
                </a:solidFill>
              </a:ln>
            </c:spPr>
          </c:marker>
          <c:xVal>
            <c:numRef>
              <c:f>Abs!$C$4:$C$41</c:f>
              <c:numCache>
                <c:formatCode>General</c:formatCode>
                <c:ptCount val="38"/>
                <c:pt idx="0">
                  <c:v>430</c:v>
                </c:pt>
                <c:pt idx="1">
                  <c:v>460</c:v>
                </c:pt>
                <c:pt idx="2">
                  <c:v>490</c:v>
                </c:pt>
                <c:pt idx="3">
                  <c:v>520</c:v>
                </c:pt>
                <c:pt idx="4">
                  <c:v>550</c:v>
                </c:pt>
                <c:pt idx="5">
                  <c:v>580</c:v>
                </c:pt>
                <c:pt idx="6">
                  <c:v>610</c:v>
                </c:pt>
                <c:pt idx="7">
                  <c:v>640</c:v>
                </c:pt>
                <c:pt idx="8">
                  <c:v>670</c:v>
                </c:pt>
                <c:pt idx="9">
                  <c:v>700</c:v>
                </c:pt>
                <c:pt idx="10">
                  <c:v>730</c:v>
                </c:pt>
                <c:pt idx="11">
                  <c:v>760</c:v>
                </c:pt>
                <c:pt idx="12">
                  <c:v>790</c:v>
                </c:pt>
                <c:pt idx="13">
                  <c:v>820</c:v>
                </c:pt>
                <c:pt idx="14">
                  <c:v>850</c:v>
                </c:pt>
                <c:pt idx="15">
                  <c:v>880</c:v>
                </c:pt>
                <c:pt idx="16">
                  <c:v>910</c:v>
                </c:pt>
                <c:pt idx="17">
                  <c:v>940</c:v>
                </c:pt>
                <c:pt idx="18">
                  <c:v>970</c:v>
                </c:pt>
                <c:pt idx="19">
                  <c:v>1000</c:v>
                </c:pt>
                <c:pt idx="20">
                  <c:v>1030</c:v>
                </c:pt>
                <c:pt idx="21">
                  <c:v>1060</c:v>
                </c:pt>
                <c:pt idx="22">
                  <c:v>1090</c:v>
                </c:pt>
                <c:pt idx="23">
                  <c:v>1120</c:v>
                </c:pt>
                <c:pt idx="24">
                  <c:v>1150</c:v>
                </c:pt>
                <c:pt idx="25">
                  <c:v>1180</c:v>
                </c:pt>
                <c:pt idx="26">
                  <c:v>1210</c:v>
                </c:pt>
                <c:pt idx="27">
                  <c:v>1240</c:v>
                </c:pt>
                <c:pt idx="28">
                  <c:v>1270</c:v>
                </c:pt>
                <c:pt idx="29">
                  <c:v>1300</c:v>
                </c:pt>
                <c:pt idx="30">
                  <c:v>1330</c:v>
                </c:pt>
                <c:pt idx="31">
                  <c:v>1360</c:v>
                </c:pt>
                <c:pt idx="32">
                  <c:v>1390</c:v>
                </c:pt>
                <c:pt idx="33">
                  <c:v>1420</c:v>
                </c:pt>
                <c:pt idx="34">
                  <c:v>1450</c:v>
                </c:pt>
                <c:pt idx="35">
                  <c:v>1480</c:v>
                </c:pt>
                <c:pt idx="36">
                  <c:v>1510</c:v>
                </c:pt>
                <c:pt idx="37">
                  <c:v>1540</c:v>
                </c:pt>
              </c:numCache>
            </c:numRef>
          </c:xVal>
          <c:yVal>
            <c:numRef>
              <c:f>Abs!$G$4:$G$41</c:f>
              <c:numCache>
                <c:formatCode>General</c:formatCode>
                <c:ptCount val="38"/>
                <c:pt idx="0">
                  <c:v>70640.679950000427</c:v>
                </c:pt>
                <c:pt idx="1">
                  <c:v>69261.430249999918</c:v>
                </c:pt>
                <c:pt idx="2">
                  <c:v>68862.837050000002</c:v>
                </c:pt>
                <c:pt idx="3">
                  <c:v>67186.400939999978</c:v>
                </c:pt>
                <c:pt idx="4">
                  <c:v>64736.225089999985</c:v>
                </c:pt>
                <c:pt idx="5">
                  <c:v>63093.786640000006</c:v>
                </c:pt>
                <c:pt idx="6">
                  <c:v>61068.874560000011</c:v>
                </c:pt>
                <c:pt idx="7">
                  <c:v>59962.192259999996</c:v>
                </c:pt>
                <c:pt idx="8">
                  <c:v>55817.13</c:v>
                </c:pt>
                <c:pt idx="9">
                  <c:v>52681.41</c:v>
                </c:pt>
                <c:pt idx="10">
                  <c:v>46972.07</c:v>
                </c:pt>
                <c:pt idx="11">
                  <c:v>38612.18</c:v>
                </c:pt>
                <c:pt idx="12">
                  <c:v>30208.089100000001</c:v>
                </c:pt>
                <c:pt idx="13">
                  <c:v>16351.46</c:v>
                </c:pt>
                <c:pt idx="14">
                  <c:v>10720.105509999987</c:v>
                </c:pt>
                <c:pt idx="15">
                  <c:v>8572.9777299999587</c:v>
                </c:pt>
                <c:pt idx="16">
                  <c:v>8311.8405600000006</c:v>
                </c:pt>
                <c:pt idx="17">
                  <c:v>7847.5967200000014</c:v>
                </c:pt>
                <c:pt idx="18">
                  <c:v>7963.6576800000003</c:v>
                </c:pt>
                <c:pt idx="19">
                  <c:v>8601.992969999983</c:v>
                </c:pt>
                <c:pt idx="20">
                  <c:v>9588.5111400000005</c:v>
                </c:pt>
                <c:pt idx="21">
                  <c:v>10807.151229999989</c:v>
                </c:pt>
                <c:pt idx="22">
                  <c:v>12054.806570000001</c:v>
                </c:pt>
                <c:pt idx="23">
                  <c:v>13157.385700000001</c:v>
                </c:pt>
                <c:pt idx="24">
                  <c:v>13911.781950000002</c:v>
                </c:pt>
                <c:pt idx="25">
                  <c:v>12927.901519999989</c:v>
                </c:pt>
                <c:pt idx="26">
                  <c:v>12218.640090000004</c:v>
                </c:pt>
                <c:pt idx="27" formatCode="0.00">
                  <c:v>10832.356389999932</c:v>
                </c:pt>
                <c:pt idx="28" formatCode="0.00">
                  <c:v>11503.517</c:v>
                </c:pt>
                <c:pt idx="29" formatCode="0.00">
                  <c:v>12186.40094</c:v>
                </c:pt>
                <c:pt idx="30" formatCode="0.00">
                  <c:v>11767.29191</c:v>
                </c:pt>
                <c:pt idx="31" formatCode="0.00">
                  <c:v>11573.856979999924</c:v>
                </c:pt>
                <c:pt idx="32" formatCode="0.00">
                  <c:v>11799.531070000006</c:v>
                </c:pt>
                <c:pt idx="33" formatCode="0.00">
                  <c:v>12057.444310000004</c:v>
                </c:pt>
                <c:pt idx="34" formatCode="0.00">
                  <c:v>11186.987099999958</c:v>
                </c:pt>
                <c:pt idx="35" formatCode="0.00">
                  <c:v>10896.834699999989</c:v>
                </c:pt>
                <c:pt idx="36" formatCode="0.00">
                  <c:v>10226.84642</c:v>
                </c:pt>
                <c:pt idx="37" formatCode="0.00">
                  <c:v>9091.4419699999871</c:v>
                </c:pt>
              </c:numCache>
            </c:numRef>
          </c:yVal>
          <c:smooth val="1"/>
        </c:ser>
        <c:axId val="63034496"/>
        <c:axId val="63036800"/>
      </c:scatterChart>
      <c:valAx>
        <c:axId val="63034496"/>
        <c:scaling>
          <c:orientation val="minMax"/>
          <c:max val="1800"/>
          <c:min val="300"/>
        </c:scaling>
        <c:axPos val="b"/>
        <c:title>
          <c:tx>
            <c:rich>
              <a:bodyPr/>
              <a:lstStyle/>
              <a:p>
                <a:pPr>
                  <a:defRPr sz="1000"/>
                </a:pPr>
                <a:r>
                  <a:rPr lang="en-US" sz="1000">
                    <a:latin typeface="Arial" pitchFamily="34" charset="0"/>
                    <a:cs typeface="Arial" pitchFamily="34" charset="0"/>
                  </a:rPr>
                  <a:t>Wave length (nm)</a:t>
                </a:r>
              </a:p>
            </c:rich>
          </c:tx>
        </c:title>
        <c:numFmt formatCode="General" sourceLinked="1"/>
        <c:tickLblPos val="nextTo"/>
        <c:txPr>
          <a:bodyPr rot="0" vert="horz"/>
          <a:lstStyle/>
          <a:p>
            <a:pPr>
              <a:defRPr sz="1000" b="0" i="0" u="none" strike="noStrike" baseline="0">
                <a:solidFill>
                  <a:srgbClr val="000000"/>
                </a:solidFill>
                <a:latin typeface="Arial"/>
                <a:ea typeface="Arial"/>
                <a:cs typeface="Arial"/>
              </a:defRPr>
            </a:pPr>
            <a:endParaRPr lang="en-US"/>
          </a:p>
        </c:txPr>
        <c:crossAx val="63036800"/>
        <c:crosses val="autoZero"/>
        <c:crossBetween val="midCat"/>
        <c:majorUnit val="300"/>
      </c:valAx>
      <c:valAx>
        <c:axId val="63036800"/>
        <c:scaling>
          <c:orientation val="minMax"/>
          <c:min val="7000"/>
        </c:scaling>
        <c:axPos val="l"/>
        <c:title>
          <c:tx>
            <c:rich>
              <a:bodyPr rot="-5400000" vert="horz"/>
              <a:lstStyle/>
              <a:p>
                <a:pPr>
                  <a:defRPr sz="1000">
                    <a:latin typeface="Arial" pitchFamily="34" charset="0"/>
                    <a:cs typeface="Arial" pitchFamily="34" charset="0"/>
                  </a:defRPr>
                </a:pPr>
                <a:r>
                  <a:rPr lang="en-US" sz="1000">
                    <a:latin typeface="Arial" pitchFamily="34" charset="0"/>
                    <a:cs typeface="Arial" pitchFamily="34" charset="0"/>
                  </a:rPr>
                  <a:t>Absorption</a:t>
                </a:r>
                <a:r>
                  <a:rPr lang="en-US" sz="1000" baseline="0">
                    <a:latin typeface="Arial" pitchFamily="34" charset="0"/>
                    <a:cs typeface="Arial" pitchFamily="34" charset="0"/>
                  </a:rPr>
                  <a:t> coefficient,</a:t>
                </a:r>
                <a:r>
                  <a:rPr lang="el-GR" sz="1000" baseline="0">
                    <a:latin typeface="Arial" pitchFamily="34" charset="0"/>
                    <a:cs typeface="Arial" pitchFamily="34" charset="0"/>
                  </a:rPr>
                  <a:t>α</a:t>
                </a:r>
                <a:r>
                  <a:rPr lang="en-US" sz="1000" baseline="0">
                    <a:latin typeface="Arial" pitchFamily="34" charset="0"/>
                    <a:cs typeface="Arial" pitchFamily="34" charset="0"/>
                  </a:rPr>
                  <a:t> (cm</a:t>
                </a:r>
                <a:r>
                  <a:rPr lang="en-US" sz="1000" baseline="30000">
                    <a:latin typeface="Arial" pitchFamily="34" charset="0"/>
                    <a:cs typeface="Arial" pitchFamily="34" charset="0"/>
                  </a:rPr>
                  <a:t>-1</a:t>
                </a:r>
                <a:r>
                  <a:rPr lang="en-US" sz="1000" baseline="0">
                    <a:latin typeface="Arial" pitchFamily="34" charset="0"/>
                    <a:cs typeface="Arial" pitchFamily="34" charset="0"/>
                  </a:rPr>
                  <a:t>) x 10</a:t>
                </a:r>
                <a:r>
                  <a:rPr lang="en-US" sz="1000" baseline="30000">
                    <a:latin typeface="Arial" pitchFamily="34" charset="0"/>
                    <a:cs typeface="Arial" pitchFamily="34" charset="0"/>
                  </a:rPr>
                  <a:t>4</a:t>
                </a:r>
              </a:p>
            </c:rich>
          </c:tx>
        </c:title>
        <c:numFmt formatCode="General" sourceLinked="0"/>
        <c:tickLblPos val="nextTo"/>
        <c:txPr>
          <a:bodyPr/>
          <a:lstStyle/>
          <a:p>
            <a:pPr>
              <a:defRPr sz="1000">
                <a:latin typeface="Arial" pitchFamily="34" charset="0"/>
                <a:cs typeface="Arial" pitchFamily="34" charset="0"/>
              </a:defRPr>
            </a:pPr>
            <a:endParaRPr lang="en-US"/>
          </a:p>
        </c:txPr>
        <c:crossAx val="63034496"/>
        <c:crosses val="autoZero"/>
        <c:crossBetween val="midCat"/>
        <c:dispUnits>
          <c:builtInUnit val="tenThousands"/>
        </c:dispUnits>
      </c:valAx>
      <c:spPr>
        <a:noFill/>
        <a:ln w="19050">
          <a:solidFill>
            <a:schemeClr val="tx1"/>
          </a:solidFill>
        </a:ln>
      </c:spPr>
    </c:plotArea>
    <c:legend>
      <c:legendPos val="r"/>
      <c:layout>
        <c:manualLayout>
          <c:xMode val="edge"/>
          <c:yMode val="edge"/>
          <c:x val="0.53804148057802903"/>
          <c:y val="0.1438800248653129"/>
          <c:w val="0.32697218086919355"/>
          <c:h val="9.018096422157755E-2"/>
        </c:manualLayout>
      </c:layout>
      <c:spPr>
        <a:ln>
          <a:solidFill>
            <a:schemeClr val="tx1"/>
          </a:solidFill>
        </a:ln>
      </c:spPr>
      <c:txPr>
        <a:bodyPr/>
        <a:lstStyle/>
        <a:p>
          <a:pPr>
            <a:defRPr sz="1000" b="0">
              <a:latin typeface="Times New Roman" pitchFamily="18" charset="0"/>
              <a:cs typeface="Times New Roman" pitchFamily="18" charset="0"/>
            </a:defRPr>
          </a:pPr>
          <a:endParaRPr lang="en-US"/>
        </a:p>
      </c:txPr>
    </c:legend>
    <c:plotVisOnly val="1"/>
    <c:dispBlanksAs val="gap"/>
  </c:chart>
  <c:spPr>
    <a:solidFill>
      <a:schemeClr val="bg1"/>
    </a:solidFill>
    <a:ln>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IN"/>
  <c:chart>
    <c:plotArea>
      <c:layout>
        <c:manualLayout>
          <c:layoutTarget val="inner"/>
          <c:xMode val="edge"/>
          <c:yMode val="edge"/>
          <c:x val="0.13860863921294003"/>
          <c:y val="4.391577007072589E-2"/>
          <c:w val="0.81878012536936129"/>
          <c:h val="0.78223569879851973"/>
        </c:manualLayout>
      </c:layout>
      <c:scatterChart>
        <c:scatterStyle val="smoothMarker"/>
        <c:ser>
          <c:idx val="0"/>
          <c:order val="0"/>
          <c:tx>
            <c:v>CdTe/CdS 1000 nm</c:v>
          </c:tx>
          <c:spPr>
            <a:ln w="15875">
              <a:solidFill>
                <a:schemeClr val="tx1"/>
              </a:solidFill>
            </a:ln>
          </c:spPr>
          <c:marker>
            <c:symbol val="square"/>
            <c:size val="3"/>
            <c:spPr>
              <a:solidFill>
                <a:schemeClr val="bg1"/>
              </a:solidFill>
              <a:ln w="12700">
                <a:solidFill>
                  <a:schemeClr val="tx1"/>
                </a:solidFill>
              </a:ln>
            </c:spPr>
          </c:marker>
          <c:xVal>
            <c:numRef>
              <c:f>band!$D$4:$D$35</c:f>
              <c:numCache>
                <c:formatCode>General</c:formatCode>
                <c:ptCount val="32"/>
                <c:pt idx="0">
                  <c:v>2.8848837209302332</c:v>
                </c:pt>
                <c:pt idx="1">
                  <c:v>2.6967391304347768</c:v>
                </c:pt>
                <c:pt idx="2">
                  <c:v>2.5316326530612177</c:v>
                </c:pt>
                <c:pt idx="3">
                  <c:v>2.3855769230769233</c:v>
                </c:pt>
                <c:pt idx="4">
                  <c:v>2.2554545454545454</c:v>
                </c:pt>
                <c:pt idx="5">
                  <c:v>2.1387931034482737</c:v>
                </c:pt>
                <c:pt idx="6">
                  <c:v>2.0336065573770492</c:v>
                </c:pt>
                <c:pt idx="7">
                  <c:v>1.93828125</c:v>
                </c:pt>
                <c:pt idx="8">
                  <c:v>1.8514925373134328</c:v>
                </c:pt>
                <c:pt idx="9">
                  <c:v>1.7721428571428572</c:v>
                </c:pt>
                <c:pt idx="10">
                  <c:v>1.6993150684931553</c:v>
                </c:pt>
                <c:pt idx="11">
                  <c:v>1.6322368421052631</c:v>
                </c:pt>
                <c:pt idx="12">
                  <c:v>1.5702531645569713</c:v>
                </c:pt>
                <c:pt idx="13">
                  <c:v>1.5128048780487804</c:v>
                </c:pt>
                <c:pt idx="14">
                  <c:v>1.4594117647058824</c:v>
                </c:pt>
                <c:pt idx="15">
                  <c:v>1.4096590909090836</c:v>
                </c:pt>
                <c:pt idx="16">
                  <c:v>1.3631868131868141</c:v>
                </c:pt>
                <c:pt idx="17">
                  <c:v>1.31968085106383</c:v>
                </c:pt>
                <c:pt idx="18">
                  <c:v>1.2788659793814441</c:v>
                </c:pt>
                <c:pt idx="19">
                  <c:v>1.2404999999999953</c:v>
                </c:pt>
                <c:pt idx="20">
                  <c:v>1.2043689320388349</c:v>
                </c:pt>
                <c:pt idx="21">
                  <c:v>1.1702830188679245</c:v>
                </c:pt>
                <c:pt idx="22">
                  <c:v>1.1380733944954129</c:v>
                </c:pt>
                <c:pt idx="23">
                  <c:v>1.1075892857142811</c:v>
                </c:pt>
                <c:pt idx="24">
                  <c:v>1.0786956521739084</c:v>
                </c:pt>
                <c:pt idx="25">
                  <c:v>1.0512711864406779</c:v>
                </c:pt>
                <c:pt idx="26">
                  <c:v>1.0252066115702478</c:v>
                </c:pt>
                <c:pt idx="27">
                  <c:v>1.0004032258064517</c:v>
                </c:pt>
                <c:pt idx="28">
                  <c:v>0.97677165354331386</c:v>
                </c:pt>
                <c:pt idx="29">
                  <c:v>0.95423076923076688</c:v>
                </c:pt>
                <c:pt idx="30">
                  <c:v>0.93270676691729326</c:v>
                </c:pt>
                <c:pt idx="31">
                  <c:v>0.91213235294117645</c:v>
                </c:pt>
              </c:numCache>
            </c:numRef>
          </c:xVal>
          <c:yVal>
            <c:numRef>
              <c:f>band!$I$4:$I$35</c:f>
              <c:numCache>
                <c:formatCode>0.00E+00</c:formatCode>
                <c:ptCount val="32"/>
                <c:pt idx="0">
                  <c:v>32675612579.271252</c:v>
                </c:pt>
                <c:pt idx="1">
                  <c:v>27647716471.297348</c:v>
                </c:pt>
                <c:pt idx="2">
                  <c:v>23999631416.57048</c:v>
                </c:pt>
                <c:pt idx="3">
                  <c:v>20708601729.485584</c:v>
                </c:pt>
                <c:pt idx="4">
                  <c:v>18023103878.416233</c:v>
                </c:pt>
                <c:pt idx="5">
                  <c:v>15095858404.859135</c:v>
                </c:pt>
                <c:pt idx="6">
                  <c:v>12843211804.808735</c:v>
                </c:pt>
                <c:pt idx="7">
                  <c:v>10881089764.657879</c:v>
                </c:pt>
                <c:pt idx="8">
                  <c:v>9091615887.7025089</c:v>
                </c:pt>
                <c:pt idx="9">
                  <c:v>7174087561.7808075</c:v>
                </c:pt>
                <c:pt idx="10">
                  <c:v>5333558665.8668537</c:v>
                </c:pt>
                <c:pt idx="11">
                  <c:v>3799903387.6530228</c:v>
                </c:pt>
                <c:pt idx="12">
                  <c:v>2025961123.6532588</c:v>
                </c:pt>
                <c:pt idx="13">
                  <c:v>788880035.22763014</c:v>
                </c:pt>
                <c:pt idx="14">
                  <c:v>322575366.30704927</c:v>
                </c:pt>
                <c:pt idx="15">
                  <c:v>257568141.14026752</c:v>
                </c:pt>
                <c:pt idx="16">
                  <c:v>210000274.73354909</c:v>
                </c:pt>
                <c:pt idx="17">
                  <c:v>158154792.79990733</c:v>
                </c:pt>
                <c:pt idx="18">
                  <c:v>149659256.64870188</c:v>
                </c:pt>
                <c:pt idx="19">
                  <c:v>143599681.42485106</c:v>
                </c:pt>
                <c:pt idx="20">
                  <c:v>136613908.72817758</c:v>
                </c:pt>
                <c:pt idx="21">
                  <c:v>142795600.0318369</c:v>
                </c:pt>
                <c:pt idx="22">
                  <c:v>154571319.46580401</c:v>
                </c:pt>
                <c:pt idx="23">
                  <c:v>153362626.13934702</c:v>
                </c:pt>
                <c:pt idx="24">
                  <c:v>148442406.45085588</c:v>
                </c:pt>
                <c:pt idx="25">
                  <c:v>141609837.41130561</c:v>
                </c:pt>
                <c:pt idx="26">
                  <c:v>143772643.97845709</c:v>
                </c:pt>
                <c:pt idx="27">
                  <c:v>143158088.89737141</c:v>
                </c:pt>
                <c:pt idx="28">
                  <c:v>144176747.97975406</c:v>
                </c:pt>
                <c:pt idx="29">
                  <c:v>134650013.34285203</c:v>
                </c:pt>
                <c:pt idx="30">
                  <c:v>136769993.7206004</c:v>
                </c:pt>
                <c:pt idx="31">
                  <c:v>137186897.23139352</c:v>
                </c:pt>
              </c:numCache>
            </c:numRef>
          </c:yVal>
          <c:smooth val="1"/>
        </c:ser>
        <c:ser>
          <c:idx val="3"/>
          <c:order val="1"/>
          <c:tx>
            <c:v>CdTe/CdS 1300 nm</c:v>
          </c:tx>
          <c:spPr>
            <a:ln w="15875">
              <a:solidFill>
                <a:schemeClr val="tx1"/>
              </a:solidFill>
            </a:ln>
          </c:spPr>
          <c:marker>
            <c:symbol val="circle"/>
            <c:size val="3"/>
            <c:spPr>
              <a:solidFill>
                <a:schemeClr val="tx1"/>
              </a:solidFill>
              <a:ln w="15875">
                <a:solidFill>
                  <a:schemeClr val="tx1"/>
                </a:solidFill>
              </a:ln>
            </c:spPr>
          </c:marker>
          <c:xVal>
            <c:numRef>
              <c:f>band!$D$4:$D$35</c:f>
              <c:numCache>
                <c:formatCode>General</c:formatCode>
                <c:ptCount val="32"/>
                <c:pt idx="0">
                  <c:v>2.8848837209302332</c:v>
                </c:pt>
                <c:pt idx="1">
                  <c:v>2.6967391304347768</c:v>
                </c:pt>
                <c:pt idx="2">
                  <c:v>2.5316326530612177</c:v>
                </c:pt>
                <c:pt idx="3">
                  <c:v>2.3855769230769233</c:v>
                </c:pt>
                <c:pt idx="4">
                  <c:v>2.2554545454545454</c:v>
                </c:pt>
                <c:pt idx="5">
                  <c:v>2.1387931034482737</c:v>
                </c:pt>
                <c:pt idx="6">
                  <c:v>2.0336065573770492</c:v>
                </c:pt>
                <c:pt idx="7">
                  <c:v>1.93828125</c:v>
                </c:pt>
                <c:pt idx="8">
                  <c:v>1.8514925373134328</c:v>
                </c:pt>
                <c:pt idx="9">
                  <c:v>1.7721428571428572</c:v>
                </c:pt>
                <c:pt idx="10">
                  <c:v>1.6993150684931553</c:v>
                </c:pt>
                <c:pt idx="11">
                  <c:v>1.6322368421052631</c:v>
                </c:pt>
                <c:pt idx="12">
                  <c:v>1.5702531645569713</c:v>
                </c:pt>
                <c:pt idx="13">
                  <c:v>1.5128048780487804</c:v>
                </c:pt>
                <c:pt idx="14">
                  <c:v>1.4594117647058824</c:v>
                </c:pt>
                <c:pt idx="15">
                  <c:v>1.4096590909090836</c:v>
                </c:pt>
                <c:pt idx="16">
                  <c:v>1.3631868131868141</c:v>
                </c:pt>
                <c:pt idx="17">
                  <c:v>1.31968085106383</c:v>
                </c:pt>
                <c:pt idx="18">
                  <c:v>1.2788659793814441</c:v>
                </c:pt>
                <c:pt idx="19">
                  <c:v>1.2404999999999953</c:v>
                </c:pt>
                <c:pt idx="20">
                  <c:v>1.2043689320388349</c:v>
                </c:pt>
                <c:pt idx="21">
                  <c:v>1.1702830188679245</c:v>
                </c:pt>
                <c:pt idx="22">
                  <c:v>1.1380733944954129</c:v>
                </c:pt>
                <c:pt idx="23">
                  <c:v>1.1075892857142811</c:v>
                </c:pt>
                <c:pt idx="24">
                  <c:v>1.0786956521739084</c:v>
                </c:pt>
                <c:pt idx="25">
                  <c:v>1.0512711864406779</c:v>
                </c:pt>
                <c:pt idx="26">
                  <c:v>1.0252066115702478</c:v>
                </c:pt>
                <c:pt idx="27">
                  <c:v>1.0004032258064517</c:v>
                </c:pt>
                <c:pt idx="28">
                  <c:v>0.97677165354331386</c:v>
                </c:pt>
                <c:pt idx="29">
                  <c:v>0.95423076923076688</c:v>
                </c:pt>
                <c:pt idx="30">
                  <c:v>0.93270676691729326</c:v>
                </c:pt>
                <c:pt idx="31">
                  <c:v>0.91213235294117645</c:v>
                </c:pt>
              </c:numCache>
            </c:numRef>
          </c:xVal>
          <c:yVal>
            <c:numRef>
              <c:f>band!$L$5:$L$36</c:f>
              <c:numCache>
                <c:formatCode>0.00E+00</c:formatCode>
                <c:ptCount val="32"/>
                <c:pt idx="0">
                  <c:v>39924504702.408783</c:v>
                </c:pt>
                <c:pt idx="1">
                  <c:v>34486386879.343231</c:v>
                </c:pt>
                <c:pt idx="2">
                  <c:v>28931045730.082935</c:v>
                </c:pt>
                <c:pt idx="3">
                  <c:v>23849627056.776741</c:v>
                </c:pt>
                <c:pt idx="4">
                  <c:v>20250760801.691216</c:v>
                </c:pt>
                <c:pt idx="5">
                  <c:v>17059935426.159197</c:v>
                </c:pt>
                <c:pt idx="6">
                  <c:v>14869243458.769724</c:v>
                </c:pt>
                <c:pt idx="7">
                  <c:v>11704923878.855312</c:v>
                </c:pt>
                <c:pt idx="8">
                  <c:v>9513902846.258131</c:v>
                </c:pt>
                <c:pt idx="9">
                  <c:v>6929100430.0140505</c:v>
                </c:pt>
                <c:pt idx="10">
                  <c:v>4305231023.6674013</c:v>
                </c:pt>
                <c:pt idx="11">
                  <c:v>2431156183.1627498</c:v>
                </c:pt>
                <c:pt idx="12">
                  <c:v>659253474.31826937</c:v>
                </c:pt>
                <c:pt idx="13">
                  <c:v>263004967.97471231</c:v>
                </c:pt>
                <c:pt idx="14">
                  <c:v>156537746.29793668</c:v>
                </c:pt>
                <c:pt idx="15">
                  <c:v>137284845.93143791</c:v>
                </c:pt>
                <c:pt idx="16">
                  <c:v>114441648.89367393</c:v>
                </c:pt>
                <c:pt idx="17">
                  <c:v>110449307.43372227</c:v>
                </c:pt>
                <c:pt idx="18">
                  <c:v>121017516.2465269</c:v>
                </c:pt>
                <c:pt idx="19">
                  <c:v>141480273.76979578</c:v>
                </c:pt>
                <c:pt idx="20">
                  <c:v>169410976.36775199</c:v>
                </c:pt>
                <c:pt idx="21">
                  <c:v>199022555.75658348</c:v>
                </c:pt>
                <c:pt idx="22">
                  <c:v>224222790.52199063</c:v>
                </c:pt>
                <c:pt idx="23">
                  <c:v>237423124.43922481</c:v>
                </c:pt>
                <c:pt idx="24">
                  <c:v>194470587.76376185</c:v>
                </c:pt>
                <c:pt idx="25">
                  <c:v>164996703.55575246</c:v>
                </c:pt>
                <c:pt idx="26">
                  <c:v>123329984.4526962</c:v>
                </c:pt>
                <c:pt idx="27">
                  <c:v>132437643.35556877</c:v>
                </c:pt>
                <c:pt idx="28">
                  <c:v>141689288.82189211</c:v>
                </c:pt>
                <c:pt idx="29">
                  <c:v>126083973.42692578</c:v>
                </c:pt>
                <c:pt idx="30">
                  <c:v>116532342.90387674</c:v>
                </c:pt>
                <c:pt idx="31">
                  <c:v>115836443.98309092</c:v>
                </c:pt>
              </c:numCache>
            </c:numRef>
          </c:yVal>
          <c:smooth val="1"/>
        </c:ser>
        <c:axId val="71696384"/>
        <c:axId val="71698688"/>
      </c:scatterChart>
      <c:valAx>
        <c:axId val="71696384"/>
        <c:scaling>
          <c:orientation val="minMax"/>
          <c:min val="0.5"/>
        </c:scaling>
        <c:axPos val="b"/>
        <c:title>
          <c:tx>
            <c:rich>
              <a:bodyPr/>
              <a:lstStyle/>
              <a:p>
                <a:pPr>
                  <a:defRPr sz="1000"/>
                </a:pPr>
                <a:r>
                  <a:rPr lang="en-US" sz="1000">
                    <a:latin typeface="Arial" pitchFamily="34" charset="0"/>
                    <a:cs typeface="Arial" pitchFamily="34" charset="0"/>
                  </a:rPr>
                  <a:t>Wave length (nm)</a:t>
                </a:r>
              </a:p>
            </c:rich>
          </c:tx>
        </c:title>
        <c:numFmt formatCode="General" sourceLinked="1"/>
        <c:tickLblPos val="nextTo"/>
        <c:txPr>
          <a:bodyPr rot="0" vert="horz"/>
          <a:lstStyle/>
          <a:p>
            <a:pPr>
              <a:defRPr sz="1000" b="0" i="0" u="none" strike="noStrike" baseline="0">
                <a:solidFill>
                  <a:srgbClr val="000000"/>
                </a:solidFill>
                <a:latin typeface="Arial"/>
                <a:ea typeface="Arial"/>
                <a:cs typeface="Arial"/>
              </a:defRPr>
            </a:pPr>
            <a:endParaRPr lang="en-US"/>
          </a:p>
        </c:txPr>
        <c:crossAx val="71698688"/>
        <c:crosses val="autoZero"/>
        <c:crossBetween val="midCat"/>
      </c:valAx>
      <c:valAx>
        <c:axId val="71698688"/>
        <c:scaling>
          <c:orientation val="minMax"/>
        </c:scaling>
        <c:axPos val="l"/>
        <c:title>
          <c:tx>
            <c:rich>
              <a:bodyPr rot="-5400000" vert="horz"/>
              <a:lstStyle/>
              <a:p>
                <a:pPr>
                  <a:defRPr sz="1000">
                    <a:latin typeface="Arial" pitchFamily="34" charset="0"/>
                    <a:cs typeface="Arial" pitchFamily="34" charset="0"/>
                  </a:defRPr>
                </a:pPr>
                <a:r>
                  <a:rPr lang="en-US" sz="1000" baseline="0">
                    <a:latin typeface="Arial" pitchFamily="34" charset="0"/>
                    <a:cs typeface="Arial" pitchFamily="34" charset="0"/>
                  </a:rPr>
                  <a:t>(</a:t>
                </a:r>
                <a:r>
                  <a:rPr lang="el-GR" sz="1000" baseline="0">
                    <a:latin typeface="Arial" pitchFamily="34" charset="0"/>
                    <a:cs typeface="Arial" pitchFamily="34" charset="0"/>
                  </a:rPr>
                  <a:t>α</a:t>
                </a:r>
                <a:r>
                  <a:rPr lang="en-US" sz="1000" baseline="0">
                    <a:latin typeface="Arial" pitchFamily="34" charset="0"/>
                    <a:cs typeface="Arial" pitchFamily="34" charset="0"/>
                  </a:rPr>
                  <a:t>h</a:t>
                </a:r>
                <a:r>
                  <a:rPr lang="el-GR" sz="1000" baseline="0">
                    <a:latin typeface="Arial" pitchFamily="34" charset="0"/>
                    <a:cs typeface="Arial" pitchFamily="34" charset="0"/>
                  </a:rPr>
                  <a:t>γ</a:t>
                </a:r>
                <a:r>
                  <a:rPr lang="en-US" sz="1000" baseline="0">
                    <a:latin typeface="Arial" pitchFamily="34" charset="0"/>
                    <a:cs typeface="Arial" pitchFamily="34" charset="0"/>
                  </a:rPr>
                  <a:t>)</a:t>
                </a:r>
                <a:r>
                  <a:rPr lang="en-US" sz="1000" baseline="30000">
                    <a:latin typeface="Arial" pitchFamily="34" charset="0"/>
                    <a:cs typeface="Arial" pitchFamily="34" charset="0"/>
                  </a:rPr>
                  <a:t>2</a:t>
                </a:r>
                <a:r>
                  <a:rPr lang="en-US" sz="1000" baseline="0">
                    <a:latin typeface="Arial" pitchFamily="34" charset="0"/>
                    <a:cs typeface="Arial" pitchFamily="34" charset="0"/>
                  </a:rPr>
                  <a:t>  x 10</a:t>
                </a:r>
                <a:r>
                  <a:rPr lang="en-US" sz="1000" baseline="30000">
                    <a:latin typeface="Arial" pitchFamily="34" charset="0"/>
                    <a:cs typeface="Arial" pitchFamily="34" charset="0"/>
                  </a:rPr>
                  <a:t>9</a:t>
                </a:r>
              </a:p>
            </c:rich>
          </c:tx>
        </c:title>
        <c:numFmt formatCode="General" sourceLinked="0"/>
        <c:tickLblPos val="nextTo"/>
        <c:txPr>
          <a:bodyPr/>
          <a:lstStyle/>
          <a:p>
            <a:pPr>
              <a:defRPr sz="1000">
                <a:latin typeface="Arial" pitchFamily="34" charset="0"/>
                <a:cs typeface="Arial" pitchFamily="34" charset="0"/>
              </a:defRPr>
            </a:pPr>
            <a:endParaRPr lang="en-US"/>
          </a:p>
        </c:txPr>
        <c:crossAx val="71696384"/>
        <c:crosses val="autoZero"/>
        <c:crossBetween val="midCat"/>
        <c:majorUnit val="10000000000"/>
        <c:dispUnits>
          <c:builtInUnit val="billions"/>
        </c:dispUnits>
      </c:valAx>
      <c:spPr>
        <a:noFill/>
        <a:ln w="19050">
          <a:solidFill>
            <a:schemeClr val="tx1"/>
          </a:solidFill>
        </a:ln>
      </c:spPr>
    </c:plotArea>
    <c:legend>
      <c:legendPos val="r"/>
      <c:layout>
        <c:manualLayout>
          <c:xMode val="edge"/>
          <c:yMode val="edge"/>
          <c:x val="0.18804151650241238"/>
          <c:y val="0.12093151399553316"/>
          <c:w val="0.339916762031648"/>
          <c:h val="9.2045450840384083E-2"/>
        </c:manualLayout>
      </c:layout>
      <c:spPr>
        <a:ln>
          <a:solidFill>
            <a:schemeClr val="tx1"/>
          </a:solidFill>
        </a:ln>
      </c:spPr>
      <c:txPr>
        <a:bodyPr/>
        <a:lstStyle/>
        <a:p>
          <a:pPr>
            <a:defRPr sz="1000" b="0">
              <a:latin typeface="Arial" pitchFamily="34" charset="0"/>
              <a:cs typeface="Arial" pitchFamily="34" charset="0"/>
            </a:defRPr>
          </a:pPr>
          <a:endParaRPr lang="en-US"/>
        </a:p>
      </c:txPr>
    </c:legend>
    <c:plotVisOnly val="1"/>
    <c:dispBlanksAs val="gap"/>
  </c:chart>
  <c:spPr>
    <a:solidFill>
      <a:schemeClr val="bg1"/>
    </a:solidFill>
    <a:ln>
      <a:noFill/>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26C16-1DDF-4CF8-B58E-042809EEA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7</Pages>
  <Words>2291</Words>
  <Characters>13063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Sebuah Kajian Pustaka:</vt:lpstr>
    </vt:vector>
  </TitlesOfParts>
  <Company>cairo</Company>
  <LinksUpToDate>false</LinksUpToDate>
  <CharactersWithSpaces>15324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Sebuah Kajian Pustaka:</dc:title>
  <dc:creator>cairo</dc:creator>
  <cp:lastModifiedBy>Rain</cp:lastModifiedBy>
  <cp:revision>62</cp:revision>
  <cp:lastPrinted>2004-12-30T03:27:00Z</cp:lastPrinted>
  <dcterms:created xsi:type="dcterms:W3CDTF">2011-11-27T02:16:00Z</dcterms:created>
  <dcterms:modified xsi:type="dcterms:W3CDTF">2015-10-14T19:35:00Z</dcterms:modified>
</cp:coreProperties>
</file>